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spacing w:before="2"/>
        <w:rPr>
          <w:sz w:val="18"/>
        </w:rPr>
      </w:pPr>
    </w:p>
    <w:p w:rsidR="00522B0F" w:rsidRDefault="00BF5EF4">
      <w:pPr>
        <w:spacing w:before="85"/>
        <w:ind w:left="7020"/>
        <w:rPr>
          <w:sz w:val="36"/>
        </w:rPr>
      </w:pPr>
      <w:r>
        <w:rPr>
          <w:sz w:val="36"/>
        </w:rPr>
        <w:t>Утверждаю</w:t>
      </w:r>
    </w:p>
    <w:p w:rsidR="00522B0F" w:rsidRDefault="00835682" w:rsidP="00835682">
      <w:pPr>
        <w:pStyle w:val="3"/>
        <w:spacing w:before="326"/>
        <w:ind w:right="2725"/>
      </w:pPr>
      <w:r>
        <w:t xml:space="preserve">                                   </w:t>
      </w:r>
      <w:r w:rsidR="001C5892">
        <w:t xml:space="preserve">                                          </w:t>
      </w:r>
      <w:r w:rsidR="00FB3007">
        <w:t>Д</w:t>
      </w:r>
      <w:r w:rsidR="00BF5EF4">
        <w:t xml:space="preserve">иректор ООО </w:t>
      </w:r>
      <w:r w:rsidR="001C5892">
        <w:t>ЭМТ</w:t>
      </w:r>
    </w:p>
    <w:p w:rsidR="00522B0F" w:rsidRDefault="00522B0F">
      <w:pPr>
        <w:pStyle w:val="a3"/>
        <w:spacing w:before="2"/>
        <w:rPr>
          <w:sz w:val="20"/>
        </w:rPr>
      </w:pPr>
    </w:p>
    <w:p w:rsidR="00522B0F" w:rsidRDefault="00BF5EF4">
      <w:pPr>
        <w:tabs>
          <w:tab w:val="left" w:pos="8345"/>
        </w:tabs>
        <w:spacing w:before="89"/>
        <w:ind w:left="5340"/>
        <w:rPr>
          <w:sz w:val="28"/>
        </w:rPr>
      </w:pPr>
      <w:r>
        <w:rPr>
          <w:sz w:val="28"/>
          <w:u w:val="single"/>
        </w:rPr>
        <w:t xml:space="preserve"> </w:t>
      </w:r>
      <w:r>
        <w:rPr>
          <w:sz w:val="28"/>
          <w:u w:val="single"/>
        </w:rPr>
        <w:tab/>
      </w:r>
      <w:r w:rsidR="00FB3007">
        <w:rPr>
          <w:sz w:val="28"/>
        </w:rPr>
        <w:t>В.В.Куми</w:t>
      </w:r>
    </w:p>
    <w:p w:rsidR="00522B0F" w:rsidRDefault="00522B0F">
      <w:pPr>
        <w:pStyle w:val="a3"/>
        <w:spacing w:before="11"/>
        <w:rPr>
          <w:sz w:val="27"/>
        </w:rPr>
      </w:pPr>
    </w:p>
    <w:p w:rsidR="00522B0F" w:rsidRDefault="00BF5EF4">
      <w:pPr>
        <w:tabs>
          <w:tab w:val="left" w:pos="6181"/>
          <w:tab w:val="left" w:pos="8625"/>
        </w:tabs>
        <w:spacing w:line="242" w:lineRule="auto"/>
        <w:ind w:left="5340" w:right="1373"/>
        <w:rPr>
          <w:sz w:val="28"/>
        </w:rPr>
      </w:pPr>
      <w:r>
        <w:rPr>
          <w:sz w:val="28"/>
        </w:rPr>
        <w:t>«</w:t>
      </w: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20</w:t>
      </w:r>
      <w:r w:rsidR="00FB3007">
        <w:rPr>
          <w:sz w:val="28"/>
        </w:rPr>
        <w:t>20</w:t>
      </w:r>
      <w:r>
        <w:rPr>
          <w:sz w:val="28"/>
        </w:rPr>
        <w:t xml:space="preserve"> г. М.П.</w:t>
      </w:r>
    </w:p>
    <w:p w:rsidR="00522B0F" w:rsidRDefault="00522B0F">
      <w:pPr>
        <w:pStyle w:val="a3"/>
        <w:rPr>
          <w:sz w:val="20"/>
        </w:rPr>
      </w:pPr>
    </w:p>
    <w:p w:rsidR="00522B0F" w:rsidRDefault="00522B0F">
      <w:pPr>
        <w:pStyle w:val="a3"/>
        <w:rPr>
          <w:sz w:val="17"/>
        </w:rPr>
      </w:pPr>
    </w:p>
    <w:p w:rsidR="00522B0F" w:rsidRDefault="00BF5EF4">
      <w:pPr>
        <w:spacing w:before="84"/>
        <w:ind w:left="2514" w:right="986" w:firstLine="2"/>
        <w:jc w:val="center"/>
        <w:rPr>
          <w:b/>
          <w:sz w:val="40"/>
        </w:rPr>
      </w:pPr>
      <w:r>
        <w:rPr>
          <w:b/>
          <w:sz w:val="40"/>
        </w:rPr>
        <w:t>МАТЕРИАЛЫ ПО ОЦЕНКЕ ВОЗДЕЙСТВИЯ НА ОКРУЖАЮЩУЮ СРЕДУ</w:t>
      </w:r>
    </w:p>
    <w:p w:rsidR="00522B0F" w:rsidRDefault="00FB3007">
      <w:pPr>
        <w:spacing w:before="2"/>
        <w:ind w:left="1531"/>
        <w:jc w:val="center"/>
        <w:rPr>
          <w:b/>
          <w:sz w:val="40"/>
        </w:rPr>
      </w:pPr>
      <w:r w:rsidRPr="00FB3007">
        <w:rPr>
          <w:b/>
          <w:sz w:val="40"/>
        </w:rPr>
        <w:t>Установка утилизации отходов производства и пот</w:t>
      </w:r>
      <w:r>
        <w:rPr>
          <w:b/>
          <w:sz w:val="40"/>
        </w:rPr>
        <w:t xml:space="preserve">ребления </w:t>
      </w:r>
      <w:r w:rsidR="00BF5EF4">
        <w:rPr>
          <w:b/>
          <w:sz w:val="40"/>
        </w:rPr>
        <w:t>«ПИРОТЕКС»</w:t>
      </w:r>
    </w:p>
    <w:p w:rsidR="00522B0F" w:rsidRDefault="00522B0F">
      <w:pPr>
        <w:pStyle w:val="a3"/>
        <w:spacing w:before="7"/>
        <w:rPr>
          <w:b/>
          <w:sz w:val="35"/>
        </w:rPr>
      </w:pPr>
    </w:p>
    <w:p w:rsidR="00522B0F" w:rsidRDefault="00BF5EF4">
      <w:pPr>
        <w:ind w:left="3773" w:right="1524" w:firstLine="2165"/>
        <w:rPr>
          <w:sz w:val="40"/>
        </w:rPr>
      </w:pPr>
      <w:r>
        <w:rPr>
          <w:sz w:val="40"/>
        </w:rPr>
        <w:t>ТОМ 1 ПОЯСНИТЕЛЬНАЯ ЗАПИСКА</w:t>
      </w:r>
    </w:p>
    <w:p w:rsidR="00522B0F" w:rsidRDefault="00522B0F">
      <w:pPr>
        <w:pStyle w:val="a3"/>
        <w:spacing w:before="5"/>
        <w:rPr>
          <w:sz w:val="27"/>
        </w:rPr>
      </w:pPr>
    </w:p>
    <w:p w:rsidR="00522B0F" w:rsidRDefault="00BF5EF4">
      <w:pPr>
        <w:spacing w:before="86"/>
        <w:ind w:left="1727"/>
        <w:rPr>
          <w:sz w:val="36"/>
        </w:rPr>
      </w:pPr>
      <w:r>
        <w:rPr>
          <w:sz w:val="36"/>
        </w:rPr>
        <w:t>Разработчик</w:t>
      </w:r>
    </w:p>
    <w:p w:rsidR="00522B0F" w:rsidRDefault="00BF5EF4">
      <w:pPr>
        <w:pStyle w:val="3"/>
        <w:spacing w:before="324"/>
        <w:ind w:left="112" w:right="7953"/>
      </w:pPr>
      <w:r>
        <w:t>Генеральный директор ООО «РПН-Сфера»</w:t>
      </w:r>
    </w:p>
    <w:p w:rsidR="00522B0F" w:rsidRDefault="00522B0F">
      <w:pPr>
        <w:pStyle w:val="a3"/>
        <w:spacing w:before="4"/>
        <w:rPr>
          <w:sz w:val="20"/>
        </w:rPr>
      </w:pPr>
    </w:p>
    <w:p w:rsidR="00522B0F" w:rsidRDefault="00BF5EF4">
      <w:pPr>
        <w:tabs>
          <w:tab w:val="left" w:pos="3193"/>
        </w:tabs>
        <w:spacing w:before="89"/>
        <w:ind w:left="112"/>
        <w:rPr>
          <w:sz w:val="28"/>
        </w:rPr>
      </w:pPr>
      <w:r>
        <w:rPr>
          <w:sz w:val="28"/>
          <w:u w:val="single"/>
        </w:rPr>
        <w:t xml:space="preserve"> </w:t>
      </w:r>
      <w:r>
        <w:rPr>
          <w:sz w:val="28"/>
          <w:u w:val="single"/>
        </w:rPr>
        <w:tab/>
      </w:r>
      <w:r>
        <w:rPr>
          <w:sz w:val="28"/>
        </w:rPr>
        <w:t>Ю.А.</w:t>
      </w:r>
      <w:r>
        <w:rPr>
          <w:spacing w:val="-2"/>
          <w:sz w:val="28"/>
        </w:rPr>
        <w:t xml:space="preserve"> </w:t>
      </w:r>
      <w:r>
        <w:rPr>
          <w:sz w:val="28"/>
        </w:rPr>
        <w:t>Кортунов</w:t>
      </w:r>
    </w:p>
    <w:p w:rsidR="00522B0F" w:rsidRDefault="00522B0F">
      <w:pPr>
        <w:pStyle w:val="a3"/>
        <w:spacing w:before="2"/>
        <w:rPr>
          <w:sz w:val="20"/>
        </w:rPr>
      </w:pPr>
    </w:p>
    <w:p w:rsidR="00522B0F" w:rsidRDefault="00522B0F">
      <w:pPr>
        <w:rPr>
          <w:sz w:val="20"/>
        </w:rPr>
        <w:sectPr w:rsidR="00522B0F">
          <w:type w:val="continuous"/>
          <w:pgSz w:w="11910" w:h="16840"/>
          <w:pgMar w:top="0" w:right="460" w:bottom="280" w:left="620" w:header="720" w:footer="720" w:gutter="0"/>
          <w:cols w:space="720"/>
        </w:sectPr>
      </w:pPr>
    </w:p>
    <w:p w:rsidR="00522B0F" w:rsidRDefault="00A00689">
      <w:pPr>
        <w:tabs>
          <w:tab w:val="left" w:pos="953"/>
          <w:tab w:val="left" w:pos="3397"/>
        </w:tabs>
        <w:spacing w:before="89"/>
        <w:ind w:left="112" w:right="38"/>
        <w:rPr>
          <w:sz w:val="28"/>
        </w:rPr>
      </w:pPr>
      <w:r>
        <w:lastRenderedPageBreak/>
        <w:pict>
          <v:group id="_x0000_s1112" style="position:absolute;left:0;text-align:left;margin-left:0;margin-top:0;width:595.35pt;height:139.45pt;z-index:-24079360;mso-position-horizontal-relative:page;mso-position-vertical-relative:page" coordsize="11907,2789">
            <v:rect id="_x0000_s1120" style="position:absolute;width:11907;height:2789" fillcolor="#deebf7" stroked="f"/>
            <v:rect id="_x0000_s1119" style="position:absolute;left:1223;top:439;width:5125;height: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1449;top:547;width:4351;height:1080">
              <v:imagedata r:id="rId8" o:title=""/>
            </v:shape>
            <v:shapetype id="_x0000_t202" coordsize="21600,21600" o:spt="202" path="m,l,21600r21600,l21600,xe">
              <v:stroke joinstyle="miter"/>
              <v:path gradientshapeok="t" o:connecttype="rect"/>
            </v:shapetype>
            <v:shape id="_x0000_s1117" type="#_x0000_t202" style="position:absolute;left:7196;top:428;width:1222;height:271" filled="f" stroked="f">
              <v:textbox inset="0,0,0,0">
                <w:txbxContent>
                  <w:p w:rsidR="001C5892" w:rsidRDefault="001C5892">
                    <w:pPr>
                      <w:spacing w:before="1"/>
                      <w:rPr>
                        <w:rFonts w:ascii="Century Gothic" w:hAnsi="Century Gothic"/>
                        <w:b/>
                        <w:i/>
                      </w:rPr>
                    </w:pPr>
                    <w:r>
                      <w:rPr>
                        <w:rFonts w:ascii="Century Gothic" w:hAnsi="Century Gothic"/>
                        <w:b/>
                        <w:i/>
                        <w:color w:val="1F4E79"/>
                      </w:rPr>
                      <w:t>Общество</w:t>
                    </w:r>
                  </w:p>
                </w:txbxContent>
              </v:textbox>
            </v:shape>
            <v:shape id="_x0000_s1116" type="#_x0000_t202" style="position:absolute;left:8866;top:428;width:162;height:271" filled="f" stroked="f">
              <v:textbox inset="0,0,0,0">
                <w:txbxContent>
                  <w:p w:rsidR="001C5892" w:rsidRDefault="001C5892">
                    <w:pPr>
                      <w:spacing w:before="1"/>
                      <w:rPr>
                        <w:rFonts w:ascii="Century Gothic" w:hAnsi="Century Gothic"/>
                        <w:b/>
                        <w:i/>
                      </w:rPr>
                    </w:pPr>
                    <w:r>
                      <w:rPr>
                        <w:rFonts w:ascii="Century Gothic" w:hAnsi="Century Gothic"/>
                        <w:b/>
                        <w:i/>
                        <w:color w:val="1F4E79"/>
                      </w:rPr>
                      <w:t>с</w:t>
                    </w:r>
                  </w:p>
                </w:txbxContent>
              </v:textbox>
            </v:shape>
            <v:shape id="_x0000_s1115" type="#_x0000_t202" style="position:absolute;left:9473;top:428;width:1604;height:271" filled="f" stroked="f">
              <v:textbox inset="0,0,0,0">
                <w:txbxContent>
                  <w:p w:rsidR="001C5892" w:rsidRDefault="001C5892">
                    <w:pPr>
                      <w:spacing w:before="1"/>
                      <w:rPr>
                        <w:rFonts w:ascii="Century Gothic" w:hAnsi="Century Gothic"/>
                        <w:b/>
                        <w:i/>
                      </w:rPr>
                    </w:pPr>
                    <w:r>
                      <w:rPr>
                        <w:rFonts w:ascii="Century Gothic" w:hAnsi="Century Gothic"/>
                        <w:b/>
                        <w:i/>
                        <w:color w:val="1F4E79"/>
                      </w:rPr>
                      <w:t>ограниченной</w:t>
                    </w:r>
                  </w:p>
                </w:txbxContent>
              </v:textbox>
            </v:shape>
            <v:shape id="_x0000_s1114" type="#_x0000_t202" style="position:absolute;left:6488;top:697;width:4562;height:1644" filled="f" stroked="f">
              <v:textbox inset="0,0,0,0">
                <w:txbxContent>
                  <w:p w:rsidR="001C5892" w:rsidRDefault="001C5892">
                    <w:pPr>
                      <w:spacing w:before="1" w:line="268" w:lineRule="exact"/>
                      <w:rPr>
                        <w:rFonts w:ascii="Century Gothic" w:hAnsi="Century Gothic"/>
                        <w:b/>
                        <w:i/>
                      </w:rPr>
                    </w:pPr>
                    <w:r>
                      <w:rPr>
                        <w:rFonts w:ascii="Century Gothic" w:hAnsi="Century Gothic"/>
                        <w:b/>
                        <w:i/>
                        <w:color w:val="1F4E79"/>
                      </w:rPr>
                      <w:t>ответственностью «РПН</w:t>
                    </w:r>
                    <w:r>
                      <w:rPr>
                        <w:rFonts w:ascii="Century Gothic" w:hAnsi="Century Gothic"/>
                        <w:b/>
                        <w:color w:val="1F4E79"/>
                      </w:rPr>
                      <w:t>-</w:t>
                    </w:r>
                    <w:r>
                      <w:rPr>
                        <w:rFonts w:ascii="Century Gothic" w:hAnsi="Century Gothic"/>
                        <w:b/>
                        <w:i/>
                        <w:color w:val="1F4E79"/>
                      </w:rPr>
                      <w:t>Сфера»</w:t>
                    </w:r>
                  </w:p>
                  <w:p w:rsidR="001C5892" w:rsidRDefault="001C5892">
                    <w:pPr>
                      <w:spacing w:line="219" w:lineRule="exact"/>
                      <w:ind w:left="708"/>
                      <w:rPr>
                        <w:rFonts w:ascii="Century Gothic" w:hAnsi="Century Gothic"/>
                        <w:sz w:val="18"/>
                      </w:rPr>
                    </w:pPr>
                    <w:r>
                      <w:rPr>
                        <w:rFonts w:ascii="Century Gothic" w:hAnsi="Century Gothic"/>
                        <w:color w:val="1F4E79"/>
                        <w:sz w:val="18"/>
                      </w:rPr>
                      <w:t>115533, г. Москва, пр-т Андропова, д. 22</w:t>
                    </w:r>
                  </w:p>
                  <w:p w:rsidR="001C5892" w:rsidRDefault="001C5892">
                    <w:pPr>
                      <w:spacing w:before="2"/>
                      <w:rPr>
                        <w:rFonts w:ascii="Century Gothic"/>
                        <w:sz w:val="28"/>
                      </w:rPr>
                    </w:pPr>
                  </w:p>
                  <w:p w:rsidR="001C5892" w:rsidRDefault="001C5892">
                    <w:pPr>
                      <w:ind w:left="708"/>
                      <w:rPr>
                        <w:rFonts w:ascii="Century Gothic"/>
                        <w:b/>
                      </w:rPr>
                    </w:pPr>
                    <w:r>
                      <w:rPr>
                        <w:rFonts w:ascii="Century Gothic"/>
                        <w:b/>
                      </w:rPr>
                      <w:t>8(499)557-02-70/8(800)700-37-30</w:t>
                    </w:r>
                  </w:p>
                  <w:p w:rsidR="001C5892" w:rsidRDefault="001C5892">
                    <w:pPr>
                      <w:spacing w:before="1"/>
                      <w:rPr>
                        <w:rFonts w:ascii="Century Gothic"/>
                        <w:b/>
                      </w:rPr>
                    </w:pPr>
                  </w:p>
                  <w:p w:rsidR="001C5892" w:rsidRDefault="00A00689">
                    <w:pPr>
                      <w:ind w:left="708"/>
                      <w:rPr>
                        <w:rFonts w:ascii="Century Gothic"/>
                        <w:b/>
                      </w:rPr>
                    </w:pPr>
                    <w:hyperlink r:id="rId9">
                      <w:r w:rsidR="001C5892">
                        <w:rPr>
                          <w:rFonts w:ascii="Century Gothic"/>
                          <w:b/>
                          <w:color w:val="1F4E79"/>
                        </w:rPr>
                        <w:t xml:space="preserve">www.rpn-sfera.ru </w:t>
                      </w:r>
                    </w:hyperlink>
                    <w:r w:rsidR="001C5892">
                      <w:rPr>
                        <w:rFonts w:ascii="Century Gothic"/>
                        <w:b/>
                        <w:color w:val="1F4E79"/>
                      </w:rPr>
                      <w:t xml:space="preserve">| </w:t>
                    </w:r>
                    <w:hyperlink r:id="rId10">
                      <w:r w:rsidR="001C5892">
                        <w:rPr>
                          <w:rFonts w:ascii="Century Gothic"/>
                          <w:b/>
                          <w:color w:val="1F4E79"/>
                        </w:rPr>
                        <w:t>info@rpn-sfera.ru</w:t>
                      </w:r>
                    </w:hyperlink>
                  </w:p>
                </w:txbxContent>
              </v:textbox>
            </v:shape>
            <v:shape id="_x0000_s1113" type="#_x0000_t202" style="position:absolute;left:1223;top:439;width:5125;height:2109" filled="f" stroked="f">
              <v:textbox inset="0,0,0,0">
                <w:txbxContent>
                  <w:p w:rsidR="001C5892" w:rsidRDefault="001C5892">
                    <w:pPr>
                      <w:rPr>
                        <w:sz w:val="34"/>
                      </w:rPr>
                    </w:pPr>
                  </w:p>
                  <w:p w:rsidR="001C5892" w:rsidRDefault="001C5892">
                    <w:pPr>
                      <w:rPr>
                        <w:sz w:val="34"/>
                      </w:rPr>
                    </w:pPr>
                  </w:p>
                  <w:p w:rsidR="001C5892" w:rsidRDefault="001C5892">
                    <w:pPr>
                      <w:spacing w:before="2"/>
                      <w:rPr>
                        <w:sz w:val="43"/>
                      </w:rPr>
                    </w:pPr>
                  </w:p>
                  <w:p w:rsidR="001C5892" w:rsidRDefault="001C5892">
                    <w:pPr>
                      <w:ind w:left="500" w:right="401" w:firstLine="772"/>
                      <w:rPr>
                        <w:rFonts w:ascii="Century Gothic" w:hAnsi="Century Gothic"/>
                        <w:sz w:val="28"/>
                      </w:rPr>
                    </w:pPr>
                    <w:r>
                      <w:rPr>
                        <w:rFonts w:ascii="Century Gothic" w:hAnsi="Century Gothic"/>
                        <w:color w:val="1F4E79"/>
                        <w:sz w:val="28"/>
                      </w:rPr>
                      <w:t>Эксперт в области экологической безопасности</w:t>
                    </w:r>
                  </w:p>
                </w:txbxContent>
              </v:textbox>
            </v:shape>
            <w10:wrap anchorx="page" anchory="page"/>
          </v:group>
        </w:pict>
      </w:r>
      <w:r>
        <w:pict>
          <v:rect id="_x0000_s1111" style="position:absolute;left:0;text-align:left;margin-left:47.1pt;margin-top:33.25pt;width:530.25pt;height:40.1pt;z-index:-24078848;mso-position-horizontal-relative:page" stroked="f">
            <w10:wrap anchorx="page"/>
          </v:rect>
        </w:pict>
      </w:r>
      <w:r w:rsidR="00BF5EF4">
        <w:rPr>
          <w:sz w:val="28"/>
        </w:rPr>
        <w:t>«</w:t>
      </w:r>
      <w:r w:rsidR="00BF5EF4">
        <w:rPr>
          <w:sz w:val="28"/>
          <w:u w:val="single"/>
        </w:rPr>
        <w:t xml:space="preserve"> </w:t>
      </w:r>
      <w:r w:rsidR="00BF5EF4">
        <w:rPr>
          <w:sz w:val="28"/>
          <w:u w:val="single"/>
        </w:rPr>
        <w:tab/>
      </w:r>
      <w:r w:rsidR="00BF5EF4">
        <w:rPr>
          <w:sz w:val="28"/>
        </w:rPr>
        <w:t>»</w:t>
      </w:r>
      <w:r w:rsidR="00BF5EF4">
        <w:rPr>
          <w:sz w:val="28"/>
          <w:u w:val="single"/>
        </w:rPr>
        <w:t xml:space="preserve"> </w:t>
      </w:r>
      <w:r w:rsidR="00BF5EF4">
        <w:rPr>
          <w:sz w:val="28"/>
          <w:u w:val="single"/>
        </w:rPr>
        <w:tab/>
      </w:r>
      <w:r w:rsidR="00BF5EF4">
        <w:rPr>
          <w:sz w:val="28"/>
        </w:rPr>
        <w:t>20</w:t>
      </w:r>
      <w:r w:rsidR="00FB3007">
        <w:rPr>
          <w:sz w:val="28"/>
        </w:rPr>
        <w:t>20</w:t>
      </w:r>
      <w:r w:rsidR="00BF5EF4">
        <w:rPr>
          <w:sz w:val="28"/>
        </w:rPr>
        <w:t xml:space="preserve"> г. М.П.</w:t>
      </w:r>
    </w:p>
    <w:p w:rsidR="00522B0F" w:rsidRDefault="00BF5EF4">
      <w:pPr>
        <w:pStyle w:val="a3"/>
        <w:rPr>
          <w:sz w:val="30"/>
        </w:rPr>
      </w:pPr>
      <w:r>
        <w:br w:type="column"/>
      </w:r>
    </w:p>
    <w:p w:rsidR="00522B0F" w:rsidRDefault="00522B0F">
      <w:pPr>
        <w:pStyle w:val="a3"/>
        <w:spacing w:before="3"/>
        <w:rPr>
          <w:sz w:val="34"/>
        </w:rPr>
      </w:pPr>
    </w:p>
    <w:p w:rsidR="00FB3007" w:rsidRDefault="00FB3007">
      <w:pPr>
        <w:ind w:left="157" w:right="4380" w:hanging="46"/>
        <w:rPr>
          <w:sz w:val="28"/>
        </w:rPr>
      </w:pPr>
    </w:p>
    <w:p w:rsidR="00522B0F" w:rsidRDefault="00BF5EF4">
      <w:pPr>
        <w:ind w:left="157" w:right="4380" w:hanging="46"/>
        <w:rPr>
          <w:sz w:val="28"/>
        </w:rPr>
      </w:pPr>
      <w:r>
        <w:rPr>
          <w:sz w:val="28"/>
        </w:rPr>
        <w:t>Москва 20</w:t>
      </w:r>
      <w:r w:rsidR="00FB3007">
        <w:rPr>
          <w:sz w:val="28"/>
        </w:rPr>
        <w:t>20</w:t>
      </w:r>
      <w:r>
        <w:rPr>
          <w:sz w:val="28"/>
        </w:rPr>
        <w:t xml:space="preserve"> г.</w:t>
      </w:r>
    </w:p>
    <w:p w:rsidR="00522B0F" w:rsidRDefault="00522B0F">
      <w:pPr>
        <w:rPr>
          <w:sz w:val="28"/>
        </w:rPr>
        <w:sectPr w:rsidR="00522B0F">
          <w:type w:val="continuous"/>
          <w:pgSz w:w="11910" w:h="16840"/>
          <w:pgMar w:top="0" w:right="460" w:bottom="280" w:left="620" w:header="720" w:footer="720" w:gutter="0"/>
          <w:cols w:num="2" w:space="720" w:equalWidth="0">
            <w:col w:w="4263" w:space="1150"/>
            <w:col w:w="5417"/>
          </w:cols>
        </w:sectPr>
      </w:pPr>
    </w:p>
    <w:p w:rsidR="00522B0F" w:rsidRDefault="00522B0F">
      <w:pPr>
        <w:pStyle w:val="a3"/>
        <w:spacing w:before="7"/>
        <w:rPr>
          <w:sz w:val="20"/>
        </w:rPr>
      </w:pPr>
    </w:p>
    <w:p w:rsidR="00522B0F" w:rsidRDefault="00BF5EF4">
      <w:pPr>
        <w:pStyle w:val="1"/>
        <w:ind w:left="1790"/>
      </w:pPr>
      <w:bookmarkStart w:id="0" w:name="_bookmark0"/>
      <w:bookmarkEnd w:id="0"/>
      <w:r>
        <w:t>Сведения об исполнителях</w:t>
      </w:r>
    </w:p>
    <w:p w:rsidR="00522B0F" w:rsidRDefault="00522B0F">
      <w:pPr>
        <w:pStyle w:val="a3"/>
        <w:spacing w:before="5"/>
        <w:rPr>
          <w:b/>
          <w:sz w:val="41"/>
        </w:rPr>
      </w:pPr>
    </w:p>
    <w:p w:rsidR="00522B0F" w:rsidRDefault="00BF5EF4">
      <w:pPr>
        <w:pStyle w:val="a3"/>
        <w:spacing w:before="1"/>
        <w:ind w:left="1790"/>
      </w:pPr>
      <w:r>
        <w:t>Материалы оценки воздействия на окружающую среду разработаны специалистами</w:t>
      </w:r>
    </w:p>
    <w:p w:rsidR="00522B0F" w:rsidRDefault="00BF5EF4">
      <w:pPr>
        <w:pStyle w:val="4"/>
        <w:spacing w:before="40"/>
        <w:ind w:left="1082"/>
        <w:rPr>
          <w:b w:val="0"/>
        </w:rPr>
      </w:pPr>
      <w:r>
        <w:t>ООО «РПН-Сфера»</w:t>
      </w:r>
      <w:r>
        <w:rPr>
          <w:b w:val="0"/>
        </w:rPr>
        <w:t>.</w:t>
      </w:r>
    </w:p>
    <w:p w:rsidR="00522B0F" w:rsidRDefault="00BF5EF4">
      <w:pPr>
        <w:pStyle w:val="a3"/>
        <w:spacing w:before="44" w:line="276" w:lineRule="auto"/>
        <w:ind w:left="1790" w:right="885"/>
      </w:pPr>
      <w:r>
        <w:t>Юридический адрес: 115533, г. Москва, пр-т Андропова, д. 22, помещение №1. Фактический адрес: 115533, г. Москва, пр-т Андропова, д. 22, помещение №1. Телефон/факс: +7 (499) 271-78-08</w:t>
      </w:r>
    </w:p>
    <w:p w:rsidR="00522B0F" w:rsidRDefault="00BF5EF4">
      <w:pPr>
        <w:pStyle w:val="a3"/>
        <w:spacing w:line="274" w:lineRule="exact"/>
        <w:ind w:left="1790"/>
      </w:pPr>
      <w:r>
        <w:t>ИНН:</w:t>
      </w:r>
      <w:r>
        <w:rPr>
          <w:spacing w:val="58"/>
        </w:rPr>
        <w:t xml:space="preserve"> </w:t>
      </w:r>
      <w:r>
        <w:t>7715890562</w:t>
      </w:r>
    </w:p>
    <w:p w:rsidR="00522B0F" w:rsidRDefault="00BF5EF4">
      <w:pPr>
        <w:pStyle w:val="a3"/>
        <w:spacing w:before="43"/>
        <w:ind w:left="1790"/>
      </w:pPr>
      <w:r>
        <w:t>КПП:</w:t>
      </w:r>
      <w:r>
        <w:rPr>
          <w:spacing w:val="59"/>
        </w:rPr>
        <w:t xml:space="preserve"> </w:t>
      </w:r>
      <w:r>
        <w:t>770801001</w:t>
      </w:r>
    </w:p>
    <w:p w:rsidR="00522B0F" w:rsidRDefault="00BF5EF4">
      <w:pPr>
        <w:pStyle w:val="a3"/>
        <w:spacing w:before="41"/>
        <w:ind w:left="1790"/>
      </w:pPr>
      <w:r>
        <w:t>ОГРН:</w:t>
      </w:r>
      <w:r>
        <w:rPr>
          <w:spacing w:val="58"/>
        </w:rPr>
        <w:t xml:space="preserve"> </w:t>
      </w:r>
      <w:r>
        <w:t>1117746899291</w:t>
      </w:r>
    </w:p>
    <w:p w:rsidR="00522B0F" w:rsidRDefault="00522B0F">
      <w:pPr>
        <w:pStyle w:val="a3"/>
        <w:rPr>
          <w:sz w:val="26"/>
        </w:rPr>
      </w:pPr>
    </w:p>
    <w:p w:rsidR="00522B0F" w:rsidRDefault="00522B0F">
      <w:pPr>
        <w:pStyle w:val="a3"/>
        <w:rPr>
          <w:sz w:val="26"/>
        </w:rPr>
      </w:pPr>
    </w:p>
    <w:p w:rsidR="00522B0F" w:rsidRDefault="00522B0F">
      <w:pPr>
        <w:pStyle w:val="a3"/>
        <w:spacing w:before="5"/>
        <w:rPr>
          <w:sz w:val="34"/>
        </w:rPr>
      </w:pPr>
    </w:p>
    <w:p w:rsidR="00522B0F" w:rsidRDefault="00BF5EF4">
      <w:pPr>
        <w:pStyle w:val="a3"/>
        <w:tabs>
          <w:tab w:val="left" w:pos="6046"/>
          <w:tab w:val="left" w:pos="8501"/>
        </w:tabs>
        <w:ind w:left="1365"/>
      </w:pPr>
      <w:r>
        <w:t>Генеральный</w:t>
      </w:r>
      <w:r>
        <w:rPr>
          <w:spacing w:val="-3"/>
        </w:rPr>
        <w:t xml:space="preserve"> </w:t>
      </w:r>
      <w:r>
        <w:t>директор</w:t>
      </w:r>
      <w:r>
        <w:tab/>
      </w:r>
      <w:r>
        <w:rPr>
          <w:u w:val="single"/>
        </w:rPr>
        <w:t xml:space="preserve"> </w:t>
      </w:r>
      <w:r>
        <w:rPr>
          <w:u w:val="single"/>
        </w:rPr>
        <w:tab/>
      </w:r>
      <w:r>
        <w:t>Ю. А.</w:t>
      </w:r>
      <w:r>
        <w:rPr>
          <w:spacing w:val="-2"/>
        </w:rPr>
        <w:t xml:space="preserve"> </w:t>
      </w:r>
      <w:r>
        <w:t>Кортунов</w:t>
      </w:r>
    </w:p>
    <w:p w:rsidR="00522B0F" w:rsidRDefault="00BF5EF4">
      <w:pPr>
        <w:spacing w:before="44"/>
        <w:ind w:left="6322"/>
        <w:rPr>
          <w:sz w:val="16"/>
        </w:rPr>
      </w:pPr>
      <w:r>
        <w:rPr>
          <w:sz w:val="16"/>
        </w:rPr>
        <w:t>подпись, дата</w:t>
      </w:r>
    </w:p>
    <w:p w:rsidR="00522B0F" w:rsidRDefault="00522B0F">
      <w:pPr>
        <w:pStyle w:val="a3"/>
        <w:rPr>
          <w:sz w:val="18"/>
        </w:rPr>
      </w:pPr>
    </w:p>
    <w:p w:rsidR="00522B0F" w:rsidRDefault="00BF5EF4">
      <w:pPr>
        <w:pStyle w:val="a3"/>
        <w:tabs>
          <w:tab w:val="left" w:pos="6046"/>
          <w:tab w:val="left" w:pos="8501"/>
        </w:tabs>
        <w:spacing w:before="134"/>
        <w:ind w:left="1365"/>
      </w:pPr>
      <w:r>
        <w:t>Технический</w:t>
      </w:r>
      <w:r>
        <w:rPr>
          <w:spacing w:val="-3"/>
        </w:rPr>
        <w:t xml:space="preserve"> </w:t>
      </w:r>
      <w:r>
        <w:t>директор</w:t>
      </w:r>
      <w:r>
        <w:tab/>
      </w:r>
      <w:r>
        <w:rPr>
          <w:u w:val="single"/>
        </w:rPr>
        <w:t xml:space="preserve"> </w:t>
      </w:r>
      <w:r>
        <w:rPr>
          <w:u w:val="single"/>
        </w:rPr>
        <w:tab/>
      </w:r>
      <w:r>
        <w:t>И. С.</w:t>
      </w:r>
      <w:r>
        <w:rPr>
          <w:spacing w:val="-1"/>
        </w:rPr>
        <w:t xml:space="preserve"> </w:t>
      </w:r>
      <w:r>
        <w:t>Воронюк</w:t>
      </w:r>
    </w:p>
    <w:p w:rsidR="00522B0F" w:rsidRDefault="00BF5EF4">
      <w:pPr>
        <w:spacing w:before="46"/>
        <w:ind w:left="6322"/>
        <w:rPr>
          <w:sz w:val="16"/>
        </w:rPr>
      </w:pPr>
      <w:r>
        <w:rPr>
          <w:sz w:val="16"/>
        </w:rPr>
        <w:t>подпись, дата</w:t>
      </w:r>
    </w:p>
    <w:p w:rsidR="00522B0F" w:rsidRDefault="00522B0F">
      <w:pPr>
        <w:pStyle w:val="a3"/>
        <w:rPr>
          <w:sz w:val="18"/>
        </w:rPr>
      </w:pPr>
    </w:p>
    <w:p w:rsidR="00522B0F" w:rsidRDefault="00BF5EF4">
      <w:pPr>
        <w:pStyle w:val="a3"/>
        <w:tabs>
          <w:tab w:val="left" w:pos="6046"/>
          <w:tab w:val="left" w:pos="8501"/>
        </w:tabs>
        <w:spacing w:before="134"/>
        <w:ind w:left="1365"/>
      </w:pPr>
      <w:r>
        <w:t>Инженер-эколог</w:t>
      </w:r>
      <w:r>
        <w:tab/>
      </w:r>
      <w:r>
        <w:rPr>
          <w:u w:val="single"/>
        </w:rPr>
        <w:t xml:space="preserve"> </w:t>
      </w:r>
      <w:r>
        <w:rPr>
          <w:u w:val="single"/>
        </w:rPr>
        <w:tab/>
      </w:r>
      <w:r>
        <w:t>Н. В.</w:t>
      </w:r>
      <w:r>
        <w:rPr>
          <w:spacing w:val="-3"/>
        </w:rPr>
        <w:t xml:space="preserve"> </w:t>
      </w:r>
      <w:r>
        <w:t>Шугаева</w:t>
      </w:r>
    </w:p>
    <w:p w:rsidR="00522B0F" w:rsidRDefault="00BF5EF4">
      <w:pPr>
        <w:spacing w:before="44"/>
        <w:ind w:left="6322"/>
        <w:rPr>
          <w:sz w:val="16"/>
        </w:rPr>
      </w:pPr>
      <w:r>
        <w:rPr>
          <w:sz w:val="16"/>
        </w:rPr>
        <w:t>подпись, дата</w:t>
      </w:r>
    </w:p>
    <w:p w:rsidR="00522B0F" w:rsidRDefault="00522B0F">
      <w:pPr>
        <w:pStyle w:val="a3"/>
        <w:rPr>
          <w:sz w:val="18"/>
        </w:rPr>
      </w:pPr>
    </w:p>
    <w:p w:rsidR="00522B0F" w:rsidRDefault="00BF5EF4">
      <w:pPr>
        <w:pStyle w:val="a3"/>
        <w:tabs>
          <w:tab w:val="left" w:pos="6046"/>
          <w:tab w:val="left" w:pos="8501"/>
        </w:tabs>
        <w:spacing w:before="136"/>
        <w:ind w:left="1365"/>
      </w:pPr>
      <w:r>
        <w:t>Инженер-эколог</w:t>
      </w:r>
      <w:r>
        <w:tab/>
      </w:r>
      <w:r>
        <w:rPr>
          <w:u w:val="single"/>
        </w:rPr>
        <w:t xml:space="preserve"> </w:t>
      </w:r>
      <w:r>
        <w:rPr>
          <w:u w:val="single"/>
        </w:rPr>
        <w:tab/>
      </w:r>
      <w:r>
        <w:t>Г. Н.</w:t>
      </w:r>
      <w:r>
        <w:rPr>
          <w:spacing w:val="-2"/>
        </w:rPr>
        <w:t xml:space="preserve"> </w:t>
      </w:r>
      <w:r>
        <w:t>Изварина</w:t>
      </w:r>
    </w:p>
    <w:p w:rsidR="00522B0F" w:rsidRDefault="00BF5EF4">
      <w:pPr>
        <w:spacing w:before="44"/>
        <w:ind w:left="6322"/>
        <w:rPr>
          <w:sz w:val="16"/>
        </w:rPr>
      </w:pPr>
      <w:r>
        <w:rPr>
          <w:sz w:val="16"/>
        </w:rPr>
        <w:t>подпись, дата</w:t>
      </w:r>
    </w:p>
    <w:p w:rsidR="00522B0F" w:rsidRDefault="00522B0F">
      <w:pPr>
        <w:rPr>
          <w:sz w:val="16"/>
        </w:rPr>
        <w:sectPr w:rsidR="00522B0F">
          <w:headerReference w:type="default" r:id="rId11"/>
          <w:footerReference w:type="default" r:id="rId12"/>
          <w:pgSz w:w="11910" w:h="16840"/>
          <w:pgMar w:top="1440" w:right="460" w:bottom="740" w:left="620" w:header="434" w:footer="544" w:gutter="0"/>
          <w:pgNumType w:start="2"/>
          <w:cols w:space="720"/>
        </w:sectPr>
      </w:pPr>
    </w:p>
    <w:p w:rsidR="00522B0F" w:rsidRDefault="00522B0F">
      <w:pPr>
        <w:pStyle w:val="a3"/>
        <w:rPr>
          <w:sz w:val="20"/>
        </w:rPr>
      </w:pPr>
    </w:p>
    <w:p w:rsidR="00522B0F" w:rsidRDefault="00522B0F">
      <w:pPr>
        <w:pStyle w:val="a3"/>
        <w:rPr>
          <w:sz w:val="20"/>
        </w:rPr>
      </w:pPr>
    </w:p>
    <w:p w:rsidR="00522B0F" w:rsidRDefault="00522B0F">
      <w:pPr>
        <w:pStyle w:val="a3"/>
        <w:rPr>
          <w:sz w:val="22"/>
        </w:rPr>
      </w:pPr>
    </w:p>
    <w:p w:rsidR="00522B0F" w:rsidRDefault="00BF5EF4">
      <w:pPr>
        <w:pStyle w:val="4"/>
        <w:spacing w:before="90"/>
        <w:ind w:left="1082"/>
      </w:pPr>
      <w:r>
        <w:t>Содержание</w:t>
      </w:r>
    </w:p>
    <w:p w:rsidR="00522B0F" w:rsidRDefault="00522B0F">
      <w:pPr>
        <w:sectPr w:rsidR="00522B0F">
          <w:headerReference w:type="default" r:id="rId13"/>
          <w:footerReference w:type="default" r:id="rId14"/>
          <w:pgSz w:w="11910" w:h="16840"/>
          <w:pgMar w:top="1440" w:right="460" w:bottom="1123" w:left="620" w:header="434" w:footer="544" w:gutter="0"/>
          <w:pgNumType w:start="3"/>
          <w:cols w:space="720"/>
        </w:sectPr>
      </w:pPr>
    </w:p>
    <w:sdt>
      <w:sdtPr>
        <w:id w:val="1007031079"/>
        <w:docPartObj>
          <w:docPartGallery w:val="Table of Contents"/>
          <w:docPartUnique/>
        </w:docPartObj>
      </w:sdtPr>
      <w:sdtEndPr/>
      <w:sdtContent>
        <w:p w:rsidR="00522B0F" w:rsidRDefault="00A00689">
          <w:pPr>
            <w:pStyle w:val="20"/>
            <w:tabs>
              <w:tab w:val="left" w:leader="dot" w:pos="10601"/>
            </w:tabs>
            <w:spacing w:before="36"/>
            <w:ind w:left="1082" w:firstLine="0"/>
          </w:pPr>
          <w:hyperlink w:anchor="_bookmark0" w:history="1">
            <w:r w:rsidR="00BF5EF4">
              <w:t>СВЕДЕНИЯ</w:t>
            </w:r>
            <w:r w:rsidR="00BF5EF4">
              <w:rPr>
                <w:spacing w:val="-3"/>
              </w:rPr>
              <w:t xml:space="preserve"> </w:t>
            </w:r>
            <w:r w:rsidR="00BF5EF4">
              <w:t>ОБ</w:t>
            </w:r>
            <w:r w:rsidR="00BF5EF4">
              <w:rPr>
                <w:spacing w:val="-4"/>
              </w:rPr>
              <w:t xml:space="preserve"> </w:t>
            </w:r>
            <w:r w:rsidR="00BF5EF4">
              <w:t>ИСПОЛНИТЕЛЯХ</w:t>
            </w:r>
            <w:r w:rsidR="00BF5EF4">
              <w:tab/>
              <w:t>2</w:t>
            </w:r>
          </w:hyperlink>
        </w:p>
        <w:p w:rsidR="00522B0F" w:rsidRDefault="00A00689">
          <w:pPr>
            <w:pStyle w:val="20"/>
            <w:tabs>
              <w:tab w:val="left" w:leader="dot" w:pos="10601"/>
            </w:tabs>
            <w:ind w:left="1082" w:firstLine="0"/>
          </w:pPr>
          <w:hyperlink w:anchor="_bookmark1" w:history="1">
            <w:r w:rsidR="00BF5EF4">
              <w:t>ВВЕДЕНИЕ</w:t>
            </w:r>
            <w:r w:rsidR="00BF5EF4">
              <w:tab/>
              <w:t>6</w:t>
            </w:r>
          </w:hyperlink>
        </w:p>
        <w:p w:rsidR="00522B0F" w:rsidRDefault="00A00689">
          <w:pPr>
            <w:pStyle w:val="20"/>
            <w:tabs>
              <w:tab w:val="left" w:leader="dot" w:pos="10601"/>
            </w:tabs>
            <w:ind w:left="1082" w:firstLine="0"/>
          </w:pPr>
          <w:hyperlink w:anchor="_bookmark2" w:history="1">
            <w:r w:rsidR="00BF5EF4">
              <w:t>СПИСОК</w:t>
            </w:r>
            <w:r w:rsidR="00BF5EF4">
              <w:rPr>
                <w:spacing w:val="-5"/>
              </w:rPr>
              <w:t xml:space="preserve"> </w:t>
            </w:r>
            <w:r w:rsidR="00BF5EF4">
              <w:t>ИСПОЛЬЗУЕМЫХ</w:t>
            </w:r>
            <w:r w:rsidR="00BF5EF4">
              <w:rPr>
                <w:spacing w:val="-4"/>
              </w:rPr>
              <w:t xml:space="preserve"> </w:t>
            </w:r>
            <w:r w:rsidR="00BF5EF4">
              <w:t>СОКРАЩЕНИЙ</w:t>
            </w:r>
            <w:r w:rsidR="00BF5EF4">
              <w:tab/>
              <w:t>7</w:t>
            </w:r>
          </w:hyperlink>
        </w:p>
        <w:p w:rsidR="00522B0F" w:rsidRDefault="00A00689">
          <w:pPr>
            <w:pStyle w:val="20"/>
            <w:numPr>
              <w:ilvl w:val="0"/>
              <w:numId w:val="59"/>
            </w:numPr>
            <w:tabs>
              <w:tab w:val="left" w:pos="1264"/>
              <w:tab w:val="left" w:leader="dot" w:pos="10601"/>
            </w:tabs>
            <w:spacing w:before="43"/>
            <w:ind w:hanging="182"/>
          </w:pPr>
          <w:hyperlink w:anchor="_bookmark3" w:history="1">
            <w:r w:rsidR="00BF5EF4">
              <w:t>ОБЩИЕ</w:t>
            </w:r>
            <w:r w:rsidR="00BF5EF4">
              <w:rPr>
                <w:spacing w:val="-3"/>
              </w:rPr>
              <w:t xml:space="preserve"> </w:t>
            </w:r>
            <w:r w:rsidR="00BF5EF4">
              <w:t>ПОЛОЖЕНИЯ</w:t>
            </w:r>
            <w:r w:rsidR="00BF5EF4">
              <w:tab/>
              <w:t>8</w:t>
            </w:r>
          </w:hyperlink>
        </w:p>
        <w:p w:rsidR="00522B0F" w:rsidRDefault="00A00689">
          <w:pPr>
            <w:pStyle w:val="20"/>
            <w:numPr>
              <w:ilvl w:val="1"/>
              <w:numId w:val="59"/>
            </w:numPr>
            <w:tabs>
              <w:tab w:val="left" w:pos="1443"/>
              <w:tab w:val="left" w:leader="dot" w:pos="10601"/>
            </w:tabs>
            <w:ind w:hanging="361"/>
          </w:pPr>
          <w:hyperlink w:anchor="_bookmark4" w:history="1">
            <w:r w:rsidR="00BF5EF4">
              <w:t>Цели и</w:t>
            </w:r>
            <w:r w:rsidR="00BF5EF4">
              <w:rPr>
                <w:spacing w:val="-3"/>
              </w:rPr>
              <w:t xml:space="preserve"> </w:t>
            </w:r>
            <w:r w:rsidR="00BF5EF4">
              <w:t>задачи</w:t>
            </w:r>
            <w:r w:rsidR="00BF5EF4">
              <w:rPr>
                <w:spacing w:val="-2"/>
              </w:rPr>
              <w:t xml:space="preserve"> </w:t>
            </w:r>
            <w:r w:rsidR="00BF5EF4">
              <w:t>ОВОС</w:t>
            </w:r>
            <w:r w:rsidR="00BF5EF4">
              <w:tab/>
              <w:t>8</w:t>
            </w:r>
          </w:hyperlink>
        </w:p>
        <w:p w:rsidR="00522B0F" w:rsidRDefault="00A00689">
          <w:pPr>
            <w:pStyle w:val="20"/>
            <w:numPr>
              <w:ilvl w:val="1"/>
              <w:numId w:val="59"/>
            </w:numPr>
            <w:tabs>
              <w:tab w:val="left" w:pos="1442"/>
              <w:tab w:val="left" w:leader="dot" w:pos="10601"/>
            </w:tabs>
          </w:pPr>
          <w:hyperlink w:anchor="_bookmark5" w:history="1">
            <w:r w:rsidR="00BF5EF4">
              <w:t>Принципы</w:t>
            </w:r>
            <w:r w:rsidR="00BF5EF4">
              <w:rPr>
                <w:spacing w:val="-4"/>
              </w:rPr>
              <w:t xml:space="preserve"> </w:t>
            </w:r>
            <w:r w:rsidR="00BF5EF4">
              <w:t>проведения</w:t>
            </w:r>
            <w:r w:rsidR="00BF5EF4">
              <w:rPr>
                <w:spacing w:val="-4"/>
              </w:rPr>
              <w:t xml:space="preserve"> </w:t>
            </w:r>
            <w:r w:rsidR="00BF5EF4">
              <w:t>ОВОС</w:t>
            </w:r>
            <w:r w:rsidR="00BF5EF4">
              <w:tab/>
              <w:t>8</w:t>
            </w:r>
          </w:hyperlink>
        </w:p>
        <w:p w:rsidR="00522B0F" w:rsidRDefault="00A00689">
          <w:pPr>
            <w:pStyle w:val="20"/>
            <w:numPr>
              <w:ilvl w:val="1"/>
              <w:numId w:val="59"/>
            </w:numPr>
            <w:tabs>
              <w:tab w:val="left" w:pos="1443"/>
              <w:tab w:val="left" w:leader="dot" w:pos="10601"/>
            </w:tabs>
            <w:ind w:hanging="361"/>
          </w:pPr>
          <w:hyperlink w:anchor="_bookmark6" w:history="1">
            <w:r w:rsidR="00BF5EF4">
              <w:t>Законодательные требования</w:t>
            </w:r>
            <w:r w:rsidR="00BF5EF4">
              <w:rPr>
                <w:spacing w:val="-8"/>
              </w:rPr>
              <w:t xml:space="preserve"> </w:t>
            </w:r>
            <w:r w:rsidR="00BF5EF4">
              <w:t>к</w:t>
            </w:r>
            <w:r w:rsidR="00BF5EF4">
              <w:rPr>
                <w:spacing w:val="-3"/>
              </w:rPr>
              <w:t xml:space="preserve"> </w:t>
            </w:r>
            <w:r w:rsidR="00BF5EF4">
              <w:t>ОВОС</w:t>
            </w:r>
            <w:r w:rsidR="00BF5EF4">
              <w:tab/>
              <w:t>9</w:t>
            </w:r>
          </w:hyperlink>
        </w:p>
        <w:p w:rsidR="00522B0F" w:rsidRDefault="00A00689">
          <w:pPr>
            <w:pStyle w:val="20"/>
            <w:numPr>
              <w:ilvl w:val="1"/>
              <w:numId w:val="59"/>
            </w:numPr>
            <w:tabs>
              <w:tab w:val="left" w:pos="1443"/>
              <w:tab w:val="left" w:leader="dot" w:pos="10481"/>
            </w:tabs>
            <w:spacing w:before="40"/>
            <w:ind w:hanging="361"/>
          </w:pPr>
          <w:hyperlink w:anchor="_bookmark7" w:history="1">
            <w:r w:rsidR="00BF5EF4">
              <w:t>Методология и методы, использованные</w:t>
            </w:r>
            <w:r w:rsidR="00BF5EF4">
              <w:rPr>
                <w:spacing w:val="-15"/>
              </w:rPr>
              <w:t xml:space="preserve"> </w:t>
            </w:r>
            <w:r w:rsidR="00BF5EF4">
              <w:t>в</w:t>
            </w:r>
            <w:r w:rsidR="00BF5EF4">
              <w:rPr>
                <w:spacing w:val="-4"/>
              </w:rPr>
              <w:t xml:space="preserve"> </w:t>
            </w:r>
            <w:r w:rsidR="00BF5EF4">
              <w:t>ОВОС</w:t>
            </w:r>
            <w:r w:rsidR="00BF5EF4">
              <w:tab/>
              <w:t>12</w:t>
            </w:r>
          </w:hyperlink>
        </w:p>
        <w:p w:rsidR="00522B0F" w:rsidRDefault="00A00689">
          <w:pPr>
            <w:pStyle w:val="20"/>
            <w:numPr>
              <w:ilvl w:val="0"/>
              <w:numId w:val="59"/>
            </w:numPr>
            <w:tabs>
              <w:tab w:val="left" w:pos="1323"/>
              <w:tab w:val="left" w:leader="dot" w:pos="10481"/>
            </w:tabs>
            <w:spacing w:before="44"/>
            <w:ind w:left="1322" w:hanging="241"/>
          </w:pPr>
          <w:hyperlink w:anchor="_bookmark8" w:history="1">
            <w:r w:rsidR="00BF5EF4">
              <w:t>АНАЛИЗ АЛЬТЕРНАТИВНЫХ ВАРИАНТОВ</w:t>
            </w:r>
            <w:r w:rsidR="00BF5EF4">
              <w:rPr>
                <w:spacing w:val="-13"/>
              </w:rPr>
              <w:t xml:space="preserve"> </w:t>
            </w:r>
            <w:r w:rsidR="00BF5EF4">
              <w:t>РЕАЛИЗАЦИИ</w:t>
            </w:r>
            <w:r w:rsidR="00BF5EF4">
              <w:rPr>
                <w:spacing w:val="-4"/>
              </w:rPr>
              <w:t xml:space="preserve"> </w:t>
            </w:r>
            <w:r w:rsidR="00BF5EF4">
              <w:t>ПРОЕКТА</w:t>
            </w:r>
            <w:r w:rsidR="00BF5EF4">
              <w:tab/>
              <w:t>13</w:t>
            </w:r>
          </w:hyperlink>
        </w:p>
        <w:p w:rsidR="00522B0F" w:rsidRDefault="00A00689">
          <w:pPr>
            <w:pStyle w:val="20"/>
            <w:numPr>
              <w:ilvl w:val="1"/>
              <w:numId w:val="59"/>
            </w:numPr>
            <w:tabs>
              <w:tab w:val="left" w:pos="1443"/>
              <w:tab w:val="left" w:leader="dot" w:pos="10481"/>
            </w:tabs>
            <w:ind w:hanging="361"/>
          </w:pPr>
          <w:hyperlink w:anchor="_bookmark9" w:history="1">
            <w:r w:rsidR="00BF5EF4">
              <w:t>Нулевой вариант (Захоронение отходов</w:t>
            </w:r>
            <w:r w:rsidR="00BF5EF4">
              <w:rPr>
                <w:spacing w:val="-10"/>
              </w:rPr>
              <w:t xml:space="preserve"> </w:t>
            </w:r>
            <w:r w:rsidR="00BF5EF4">
              <w:t>на</w:t>
            </w:r>
            <w:r w:rsidR="00BF5EF4">
              <w:rPr>
                <w:spacing w:val="-6"/>
              </w:rPr>
              <w:t xml:space="preserve"> </w:t>
            </w:r>
            <w:r w:rsidR="00BF5EF4">
              <w:t>полигонах)</w:t>
            </w:r>
            <w:r w:rsidR="00BF5EF4">
              <w:tab/>
              <w:t>13</w:t>
            </w:r>
          </w:hyperlink>
        </w:p>
        <w:p w:rsidR="00522B0F" w:rsidRDefault="00A00689">
          <w:pPr>
            <w:pStyle w:val="20"/>
            <w:numPr>
              <w:ilvl w:val="1"/>
              <w:numId w:val="58"/>
            </w:numPr>
            <w:tabs>
              <w:tab w:val="left" w:pos="1503"/>
              <w:tab w:val="left" w:leader="dot" w:pos="10481"/>
            </w:tabs>
            <w:ind w:hanging="421"/>
          </w:pPr>
          <w:hyperlink w:anchor="_bookmark10" w:history="1">
            <w:r w:rsidR="00BF5EF4">
              <w:t>Вариант</w:t>
            </w:r>
            <w:r w:rsidR="00BF5EF4">
              <w:rPr>
                <w:spacing w:val="-2"/>
              </w:rPr>
              <w:t xml:space="preserve"> </w:t>
            </w:r>
            <w:r w:rsidR="00BF5EF4">
              <w:t>1</w:t>
            </w:r>
            <w:r w:rsidR="00BF5EF4">
              <w:rPr>
                <w:spacing w:val="-2"/>
              </w:rPr>
              <w:t xml:space="preserve"> </w:t>
            </w:r>
            <w:r w:rsidR="00BF5EF4">
              <w:t>(Сжигание)</w:t>
            </w:r>
            <w:r w:rsidR="00BF5EF4">
              <w:tab/>
              <w:t>14</w:t>
            </w:r>
          </w:hyperlink>
        </w:p>
        <w:p w:rsidR="00522B0F" w:rsidRDefault="00A00689">
          <w:pPr>
            <w:pStyle w:val="20"/>
            <w:numPr>
              <w:ilvl w:val="1"/>
              <w:numId w:val="58"/>
            </w:numPr>
            <w:tabs>
              <w:tab w:val="left" w:pos="1503"/>
              <w:tab w:val="left" w:leader="dot" w:pos="10481"/>
            </w:tabs>
            <w:ind w:hanging="421"/>
          </w:pPr>
          <w:hyperlink w:anchor="_bookmark11" w:history="1">
            <w:r w:rsidR="00BF5EF4">
              <w:t>Вариант</w:t>
            </w:r>
            <w:r w:rsidR="00BF5EF4">
              <w:rPr>
                <w:spacing w:val="-2"/>
              </w:rPr>
              <w:t xml:space="preserve"> </w:t>
            </w:r>
            <w:r w:rsidR="00BF5EF4">
              <w:t>2</w:t>
            </w:r>
            <w:r w:rsidR="00BF5EF4">
              <w:rPr>
                <w:spacing w:val="-1"/>
              </w:rPr>
              <w:t xml:space="preserve"> </w:t>
            </w:r>
            <w:r w:rsidR="00BF5EF4">
              <w:t>(Пиролиз)</w:t>
            </w:r>
            <w:r w:rsidR="00BF5EF4">
              <w:tab/>
              <w:t>15</w:t>
            </w:r>
          </w:hyperlink>
        </w:p>
        <w:p w:rsidR="00522B0F" w:rsidRDefault="00A00689">
          <w:pPr>
            <w:pStyle w:val="20"/>
            <w:numPr>
              <w:ilvl w:val="0"/>
              <w:numId w:val="59"/>
            </w:numPr>
            <w:tabs>
              <w:tab w:val="left" w:pos="1323"/>
              <w:tab w:val="left" w:leader="dot" w:pos="10481"/>
            </w:tabs>
            <w:spacing w:before="43"/>
            <w:ind w:left="1322" w:hanging="241"/>
          </w:pPr>
          <w:hyperlink w:anchor="_bookmark12" w:history="1">
            <w:r w:rsidR="00BF5EF4">
              <w:t>КРАТКАЯ ТЕХНОЛОГИЧЕСКАЯ</w:t>
            </w:r>
            <w:r w:rsidR="00BF5EF4">
              <w:rPr>
                <w:spacing w:val="-12"/>
              </w:rPr>
              <w:t xml:space="preserve"> </w:t>
            </w:r>
            <w:r w:rsidR="00BF5EF4">
              <w:t>ХАРАКТЕРИСТИКА</w:t>
            </w:r>
            <w:r w:rsidR="00BF5EF4">
              <w:rPr>
                <w:spacing w:val="-6"/>
              </w:rPr>
              <w:t xml:space="preserve"> </w:t>
            </w:r>
            <w:r w:rsidR="00BF5EF4">
              <w:t>ОБЪЕКТА</w:t>
            </w:r>
            <w:r w:rsidR="00BF5EF4">
              <w:tab/>
              <w:t>16</w:t>
            </w:r>
          </w:hyperlink>
        </w:p>
        <w:p w:rsidR="00522B0F" w:rsidRDefault="00A00689">
          <w:pPr>
            <w:pStyle w:val="10"/>
            <w:numPr>
              <w:ilvl w:val="1"/>
              <w:numId w:val="57"/>
            </w:numPr>
            <w:tabs>
              <w:tab w:val="left" w:pos="1637"/>
              <w:tab w:val="left" w:pos="1742"/>
              <w:tab w:val="left" w:leader="dot" w:pos="10377"/>
            </w:tabs>
            <w:ind w:hanging="765"/>
          </w:pPr>
          <w:hyperlink w:anchor="_bookmark13" w:history="1">
            <w:r w:rsidR="00BF5EF4">
              <w:t>Общие сведения</w:t>
            </w:r>
            <w:r w:rsidR="00BF5EF4">
              <w:rPr>
                <w:spacing w:val="-5"/>
              </w:rPr>
              <w:t xml:space="preserve"> </w:t>
            </w:r>
            <w:r w:rsidR="00BF5EF4">
              <w:t>об</w:t>
            </w:r>
            <w:r w:rsidR="00BF5EF4">
              <w:rPr>
                <w:spacing w:val="-2"/>
              </w:rPr>
              <w:t xml:space="preserve"> </w:t>
            </w:r>
            <w:r w:rsidR="00BF5EF4">
              <w:t>объекте</w:t>
            </w:r>
            <w:r w:rsidR="00BF5EF4">
              <w:tab/>
              <w:t>16</w:t>
            </w:r>
          </w:hyperlink>
        </w:p>
        <w:p w:rsidR="00522B0F" w:rsidRDefault="00A00689">
          <w:pPr>
            <w:pStyle w:val="20"/>
            <w:numPr>
              <w:ilvl w:val="2"/>
              <w:numId w:val="57"/>
            </w:numPr>
            <w:tabs>
              <w:tab w:val="left" w:pos="1843"/>
              <w:tab w:val="left" w:leader="dot" w:pos="10075"/>
            </w:tabs>
            <w:ind w:hanging="796"/>
          </w:pPr>
          <w:hyperlink w:anchor="_bookmark14" w:history="1">
            <w:r w:rsidR="00BF5EF4">
              <w:t>Заказчик</w:t>
            </w:r>
            <w:r w:rsidR="00BF5EF4">
              <w:rPr>
                <w:spacing w:val="-3"/>
              </w:rPr>
              <w:t xml:space="preserve"> </w:t>
            </w:r>
            <w:r w:rsidR="00BF5EF4">
              <w:t>деятельности</w:t>
            </w:r>
            <w:r w:rsidR="00BF5EF4">
              <w:tab/>
              <w:t>16</w:t>
            </w:r>
          </w:hyperlink>
        </w:p>
        <w:p w:rsidR="00522B0F" w:rsidRDefault="00A00689">
          <w:pPr>
            <w:pStyle w:val="30"/>
            <w:numPr>
              <w:ilvl w:val="2"/>
              <w:numId w:val="57"/>
            </w:numPr>
            <w:tabs>
              <w:tab w:val="left" w:pos="1843"/>
              <w:tab w:val="left" w:leader="dot" w:pos="10330"/>
            </w:tabs>
            <w:ind w:hanging="541"/>
          </w:pPr>
          <w:hyperlink w:anchor="_bookmark15" w:history="1">
            <w:r w:rsidR="00BF5EF4">
              <w:t>Фамилия, имя, отчество, телефон сотрудника -</w:t>
            </w:r>
            <w:r w:rsidR="00BF5EF4">
              <w:rPr>
                <w:spacing w:val="-12"/>
              </w:rPr>
              <w:t xml:space="preserve"> </w:t>
            </w:r>
            <w:r w:rsidR="00BF5EF4">
              <w:t>контактного</w:t>
            </w:r>
            <w:r w:rsidR="00BF5EF4">
              <w:rPr>
                <w:spacing w:val="-2"/>
              </w:rPr>
              <w:t xml:space="preserve"> </w:t>
            </w:r>
            <w:r w:rsidR="00BF5EF4">
              <w:t>лица</w:t>
            </w:r>
            <w:r w:rsidR="00BF5EF4">
              <w:tab/>
              <w:t>16</w:t>
            </w:r>
          </w:hyperlink>
        </w:p>
        <w:p w:rsidR="00522B0F" w:rsidRDefault="00A00689">
          <w:pPr>
            <w:pStyle w:val="30"/>
            <w:numPr>
              <w:ilvl w:val="2"/>
              <w:numId w:val="57"/>
            </w:numPr>
            <w:tabs>
              <w:tab w:val="left" w:pos="1963"/>
              <w:tab w:val="left" w:leader="dot" w:pos="10330"/>
            </w:tabs>
            <w:spacing w:before="44"/>
            <w:ind w:left="1962" w:hanging="661"/>
          </w:pPr>
          <w:hyperlink w:anchor="_bookmark16" w:history="1">
            <w:r w:rsidR="00BF5EF4">
              <w:t>Название объекта и планируемое место</w:t>
            </w:r>
            <w:r w:rsidR="00BF5EF4">
              <w:rPr>
                <w:spacing w:val="-16"/>
              </w:rPr>
              <w:t xml:space="preserve"> </w:t>
            </w:r>
            <w:r w:rsidR="00BF5EF4">
              <w:t>его</w:t>
            </w:r>
            <w:r w:rsidR="00BF5EF4">
              <w:rPr>
                <w:spacing w:val="-3"/>
              </w:rPr>
              <w:t xml:space="preserve"> </w:t>
            </w:r>
            <w:r w:rsidR="00BF5EF4">
              <w:t>реализации</w:t>
            </w:r>
            <w:r w:rsidR="00BF5EF4">
              <w:tab/>
              <w:t>16</w:t>
            </w:r>
          </w:hyperlink>
        </w:p>
        <w:p w:rsidR="00522B0F" w:rsidRDefault="00A00689">
          <w:pPr>
            <w:pStyle w:val="20"/>
            <w:numPr>
              <w:ilvl w:val="1"/>
              <w:numId w:val="56"/>
            </w:numPr>
            <w:tabs>
              <w:tab w:val="left" w:pos="1741"/>
              <w:tab w:val="left" w:pos="1742"/>
              <w:tab w:val="left" w:leader="dot" w:pos="10481"/>
            </w:tabs>
          </w:pPr>
          <w:hyperlink w:anchor="_bookmark17" w:history="1">
            <w:r w:rsidR="00BF5EF4">
              <w:t>Описание</w:t>
            </w:r>
            <w:r w:rsidR="00BF5EF4">
              <w:rPr>
                <w:spacing w:val="-3"/>
              </w:rPr>
              <w:t xml:space="preserve"> </w:t>
            </w:r>
            <w:r w:rsidR="00BF5EF4">
              <w:t>технологического</w:t>
            </w:r>
            <w:r w:rsidR="00BF5EF4">
              <w:rPr>
                <w:spacing w:val="-2"/>
              </w:rPr>
              <w:t xml:space="preserve"> </w:t>
            </w:r>
            <w:r w:rsidR="00BF5EF4">
              <w:t>процесса</w:t>
            </w:r>
            <w:r w:rsidR="00BF5EF4">
              <w:tab/>
              <w:t>17</w:t>
            </w:r>
          </w:hyperlink>
        </w:p>
        <w:p w:rsidR="00522B0F" w:rsidRDefault="00A00689">
          <w:pPr>
            <w:pStyle w:val="20"/>
            <w:numPr>
              <w:ilvl w:val="1"/>
              <w:numId w:val="56"/>
            </w:numPr>
            <w:tabs>
              <w:tab w:val="left" w:pos="1443"/>
              <w:tab w:val="left" w:leader="dot" w:pos="10481"/>
            </w:tabs>
            <w:spacing w:before="40"/>
            <w:ind w:left="1442" w:hanging="361"/>
          </w:pPr>
          <w:hyperlink w:anchor="_bookmark18" w:history="1">
            <w:r w:rsidR="00BF5EF4">
              <w:t>Требования к площадке</w:t>
            </w:r>
            <w:r w:rsidR="00BF5EF4">
              <w:rPr>
                <w:spacing w:val="-9"/>
              </w:rPr>
              <w:t xml:space="preserve"> </w:t>
            </w:r>
            <w:r w:rsidR="00BF5EF4">
              <w:t>размещения</w:t>
            </w:r>
            <w:r w:rsidR="00BF5EF4">
              <w:rPr>
                <w:spacing w:val="-1"/>
              </w:rPr>
              <w:t xml:space="preserve"> </w:t>
            </w:r>
            <w:r w:rsidR="00BF5EF4">
              <w:t>установки</w:t>
            </w:r>
            <w:r w:rsidR="00BF5EF4">
              <w:tab/>
              <w:t>28</w:t>
            </w:r>
          </w:hyperlink>
        </w:p>
        <w:p w:rsidR="00522B0F" w:rsidRDefault="00A00689">
          <w:pPr>
            <w:pStyle w:val="20"/>
            <w:numPr>
              <w:ilvl w:val="1"/>
              <w:numId w:val="56"/>
            </w:numPr>
            <w:tabs>
              <w:tab w:val="left" w:pos="1741"/>
              <w:tab w:val="left" w:pos="1742"/>
              <w:tab w:val="left" w:leader="dot" w:pos="10481"/>
            </w:tabs>
          </w:pPr>
          <w:hyperlink w:anchor="_bookmark19" w:history="1">
            <w:r w:rsidR="00BF5EF4">
              <w:t>Обеспечение</w:t>
            </w:r>
            <w:r w:rsidR="00BF5EF4">
              <w:rPr>
                <w:spacing w:val="-4"/>
              </w:rPr>
              <w:t xml:space="preserve"> </w:t>
            </w:r>
            <w:r w:rsidR="00BF5EF4">
              <w:t>ресурсами</w:t>
            </w:r>
            <w:r w:rsidR="00BF5EF4">
              <w:tab/>
              <w:t>30</w:t>
            </w:r>
          </w:hyperlink>
        </w:p>
        <w:p w:rsidR="00522B0F" w:rsidRDefault="00A00689">
          <w:pPr>
            <w:pStyle w:val="20"/>
            <w:numPr>
              <w:ilvl w:val="0"/>
              <w:numId w:val="59"/>
            </w:numPr>
            <w:tabs>
              <w:tab w:val="left" w:pos="1435"/>
              <w:tab w:val="left" w:leader="dot" w:pos="10481"/>
            </w:tabs>
            <w:spacing w:before="43" w:line="276" w:lineRule="auto"/>
            <w:ind w:left="1082" w:right="102" w:firstLine="0"/>
          </w:pPr>
          <w:hyperlink w:anchor="_bookmark20" w:history="1">
            <w:r w:rsidR="00BF5EF4">
              <w:t>ОПИСАНИЕ ОКРУЖАЮЩЕЙ СРЕДЫ, КОТОРАЯ МОЖЕТ БЫТЬ ЗАТРОНУТА</w:t>
            </w:r>
          </w:hyperlink>
          <w:hyperlink w:anchor="_bookmark20" w:history="1">
            <w:r w:rsidR="00BF5EF4">
              <w:t xml:space="preserve"> НАМЕЧАЕМОЙ ДЕЯТЕЛЬНОСТЬЮ В РЕЗУЛЬТАТЕ</w:t>
            </w:r>
            <w:r w:rsidR="00BF5EF4">
              <w:rPr>
                <w:spacing w:val="-13"/>
              </w:rPr>
              <w:t xml:space="preserve"> </w:t>
            </w:r>
            <w:r w:rsidR="00BF5EF4">
              <w:t>ЕЕ</w:t>
            </w:r>
            <w:r w:rsidR="00BF5EF4">
              <w:rPr>
                <w:spacing w:val="-2"/>
              </w:rPr>
              <w:t xml:space="preserve"> </w:t>
            </w:r>
            <w:r w:rsidR="00BF5EF4">
              <w:t>РЕАЛИЗАЦИИ</w:t>
            </w:r>
            <w:r w:rsidR="00BF5EF4">
              <w:tab/>
            </w:r>
            <w:r w:rsidR="00BF5EF4">
              <w:rPr>
                <w:spacing w:val="-9"/>
              </w:rPr>
              <w:t>31</w:t>
            </w:r>
          </w:hyperlink>
        </w:p>
        <w:p w:rsidR="00522B0F" w:rsidRDefault="00A00689">
          <w:pPr>
            <w:pStyle w:val="20"/>
            <w:numPr>
              <w:ilvl w:val="1"/>
              <w:numId w:val="59"/>
            </w:numPr>
            <w:tabs>
              <w:tab w:val="left" w:pos="1443"/>
              <w:tab w:val="left" w:leader="dot" w:pos="10481"/>
            </w:tabs>
            <w:spacing w:before="0" w:line="275" w:lineRule="exact"/>
            <w:ind w:hanging="361"/>
          </w:pPr>
          <w:hyperlink w:anchor="_bookmark21" w:history="1">
            <w:r w:rsidR="00BF5EF4">
              <w:t>Климатические и метеорологические характеристики района</w:t>
            </w:r>
            <w:r w:rsidR="00BF5EF4">
              <w:rPr>
                <w:spacing w:val="-16"/>
              </w:rPr>
              <w:t xml:space="preserve"> </w:t>
            </w:r>
            <w:r w:rsidR="00BF5EF4">
              <w:t>размещения</w:t>
            </w:r>
            <w:r w:rsidR="00BF5EF4">
              <w:rPr>
                <w:spacing w:val="-3"/>
              </w:rPr>
              <w:t xml:space="preserve"> </w:t>
            </w:r>
            <w:r w:rsidR="00BF5EF4">
              <w:t>объекта</w:t>
            </w:r>
            <w:r w:rsidR="00BF5EF4">
              <w:tab/>
              <w:t>31</w:t>
            </w:r>
          </w:hyperlink>
        </w:p>
        <w:p w:rsidR="00522B0F" w:rsidRDefault="00A00689">
          <w:pPr>
            <w:pStyle w:val="20"/>
            <w:numPr>
              <w:ilvl w:val="1"/>
              <w:numId w:val="59"/>
            </w:numPr>
            <w:tabs>
              <w:tab w:val="left" w:pos="1443"/>
              <w:tab w:val="left" w:leader="dot" w:pos="10481"/>
            </w:tabs>
            <w:ind w:hanging="361"/>
          </w:pPr>
          <w:hyperlink w:anchor="_bookmark22" w:history="1">
            <w:r w:rsidR="00BF5EF4">
              <w:t>Качество</w:t>
            </w:r>
            <w:r w:rsidR="00BF5EF4">
              <w:rPr>
                <w:spacing w:val="-4"/>
              </w:rPr>
              <w:t xml:space="preserve"> </w:t>
            </w:r>
            <w:r w:rsidR="00BF5EF4">
              <w:t>атмосферного</w:t>
            </w:r>
            <w:r w:rsidR="00BF5EF4">
              <w:rPr>
                <w:spacing w:val="-3"/>
              </w:rPr>
              <w:t xml:space="preserve"> </w:t>
            </w:r>
            <w:r w:rsidR="00BF5EF4">
              <w:t>воздуха</w:t>
            </w:r>
            <w:r w:rsidR="00BF5EF4">
              <w:tab/>
              <w:t>34</w:t>
            </w:r>
          </w:hyperlink>
        </w:p>
        <w:p w:rsidR="00522B0F" w:rsidRDefault="00A00689">
          <w:pPr>
            <w:pStyle w:val="20"/>
            <w:numPr>
              <w:ilvl w:val="1"/>
              <w:numId w:val="59"/>
            </w:numPr>
            <w:tabs>
              <w:tab w:val="left" w:pos="1443"/>
              <w:tab w:val="left" w:leader="dot" w:pos="10481"/>
            </w:tabs>
            <w:spacing w:before="43"/>
            <w:ind w:hanging="361"/>
          </w:pPr>
          <w:hyperlink w:anchor="_bookmark23" w:history="1">
            <w:r w:rsidR="00BF5EF4">
              <w:t>Качество</w:t>
            </w:r>
            <w:r w:rsidR="00BF5EF4">
              <w:rPr>
                <w:spacing w:val="-4"/>
              </w:rPr>
              <w:t xml:space="preserve"> </w:t>
            </w:r>
            <w:r w:rsidR="00BF5EF4">
              <w:t>поверхностных</w:t>
            </w:r>
            <w:r w:rsidR="00BF5EF4">
              <w:rPr>
                <w:spacing w:val="-1"/>
              </w:rPr>
              <w:t xml:space="preserve"> </w:t>
            </w:r>
            <w:r w:rsidR="00BF5EF4">
              <w:t>вод</w:t>
            </w:r>
            <w:r w:rsidR="00BF5EF4">
              <w:tab/>
              <w:t>38</w:t>
            </w:r>
          </w:hyperlink>
        </w:p>
        <w:p w:rsidR="00522B0F" w:rsidRDefault="00A00689">
          <w:pPr>
            <w:pStyle w:val="20"/>
            <w:numPr>
              <w:ilvl w:val="1"/>
              <w:numId w:val="59"/>
            </w:numPr>
            <w:tabs>
              <w:tab w:val="left" w:pos="1443"/>
              <w:tab w:val="left" w:leader="dot" w:pos="10481"/>
            </w:tabs>
            <w:ind w:hanging="361"/>
          </w:pPr>
          <w:hyperlink w:anchor="_bookmark24" w:history="1">
            <w:r w:rsidR="00BF5EF4">
              <w:t>Качество</w:t>
            </w:r>
            <w:r w:rsidR="00BF5EF4">
              <w:rPr>
                <w:spacing w:val="-4"/>
              </w:rPr>
              <w:t xml:space="preserve"> </w:t>
            </w:r>
            <w:r w:rsidR="00BF5EF4">
              <w:t>подземных</w:t>
            </w:r>
            <w:r w:rsidR="00BF5EF4">
              <w:rPr>
                <w:spacing w:val="-1"/>
              </w:rPr>
              <w:t xml:space="preserve"> </w:t>
            </w:r>
            <w:r w:rsidR="00BF5EF4">
              <w:t>вод</w:t>
            </w:r>
            <w:r w:rsidR="00BF5EF4">
              <w:tab/>
              <w:t>39</w:t>
            </w:r>
          </w:hyperlink>
        </w:p>
        <w:p w:rsidR="00522B0F" w:rsidRDefault="00A00689">
          <w:pPr>
            <w:pStyle w:val="20"/>
            <w:numPr>
              <w:ilvl w:val="1"/>
              <w:numId w:val="59"/>
            </w:numPr>
            <w:tabs>
              <w:tab w:val="left" w:pos="1443"/>
              <w:tab w:val="left" w:leader="dot" w:pos="10481"/>
            </w:tabs>
            <w:ind w:hanging="361"/>
          </w:pPr>
          <w:hyperlink w:anchor="_bookmark25" w:history="1">
            <w:r w:rsidR="00BF5EF4">
              <w:t>Качество</w:t>
            </w:r>
            <w:r w:rsidR="00BF5EF4">
              <w:rPr>
                <w:spacing w:val="-3"/>
              </w:rPr>
              <w:t xml:space="preserve"> </w:t>
            </w:r>
            <w:r w:rsidR="00BF5EF4">
              <w:t>почвенного</w:t>
            </w:r>
            <w:r w:rsidR="00BF5EF4">
              <w:rPr>
                <w:spacing w:val="-1"/>
              </w:rPr>
              <w:t xml:space="preserve"> </w:t>
            </w:r>
            <w:r w:rsidR="00BF5EF4">
              <w:t>покрова</w:t>
            </w:r>
            <w:r w:rsidR="00BF5EF4">
              <w:tab/>
              <w:t>40</w:t>
            </w:r>
          </w:hyperlink>
        </w:p>
        <w:p w:rsidR="00522B0F" w:rsidRDefault="00A00689">
          <w:pPr>
            <w:pStyle w:val="20"/>
            <w:numPr>
              <w:ilvl w:val="1"/>
              <w:numId w:val="59"/>
            </w:numPr>
            <w:tabs>
              <w:tab w:val="left" w:pos="1443"/>
              <w:tab w:val="left" w:leader="dot" w:pos="10481"/>
            </w:tabs>
            <w:ind w:hanging="361"/>
          </w:pPr>
          <w:hyperlink w:anchor="_bookmark26" w:history="1">
            <w:r w:rsidR="00BF5EF4">
              <w:t>Радиационная</w:t>
            </w:r>
            <w:r w:rsidR="00BF5EF4">
              <w:rPr>
                <w:spacing w:val="-3"/>
              </w:rPr>
              <w:t xml:space="preserve"> </w:t>
            </w:r>
            <w:r w:rsidR="00BF5EF4">
              <w:t>обстановка</w:t>
            </w:r>
            <w:r w:rsidR="00BF5EF4">
              <w:tab/>
              <w:t>43</w:t>
            </w:r>
          </w:hyperlink>
        </w:p>
        <w:p w:rsidR="00522B0F" w:rsidRDefault="00A00689">
          <w:pPr>
            <w:pStyle w:val="20"/>
            <w:numPr>
              <w:ilvl w:val="1"/>
              <w:numId w:val="59"/>
            </w:numPr>
            <w:tabs>
              <w:tab w:val="left" w:pos="1443"/>
              <w:tab w:val="left" w:leader="dot" w:pos="10481"/>
            </w:tabs>
            <w:ind w:hanging="361"/>
          </w:pPr>
          <w:hyperlink w:anchor="_bookmark27" w:history="1">
            <w:r w:rsidR="00BF5EF4">
              <w:t>Леса и прочие</w:t>
            </w:r>
            <w:r w:rsidR="00BF5EF4">
              <w:rPr>
                <w:spacing w:val="-7"/>
              </w:rPr>
              <w:t xml:space="preserve"> </w:t>
            </w:r>
            <w:r w:rsidR="00BF5EF4">
              <w:t>лесопокрытые</w:t>
            </w:r>
            <w:r w:rsidR="00BF5EF4">
              <w:rPr>
                <w:spacing w:val="-3"/>
              </w:rPr>
              <w:t xml:space="preserve"> </w:t>
            </w:r>
            <w:r w:rsidR="00BF5EF4">
              <w:t>земли</w:t>
            </w:r>
            <w:r w:rsidR="00BF5EF4">
              <w:tab/>
              <w:t>45</w:t>
            </w:r>
          </w:hyperlink>
        </w:p>
        <w:p w:rsidR="00522B0F" w:rsidRDefault="00A00689">
          <w:pPr>
            <w:pStyle w:val="20"/>
            <w:numPr>
              <w:ilvl w:val="1"/>
              <w:numId w:val="59"/>
            </w:numPr>
            <w:tabs>
              <w:tab w:val="left" w:pos="1443"/>
              <w:tab w:val="left" w:leader="dot" w:pos="10481"/>
            </w:tabs>
            <w:spacing w:before="43"/>
            <w:ind w:hanging="361"/>
          </w:pPr>
          <w:hyperlink w:anchor="_bookmark28" w:history="1">
            <w:r w:rsidR="00BF5EF4">
              <w:t>Особо охраняемые</w:t>
            </w:r>
            <w:r w:rsidR="00BF5EF4">
              <w:rPr>
                <w:spacing w:val="-4"/>
              </w:rPr>
              <w:t xml:space="preserve"> </w:t>
            </w:r>
            <w:r w:rsidR="00BF5EF4">
              <w:t>природные</w:t>
            </w:r>
            <w:r w:rsidR="00BF5EF4">
              <w:rPr>
                <w:spacing w:val="-4"/>
              </w:rPr>
              <w:t xml:space="preserve"> </w:t>
            </w:r>
            <w:r w:rsidR="00BF5EF4">
              <w:t>территории</w:t>
            </w:r>
            <w:r w:rsidR="00BF5EF4">
              <w:tab/>
              <w:t>48</w:t>
            </w:r>
          </w:hyperlink>
        </w:p>
        <w:p w:rsidR="00522B0F" w:rsidRDefault="00A00689">
          <w:pPr>
            <w:pStyle w:val="20"/>
            <w:numPr>
              <w:ilvl w:val="1"/>
              <w:numId w:val="59"/>
            </w:numPr>
            <w:tabs>
              <w:tab w:val="left" w:pos="1503"/>
              <w:tab w:val="left" w:leader="dot" w:pos="10481"/>
            </w:tabs>
            <w:ind w:left="1502" w:hanging="421"/>
          </w:pPr>
          <w:hyperlink w:anchor="_bookmark29" w:history="1">
            <w:r w:rsidR="00BF5EF4">
              <w:t>Виды, находящиеся под</w:t>
            </w:r>
            <w:r w:rsidR="00BF5EF4">
              <w:rPr>
                <w:spacing w:val="-9"/>
              </w:rPr>
              <w:t xml:space="preserve"> </w:t>
            </w:r>
            <w:r w:rsidR="00BF5EF4">
              <w:t>угрозой</w:t>
            </w:r>
            <w:r w:rsidR="00BF5EF4">
              <w:rPr>
                <w:spacing w:val="-3"/>
              </w:rPr>
              <w:t xml:space="preserve"> </w:t>
            </w:r>
            <w:r w:rsidR="00BF5EF4">
              <w:t>исчезновения</w:t>
            </w:r>
            <w:r w:rsidR="00BF5EF4">
              <w:tab/>
              <w:t>49</w:t>
            </w:r>
          </w:hyperlink>
        </w:p>
        <w:p w:rsidR="00522B0F" w:rsidRDefault="00A00689">
          <w:pPr>
            <w:pStyle w:val="20"/>
            <w:numPr>
              <w:ilvl w:val="0"/>
              <w:numId w:val="59"/>
            </w:numPr>
            <w:tabs>
              <w:tab w:val="left" w:pos="1385"/>
              <w:tab w:val="left" w:leader="dot" w:pos="10481"/>
            </w:tabs>
            <w:spacing w:line="276" w:lineRule="auto"/>
            <w:ind w:left="1082" w:right="102" w:firstLine="0"/>
          </w:pPr>
          <w:hyperlink w:anchor="_bookmark30" w:history="1">
            <w:r w:rsidR="00BF5EF4">
              <w:t>ХАРАКТЕРИСТИКА СОЦИАЛЬНО-ЭКОНОМИЧЕСКИХ  УСЛОВИЙ  ТЕРРИТОРИИ</w:t>
            </w:r>
          </w:hyperlink>
          <w:hyperlink w:anchor="_bookmark30" w:history="1">
            <w:r w:rsidR="00BF5EF4">
              <w:t xml:space="preserve"> РФ</w:t>
            </w:r>
            <w:r w:rsidR="00BF5EF4">
              <w:tab/>
            </w:r>
            <w:r w:rsidR="00BF5EF4">
              <w:rPr>
                <w:spacing w:val="-9"/>
              </w:rPr>
              <w:t>51</w:t>
            </w:r>
          </w:hyperlink>
        </w:p>
        <w:p w:rsidR="00522B0F" w:rsidRDefault="00A00689">
          <w:pPr>
            <w:pStyle w:val="20"/>
            <w:numPr>
              <w:ilvl w:val="0"/>
              <w:numId w:val="59"/>
            </w:numPr>
            <w:tabs>
              <w:tab w:val="left" w:pos="1501"/>
              <w:tab w:val="left" w:pos="1502"/>
              <w:tab w:val="left" w:leader="dot" w:pos="10481"/>
            </w:tabs>
            <w:spacing w:before="1" w:line="276" w:lineRule="auto"/>
            <w:ind w:left="1082" w:right="102" w:firstLine="0"/>
          </w:pPr>
          <w:hyperlink w:anchor="_bookmark31" w:history="1">
            <w:r w:rsidR="00BF5EF4">
              <w:t>ЭКОЛОГИЧЕСКИЕ ТРЕБОВАНИЯ И ОГРАНИЧЕНИЯ К ХОЗЯЙСТВЕННОЙ</w:t>
            </w:r>
          </w:hyperlink>
          <w:hyperlink w:anchor="_bookmark31" w:history="1">
            <w:r w:rsidR="00BF5EF4">
              <w:t xml:space="preserve"> ДЕЯТЕЛЬНОСТИ</w:t>
            </w:r>
            <w:r w:rsidR="00BF5EF4">
              <w:tab/>
            </w:r>
            <w:r w:rsidR="00BF5EF4">
              <w:rPr>
                <w:spacing w:val="-9"/>
              </w:rPr>
              <w:t>53</w:t>
            </w:r>
          </w:hyperlink>
        </w:p>
        <w:p w:rsidR="00522B0F" w:rsidRDefault="00A00689">
          <w:pPr>
            <w:pStyle w:val="20"/>
            <w:numPr>
              <w:ilvl w:val="0"/>
              <w:numId w:val="59"/>
            </w:numPr>
            <w:tabs>
              <w:tab w:val="left" w:pos="1559"/>
              <w:tab w:val="left" w:pos="1560"/>
              <w:tab w:val="left" w:pos="2857"/>
              <w:tab w:val="left" w:leader="dot" w:pos="10481"/>
            </w:tabs>
            <w:spacing w:before="0" w:line="276" w:lineRule="auto"/>
            <w:ind w:left="1082" w:right="102" w:firstLine="0"/>
          </w:pPr>
          <w:hyperlink w:anchor="_bookmark32" w:history="1">
            <w:r w:rsidR="00BF5EF4">
              <w:t>ОЦЕНКА</w:t>
            </w:r>
            <w:r w:rsidR="00BF5EF4">
              <w:tab/>
              <w:t>ВОЗДЕЙСТВИЯ НА ОКРУЖАЮЩУЮ СРЕДУ НАМЕЧАЕМОЙ</w:t>
            </w:r>
          </w:hyperlink>
          <w:hyperlink w:anchor="_bookmark32" w:history="1">
            <w:r w:rsidR="00BF5EF4">
              <w:t xml:space="preserve"> ДЕЯТЕЛЬНОСТИ</w:t>
            </w:r>
            <w:r w:rsidR="00BF5EF4">
              <w:tab/>
            </w:r>
            <w:r w:rsidR="00BF5EF4">
              <w:rPr>
                <w:spacing w:val="-9"/>
              </w:rPr>
              <w:t>54</w:t>
            </w:r>
          </w:hyperlink>
        </w:p>
        <w:p w:rsidR="00522B0F" w:rsidRDefault="00A00689">
          <w:pPr>
            <w:pStyle w:val="20"/>
            <w:numPr>
              <w:ilvl w:val="1"/>
              <w:numId w:val="59"/>
            </w:numPr>
            <w:tabs>
              <w:tab w:val="left" w:pos="1443"/>
              <w:tab w:val="left" w:leader="dot" w:pos="10481"/>
            </w:tabs>
            <w:spacing w:before="1"/>
            <w:ind w:hanging="361"/>
          </w:pPr>
          <w:hyperlink w:anchor="_bookmark33" w:history="1">
            <w:r w:rsidR="00BF5EF4">
              <w:t>Оценка воздействия объекта на</w:t>
            </w:r>
            <w:r w:rsidR="00BF5EF4">
              <w:rPr>
                <w:spacing w:val="-17"/>
              </w:rPr>
              <w:t xml:space="preserve"> </w:t>
            </w:r>
            <w:r w:rsidR="00BF5EF4">
              <w:t>атмосферный</w:t>
            </w:r>
            <w:r w:rsidR="00BF5EF4">
              <w:rPr>
                <w:spacing w:val="-3"/>
              </w:rPr>
              <w:t xml:space="preserve"> </w:t>
            </w:r>
            <w:r w:rsidR="00BF5EF4">
              <w:t>воздух</w:t>
            </w:r>
            <w:r w:rsidR="00BF5EF4">
              <w:tab/>
              <w:t>54</w:t>
            </w:r>
          </w:hyperlink>
        </w:p>
        <w:p w:rsidR="00522B0F" w:rsidRDefault="00A00689">
          <w:pPr>
            <w:pStyle w:val="30"/>
            <w:numPr>
              <w:ilvl w:val="2"/>
              <w:numId w:val="59"/>
            </w:numPr>
            <w:tabs>
              <w:tab w:val="left" w:pos="1843"/>
              <w:tab w:val="left" w:leader="dot" w:pos="10330"/>
            </w:tabs>
            <w:ind w:hanging="541"/>
          </w:pPr>
          <w:hyperlink w:anchor="_bookmark34" w:history="1">
            <w:r w:rsidR="00BF5EF4">
              <w:t>Источники выбросов загрязняющих веществ</w:t>
            </w:r>
            <w:r w:rsidR="00BF5EF4">
              <w:rPr>
                <w:spacing w:val="-10"/>
              </w:rPr>
              <w:t xml:space="preserve"> </w:t>
            </w:r>
            <w:r w:rsidR="00BF5EF4">
              <w:t>в</w:t>
            </w:r>
            <w:r w:rsidR="00BF5EF4">
              <w:rPr>
                <w:spacing w:val="-4"/>
              </w:rPr>
              <w:t xml:space="preserve"> </w:t>
            </w:r>
            <w:r w:rsidR="00BF5EF4">
              <w:t>атмосферу</w:t>
            </w:r>
            <w:r w:rsidR="00BF5EF4">
              <w:tab/>
              <w:t>54</w:t>
            </w:r>
          </w:hyperlink>
        </w:p>
        <w:p w:rsidR="00522B0F" w:rsidRDefault="00A00689">
          <w:pPr>
            <w:pStyle w:val="30"/>
            <w:numPr>
              <w:ilvl w:val="2"/>
              <w:numId w:val="59"/>
            </w:numPr>
            <w:tabs>
              <w:tab w:val="left" w:pos="1843"/>
              <w:tab w:val="left" w:leader="dot" w:pos="10330"/>
            </w:tabs>
            <w:spacing w:before="41"/>
            <w:ind w:hanging="541"/>
          </w:pPr>
          <w:hyperlink w:anchor="_bookmark35" w:history="1">
            <w:r w:rsidR="00BF5EF4">
              <w:t>Расчет выбросов</w:t>
            </w:r>
            <w:r w:rsidR="00BF5EF4">
              <w:rPr>
                <w:spacing w:val="-6"/>
              </w:rPr>
              <w:t xml:space="preserve"> </w:t>
            </w:r>
            <w:r w:rsidR="00BF5EF4">
              <w:t>загрязняющих веществ</w:t>
            </w:r>
            <w:r w:rsidR="00BF5EF4">
              <w:tab/>
              <w:t>56</w:t>
            </w:r>
          </w:hyperlink>
        </w:p>
        <w:p w:rsidR="00522B0F" w:rsidRDefault="00A00689">
          <w:pPr>
            <w:pStyle w:val="30"/>
            <w:numPr>
              <w:ilvl w:val="2"/>
              <w:numId w:val="59"/>
            </w:numPr>
            <w:tabs>
              <w:tab w:val="left" w:pos="1843"/>
              <w:tab w:val="left" w:leader="dot" w:pos="10330"/>
            </w:tabs>
            <w:spacing w:before="41" w:after="176"/>
            <w:ind w:hanging="541"/>
          </w:pPr>
          <w:hyperlink w:anchor="_bookmark36" w:history="1">
            <w:r w:rsidR="00BF5EF4">
              <w:t>Прогнозная оценка уровня</w:t>
            </w:r>
            <w:r w:rsidR="00BF5EF4">
              <w:rPr>
                <w:spacing w:val="-11"/>
              </w:rPr>
              <w:t xml:space="preserve"> </w:t>
            </w:r>
            <w:r w:rsidR="00BF5EF4">
              <w:t>загрязнения</w:t>
            </w:r>
            <w:r w:rsidR="00BF5EF4">
              <w:rPr>
                <w:spacing w:val="-4"/>
              </w:rPr>
              <w:t xml:space="preserve"> </w:t>
            </w:r>
            <w:r w:rsidR="00BF5EF4">
              <w:t>атмосферы</w:t>
            </w:r>
            <w:r w:rsidR="00BF5EF4">
              <w:tab/>
              <w:t>74</w:t>
            </w:r>
          </w:hyperlink>
        </w:p>
        <w:p w:rsidR="00522B0F" w:rsidRDefault="00A00689">
          <w:pPr>
            <w:pStyle w:val="20"/>
            <w:numPr>
              <w:ilvl w:val="1"/>
              <w:numId w:val="59"/>
            </w:numPr>
            <w:tabs>
              <w:tab w:val="left" w:pos="1443"/>
              <w:tab w:val="left" w:leader="dot" w:pos="10481"/>
            </w:tabs>
            <w:spacing w:before="318"/>
            <w:ind w:hanging="361"/>
          </w:pPr>
          <w:hyperlink w:anchor="_bookmark37" w:history="1">
            <w:r w:rsidR="00BF5EF4">
              <w:t>Оценка воздействия объекта на поверхностные и</w:t>
            </w:r>
            <w:r w:rsidR="00BF5EF4">
              <w:rPr>
                <w:spacing w:val="-21"/>
              </w:rPr>
              <w:t xml:space="preserve"> </w:t>
            </w:r>
            <w:r w:rsidR="00BF5EF4">
              <w:t>подземные</w:t>
            </w:r>
            <w:r w:rsidR="00BF5EF4">
              <w:rPr>
                <w:spacing w:val="-4"/>
              </w:rPr>
              <w:t xml:space="preserve"> </w:t>
            </w:r>
            <w:r w:rsidR="00BF5EF4">
              <w:t>воды</w:t>
            </w:r>
            <w:r w:rsidR="00BF5EF4">
              <w:tab/>
              <w:t>79</w:t>
            </w:r>
          </w:hyperlink>
        </w:p>
        <w:p w:rsidR="00522B0F" w:rsidRDefault="00A00689">
          <w:pPr>
            <w:pStyle w:val="20"/>
            <w:numPr>
              <w:ilvl w:val="1"/>
              <w:numId w:val="59"/>
            </w:numPr>
            <w:tabs>
              <w:tab w:val="left" w:pos="1626"/>
              <w:tab w:val="left" w:pos="1627"/>
              <w:tab w:val="left" w:pos="2631"/>
              <w:tab w:val="left" w:leader="dot" w:pos="10481"/>
            </w:tabs>
            <w:spacing w:line="276" w:lineRule="auto"/>
            <w:ind w:left="1082" w:right="102" w:firstLine="0"/>
          </w:pPr>
          <w:hyperlink w:anchor="_bookmark38" w:history="1">
            <w:r w:rsidR="00BF5EF4">
              <w:t>Оценка</w:t>
            </w:r>
            <w:r w:rsidR="00BF5EF4">
              <w:tab/>
              <w:t>акустического воздействия объекта, вибрации, электромагнитного и</w:t>
            </w:r>
          </w:hyperlink>
          <w:hyperlink w:anchor="_bookmark38" w:history="1">
            <w:r w:rsidR="00BF5EF4">
              <w:t xml:space="preserve"> ионизирующего</w:t>
            </w:r>
            <w:r w:rsidR="00BF5EF4">
              <w:rPr>
                <w:spacing w:val="-5"/>
              </w:rPr>
              <w:t xml:space="preserve"> </w:t>
            </w:r>
            <w:r w:rsidR="00BF5EF4">
              <w:t>излучений</w:t>
            </w:r>
            <w:r w:rsidR="00BF5EF4">
              <w:tab/>
            </w:r>
            <w:r w:rsidR="00BF5EF4">
              <w:rPr>
                <w:spacing w:val="-9"/>
              </w:rPr>
              <w:t>84</w:t>
            </w:r>
          </w:hyperlink>
        </w:p>
        <w:p w:rsidR="00522B0F" w:rsidRDefault="00A00689">
          <w:pPr>
            <w:pStyle w:val="20"/>
            <w:numPr>
              <w:ilvl w:val="1"/>
              <w:numId w:val="59"/>
            </w:numPr>
            <w:tabs>
              <w:tab w:val="left" w:pos="1443"/>
              <w:tab w:val="left" w:leader="dot" w:pos="10481"/>
            </w:tabs>
            <w:spacing w:before="0" w:line="275" w:lineRule="exact"/>
            <w:ind w:hanging="361"/>
          </w:pPr>
          <w:hyperlink w:anchor="_bookmark39" w:history="1">
            <w:r w:rsidR="00BF5EF4">
              <w:t>Оценка воздействия отходов объекта на состояние</w:t>
            </w:r>
            <w:r w:rsidR="00BF5EF4">
              <w:rPr>
                <w:spacing w:val="-22"/>
              </w:rPr>
              <w:t xml:space="preserve"> </w:t>
            </w:r>
            <w:r w:rsidR="00BF5EF4">
              <w:t>окружающей</w:t>
            </w:r>
            <w:r w:rsidR="00BF5EF4">
              <w:rPr>
                <w:spacing w:val="-2"/>
              </w:rPr>
              <w:t xml:space="preserve"> </w:t>
            </w:r>
            <w:r w:rsidR="00BF5EF4">
              <w:t>среды</w:t>
            </w:r>
            <w:r w:rsidR="00BF5EF4">
              <w:tab/>
              <w:t>86</w:t>
            </w:r>
          </w:hyperlink>
        </w:p>
        <w:p w:rsidR="00522B0F" w:rsidRDefault="00A00689">
          <w:pPr>
            <w:pStyle w:val="30"/>
            <w:numPr>
              <w:ilvl w:val="2"/>
              <w:numId w:val="59"/>
            </w:numPr>
            <w:tabs>
              <w:tab w:val="left" w:pos="1843"/>
              <w:tab w:val="left" w:leader="dot" w:pos="10330"/>
            </w:tabs>
            <w:spacing w:before="43"/>
            <w:ind w:hanging="541"/>
          </w:pPr>
          <w:hyperlink w:anchor="_bookmark40" w:history="1">
            <w:r w:rsidR="00BF5EF4">
              <w:t>Отходы, образующиеся при пиролизе отходов на</w:t>
            </w:r>
            <w:r w:rsidR="00BF5EF4">
              <w:rPr>
                <w:spacing w:val="-17"/>
              </w:rPr>
              <w:t xml:space="preserve"> </w:t>
            </w:r>
            <w:r w:rsidR="00BF5EF4">
              <w:t>установке</w:t>
            </w:r>
            <w:r w:rsidR="00BF5EF4">
              <w:rPr>
                <w:spacing w:val="2"/>
              </w:rPr>
              <w:t xml:space="preserve"> </w:t>
            </w:r>
            <w:r w:rsidR="00BF5EF4">
              <w:t>«ПИРОТЕКС»</w:t>
            </w:r>
            <w:r w:rsidR="00BF5EF4">
              <w:tab/>
              <w:t>87</w:t>
            </w:r>
          </w:hyperlink>
        </w:p>
        <w:p w:rsidR="00522B0F" w:rsidRDefault="00A00689">
          <w:pPr>
            <w:pStyle w:val="20"/>
            <w:numPr>
              <w:ilvl w:val="2"/>
              <w:numId w:val="59"/>
            </w:numPr>
            <w:tabs>
              <w:tab w:val="left" w:pos="1843"/>
              <w:tab w:val="left" w:leader="dot" w:pos="10075"/>
            </w:tabs>
            <w:ind w:hanging="796"/>
          </w:pPr>
          <w:hyperlink w:anchor="_bookmark41" w:history="1">
            <w:r w:rsidR="00BF5EF4">
              <w:t>Расчет количества</w:t>
            </w:r>
            <w:r w:rsidR="00BF5EF4">
              <w:rPr>
                <w:spacing w:val="-2"/>
              </w:rPr>
              <w:t xml:space="preserve"> </w:t>
            </w:r>
            <w:r w:rsidR="00BF5EF4">
              <w:t>образования</w:t>
            </w:r>
            <w:r w:rsidR="00BF5EF4">
              <w:rPr>
                <w:spacing w:val="-2"/>
              </w:rPr>
              <w:t xml:space="preserve"> </w:t>
            </w:r>
            <w:r w:rsidR="00BF5EF4">
              <w:t>отходов</w:t>
            </w:r>
            <w:r w:rsidR="00BF5EF4">
              <w:tab/>
              <w:t>92</w:t>
            </w:r>
          </w:hyperlink>
        </w:p>
        <w:p w:rsidR="00522B0F" w:rsidRDefault="00A00689">
          <w:pPr>
            <w:pStyle w:val="10"/>
            <w:numPr>
              <w:ilvl w:val="1"/>
              <w:numId w:val="59"/>
            </w:numPr>
            <w:tabs>
              <w:tab w:val="left" w:pos="1443"/>
              <w:tab w:val="left" w:leader="dot" w:pos="10257"/>
            </w:tabs>
            <w:ind w:hanging="466"/>
          </w:pPr>
          <w:hyperlink w:anchor="_bookmark42" w:history="1">
            <w:r w:rsidR="00BF5EF4">
              <w:t>Оценка воздействия на растительный и</w:t>
            </w:r>
            <w:r w:rsidR="00BF5EF4">
              <w:rPr>
                <w:spacing w:val="-16"/>
              </w:rPr>
              <w:t xml:space="preserve"> </w:t>
            </w:r>
            <w:r w:rsidR="00BF5EF4">
              <w:t>животный</w:t>
            </w:r>
            <w:r w:rsidR="00BF5EF4">
              <w:rPr>
                <w:spacing w:val="-2"/>
              </w:rPr>
              <w:t xml:space="preserve"> </w:t>
            </w:r>
            <w:r w:rsidR="00BF5EF4">
              <w:t>мир</w:t>
            </w:r>
            <w:r w:rsidR="00BF5EF4">
              <w:tab/>
              <w:t>113</w:t>
            </w:r>
          </w:hyperlink>
        </w:p>
        <w:p w:rsidR="00522B0F" w:rsidRDefault="00A00689">
          <w:pPr>
            <w:pStyle w:val="20"/>
            <w:numPr>
              <w:ilvl w:val="1"/>
              <w:numId w:val="59"/>
            </w:numPr>
            <w:tabs>
              <w:tab w:val="left" w:pos="1443"/>
              <w:tab w:val="left" w:leader="dot" w:pos="10361"/>
            </w:tabs>
            <w:ind w:hanging="361"/>
          </w:pPr>
          <w:hyperlink w:anchor="_bookmark43" w:history="1">
            <w:r w:rsidR="00BF5EF4">
              <w:t>Оценка воздействия на земельные ресурсы и</w:t>
            </w:r>
            <w:r w:rsidR="00BF5EF4">
              <w:rPr>
                <w:spacing w:val="-19"/>
              </w:rPr>
              <w:t xml:space="preserve"> </w:t>
            </w:r>
            <w:r w:rsidR="00BF5EF4">
              <w:t>почвенный</w:t>
            </w:r>
            <w:r w:rsidR="00BF5EF4">
              <w:rPr>
                <w:spacing w:val="-4"/>
              </w:rPr>
              <w:t xml:space="preserve"> </w:t>
            </w:r>
            <w:r w:rsidR="00BF5EF4">
              <w:t>покров</w:t>
            </w:r>
            <w:r w:rsidR="00BF5EF4">
              <w:tab/>
              <w:t>114</w:t>
            </w:r>
          </w:hyperlink>
        </w:p>
        <w:p w:rsidR="00522B0F" w:rsidRDefault="00A00689">
          <w:pPr>
            <w:pStyle w:val="20"/>
            <w:numPr>
              <w:ilvl w:val="1"/>
              <w:numId w:val="59"/>
            </w:numPr>
            <w:tabs>
              <w:tab w:val="left" w:pos="1443"/>
              <w:tab w:val="left" w:leader="dot" w:pos="10361"/>
            </w:tabs>
            <w:ind w:hanging="361"/>
          </w:pPr>
          <w:hyperlink w:anchor="_bookmark44" w:history="1">
            <w:r w:rsidR="00BF5EF4">
              <w:t>Обоснование размеров</w:t>
            </w:r>
            <w:r w:rsidR="00BF5EF4">
              <w:rPr>
                <w:spacing w:val="-7"/>
              </w:rPr>
              <w:t xml:space="preserve"> </w:t>
            </w:r>
            <w:r w:rsidR="00BF5EF4">
              <w:t>санитарно-защитной</w:t>
            </w:r>
            <w:r w:rsidR="00BF5EF4">
              <w:rPr>
                <w:spacing w:val="-3"/>
              </w:rPr>
              <w:t xml:space="preserve"> </w:t>
            </w:r>
            <w:r w:rsidR="00BF5EF4">
              <w:t>зоны</w:t>
            </w:r>
            <w:r w:rsidR="00BF5EF4">
              <w:tab/>
              <w:t>119</w:t>
            </w:r>
          </w:hyperlink>
        </w:p>
        <w:p w:rsidR="00522B0F" w:rsidRDefault="00A00689">
          <w:pPr>
            <w:pStyle w:val="20"/>
            <w:numPr>
              <w:ilvl w:val="1"/>
              <w:numId w:val="59"/>
            </w:numPr>
            <w:tabs>
              <w:tab w:val="left" w:pos="1502"/>
              <w:tab w:val="left" w:leader="dot" w:pos="10361"/>
            </w:tabs>
            <w:spacing w:before="43" w:line="276" w:lineRule="auto"/>
            <w:ind w:left="1082" w:right="102" w:firstLine="0"/>
          </w:pPr>
          <w:hyperlink w:anchor="_bookmark45" w:history="1">
            <w:r w:rsidR="00BF5EF4">
              <w:t>Оценка воздействия на особо охраняемые природные территории (ООПТ), объекты</w:t>
            </w:r>
          </w:hyperlink>
          <w:hyperlink w:anchor="_bookmark45" w:history="1">
            <w:r w:rsidR="00BF5EF4">
              <w:t xml:space="preserve"> историко-культурного</w:t>
            </w:r>
            <w:r w:rsidR="00BF5EF4">
              <w:rPr>
                <w:spacing w:val="-4"/>
              </w:rPr>
              <w:t xml:space="preserve"> </w:t>
            </w:r>
            <w:r w:rsidR="00BF5EF4">
              <w:t>наследия</w:t>
            </w:r>
            <w:r w:rsidR="00BF5EF4">
              <w:tab/>
            </w:r>
            <w:r w:rsidR="00BF5EF4">
              <w:rPr>
                <w:spacing w:val="-6"/>
              </w:rPr>
              <w:t>120</w:t>
            </w:r>
          </w:hyperlink>
        </w:p>
        <w:p w:rsidR="00522B0F" w:rsidRDefault="00A00689">
          <w:pPr>
            <w:pStyle w:val="20"/>
            <w:numPr>
              <w:ilvl w:val="1"/>
              <w:numId w:val="59"/>
            </w:numPr>
            <w:tabs>
              <w:tab w:val="left" w:pos="1443"/>
              <w:tab w:val="left" w:leader="dot" w:pos="10361"/>
            </w:tabs>
            <w:spacing w:before="0" w:line="275" w:lineRule="exact"/>
            <w:ind w:hanging="361"/>
          </w:pPr>
          <w:hyperlink w:anchor="_bookmark46" w:history="1">
            <w:r w:rsidR="00BF5EF4">
              <w:t>Оценка воздействия на</w:t>
            </w:r>
            <w:r w:rsidR="00BF5EF4">
              <w:rPr>
                <w:spacing w:val="-17"/>
              </w:rPr>
              <w:t xml:space="preserve"> </w:t>
            </w:r>
            <w:r w:rsidR="00BF5EF4">
              <w:t>социально-экономические</w:t>
            </w:r>
            <w:r w:rsidR="00BF5EF4">
              <w:rPr>
                <w:spacing w:val="1"/>
              </w:rPr>
              <w:t xml:space="preserve"> </w:t>
            </w:r>
            <w:r w:rsidR="00BF5EF4">
              <w:t>условия</w:t>
            </w:r>
            <w:r w:rsidR="00BF5EF4">
              <w:tab/>
              <w:t>121</w:t>
            </w:r>
          </w:hyperlink>
        </w:p>
        <w:p w:rsidR="00522B0F" w:rsidRDefault="00A00689">
          <w:pPr>
            <w:pStyle w:val="20"/>
            <w:numPr>
              <w:ilvl w:val="0"/>
              <w:numId w:val="55"/>
            </w:numPr>
            <w:tabs>
              <w:tab w:val="left" w:pos="1263"/>
              <w:tab w:val="left" w:leader="dot" w:pos="10361"/>
            </w:tabs>
            <w:ind w:hanging="181"/>
          </w:pPr>
          <w:hyperlink w:anchor="_bookmark47" w:history="1">
            <w:r w:rsidR="00BF5EF4">
              <w:t>АНАЛИЗ ВОЗМОЖНЫХ</w:t>
            </w:r>
            <w:r w:rsidR="00BF5EF4">
              <w:rPr>
                <w:spacing w:val="-8"/>
              </w:rPr>
              <w:t xml:space="preserve"> </w:t>
            </w:r>
            <w:r w:rsidR="00BF5EF4">
              <w:t>АВАРИЙНЫХ</w:t>
            </w:r>
            <w:r w:rsidR="00BF5EF4">
              <w:rPr>
                <w:spacing w:val="-4"/>
              </w:rPr>
              <w:t xml:space="preserve"> </w:t>
            </w:r>
            <w:r w:rsidR="00BF5EF4">
              <w:t>СИТУАЦИЙ</w:t>
            </w:r>
            <w:r w:rsidR="00BF5EF4">
              <w:tab/>
              <w:t>122</w:t>
            </w:r>
          </w:hyperlink>
        </w:p>
        <w:p w:rsidR="00522B0F" w:rsidRDefault="00A00689">
          <w:pPr>
            <w:pStyle w:val="20"/>
            <w:numPr>
              <w:ilvl w:val="0"/>
              <w:numId w:val="55"/>
            </w:numPr>
            <w:tabs>
              <w:tab w:val="left" w:pos="1358"/>
              <w:tab w:val="left" w:leader="dot" w:pos="10361"/>
            </w:tabs>
            <w:spacing w:before="44" w:line="276" w:lineRule="auto"/>
            <w:ind w:left="1082" w:right="102" w:firstLine="0"/>
          </w:pPr>
          <w:hyperlink w:anchor="_bookmark48" w:history="1">
            <w:r w:rsidR="00BF5EF4">
              <w:t>МЕРОПРИЯТИЯ ПО ПРЕДОТВРАЩЕНИЮ И/ИЛИ СНИЖЕНИЮ ВОЗМОЖНОГО</w:t>
            </w:r>
          </w:hyperlink>
          <w:hyperlink w:anchor="_bookmark48" w:history="1">
            <w:r w:rsidR="00BF5EF4">
              <w:t xml:space="preserve"> НЕГАТИВНОГО ВОЗДЕЙСТВИЯ</w:t>
            </w:r>
            <w:r w:rsidR="00BF5EF4">
              <w:rPr>
                <w:spacing w:val="-9"/>
              </w:rPr>
              <w:t xml:space="preserve"> </w:t>
            </w:r>
            <w:r w:rsidR="00BF5EF4">
              <w:t>НАМЕЧАЕМОЙ</w:t>
            </w:r>
            <w:r w:rsidR="00BF5EF4">
              <w:rPr>
                <w:spacing w:val="-6"/>
              </w:rPr>
              <w:t xml:space="preserve"> </w:t>
            </w:r>
            <w:r w:rsidR="00BF5EF4">
              <w:t>ДЕЯТЕЛЬНОСТИ</w:t>
            </w:r>
            <w:r w:rsidR="00BF5EF4">
              <w:tab/>
            </w:r>
            <w:r w:rsidR="00BF5EF4">
              <w:rPr>
                <w:spacing w:val="-6"/>
              </w:rPr>
              <w:t>126</w:t>
            </w:r>
          </w:hyperlink>
        </w:p>
        <w:p w:rsidR="00522B0F" w:rsidRDefault="00A00689">
          <w:pPr>
            <w:pStyle w:val="20"/>
            <w:numPr>
              <w:ilvl w:val="1"/>
              <w:numId w:val="55"/>
            </w:numPr>
            <w:tabs>
              <w:tab w:val="left" w:pos="1443"/>
              <w:tab w:val="left" w:leader="dot" w:pos="10361"/>
            </w:tabs>
            <w:spacing w:before="0" w:line="275" w:lineRule="exact"/>
            <w:ind w:hanging="361"/>
          </w:pPr>
          <w:hyperlink w:anchor="_bookmark49" w:history="1">
            <w:r w:rsidR="00BF5EF4">
              <w:t>Мероприятия по уменьшению выбросов загрязняющих веществ</w:t>
            </w:r>
            <w:r w:rsidR="00BF5EF4">
              <w:rPr>
                <w:spacing w:val="-22"/>
              </w:rPr>
              <w:t xml:space="preserve"> </w:t>
            </w:r>
            <w:r w:rsidR="00BF5EF4">
              <w:t>в</w:t>
            </w:r>
            <w:r w:rsidR="00BF5EF4">
              <w:rPr>
                <w:spacing w:val="-2"/>
              </w:rPr>
              <w:t xml:space="preserve"> </w:t>
            </w:r>
            <w:r w:rsidR="00BF5EF4">
              <w:t>атмосферу</w:t>
            </w:r>
            <w:r w:rsidR="00BF5EF4">
              <w:tab/>
              <w:t>126</w:t>
            </w:r>
          </w:hyperlink>
        </w:p>
        <w:p w:rsidR="00522B0F" w:rsidRDefault="00A00689">
          <w:pPr>
            <w:pStyle w:val="20"/>
            <w:numPr>
              <w:ilvl w:val="1"/>
              <w:numId w:val="55"/>
            </w:numPr>
            <w:tabs>
              <w:tab w:val="left" w:pos="1447"/>
              <w:tab w:val="left" w:leader="dot" w:pos="10361"/>
            </w:tabs>
            <w:spacing w:before="40" w:line="278" w:lineRule="auto"/>
            <w:ind w:left="1082" w:right="102" w:firstLine="0"/>
          </w:pPr>
          <w:hyperlink w:anchor="_bookmark50" w:history="1">
            <w:r w:rsidR="00BF5EF4">
              <w:t>Мероприятия по снижению отрицательного воздействия на поверхностные и подземные</w:t>
            </w:r>
          </w:hyperlink>
          <w:hyperlink w:anchor="_bookmark50" w:history="1">
            <w:r w:rsidR="00BF5EF4">
              <w:t xml:space="preserve"> воды</w:t>
            </w:r>
            <w:r w:rsidR="00BF5EF4">
              <w:tab/>
            </w:r>
            <w:r w:rsidR="00BF5EF4">
              <w:rPr>
                <w:spacing w:val="-6"/>
              </w:rPr>
              <w:t>127</w:t>
            </w:r>
          </w:hyperlink>
        </w:p>
        <w:p w:rsidR="00522B0F" w:rsidRDefault="00A00689">
          <w:pPr>
            <w:pStyle w:val="20"/>
            <w:numPr>
              <w:ilvl w:val="1"/>
              <w:numId w:val="55"/>
            </w:numPr>
            <w:tabs>
              <w:tab w:val="left" w:pos="1443"/>
              <w:tab w:val="left" w:leader="dot" w:pos="10361"/>
            </w:tabs>
            <w:spacing w:before="0" w:line="272" w:lineRule="exact"/>
            <w:ind w:hanging="361"/>
          </w:pPr>
          <w:hyperlink w:anchor="_bookmark51" w:history="1">
            <w:r w:rsidR="00BF5EF4">
              <w:t>Мероприятия по защите</w:t>
            </w:r>
            <w:r w:rsidR="00BF5EF4">
              <w:rPr>
                <w:spacing w:val="-11"/>
              </w:rPr>
              <w:t xml:space="preserve"> </w:t>
            </w:r>
            <w:r w:rsidR="00BF5EF4">
              <w:t>от</w:t>
            </w:r>
            <w:r w:rsidR="00BF5EF4">
              <w:rPr>
                <w:spacing w:val="-2"/>
              </w:rPr>
              <w:t xml:space="preserve"> </w:t>
            </w:r>
            <w:r w:rsidR="00BF5EF4">
              <w:t>шума</w:t>
            </w:r>
            <w:r w:rsidR="00BF5EF4">
              <w:tab/>
              <w:t>128</w:t>
            </w:r>
          </w:hyperlink>
        </w:p>
        <w:p w:rsidR="00522B0F" w:rsidRDefault="00A00689">
          <w:pPr>
            <w:pStyle w:val="20"/>
            <w:numPr>
              <w:ilvl w:val="1"/>
              <w:numId w:val="55"/>
            </w:numPr>
            <w:tabs>
              <w:tab w:val="left" w:pos="1534"/>
              <w:tab w:val="left" w:leader="dot" w:pos="10361"/>
            </w:tabs>
            <w:spacing w:line="276" w:lineRule="auto"/>
            <w:ind w:left="1082" w:right="102" w:firstLine="0"/>
          </w:pPr>
          <w:hyperlink w:anchor="_bookmark52" w:history="1">
            <w:r w:rsidR="00BF5EF4">
              <w:t>Мероприятия по снижению воздействия на окружающую среду при накоплении,</w:t>
            </w:r>
          </w:hyperlink>
          <w:hyperlink w:anchor="_bookmark52" w:history="1">
            <w:r w:rsidR="00BF5EF4">
              <w:t xml:space="preserve"> обезвреживании и</w:t>
            </w:r>
            <w:r w:rsidR="00BF5EF4">
              <w:rPr>
                <w:spacing w:val="-6"/>
              </w:rPr>
              <w:t xml:space="preserve"> </w:t>
            </w:r>
            <w:r w:rsidR="00BF5EF4">
              <w:t>размещении</w:t>
            </w:r>
            <w:r w:rsidR="00BF5EF4">
              <w:rPr>
                <w:spacing w:val="-3"/>
              </w:rPr>
              <w:t xml:space="preserve"> </w:t>
            </w:r>
            <w:r w:rsidR="00BF5EF4">
              <w:t>отходов</w:t>
            </w:r>
            <w:r w:rsidR="00BF5EF4">
              <w:tab/>
            </w:r>
            <w:r w:rsidR="00BF5EF4">
              <w:rPr>
                <w:spacing w:val="-6"/>
              </w:rPr>
              <w:t>129</w:t>
            </w:r>
          </w:hyperlink>
        </w:p>
        <w:p w:rsidR="00522B0F" w:rsidRDefault="00A00689">
          <w:pPr>
            <w:pStyle w:val="20"/>
            <w:numPr>
              <w:ilvl w:val="1"/>
              <w:numId w:val="55"/>
            </w:numPr>
            <w:tabs>
              <w:tab w:val="left" w:pos="1498"/>
              <w:tab w:val="left" w:leader="dot" w:pos="10361"/>
            </w:tabs>
            <w:spacing w:before="2" w:line="276" w:lineRule="auto"/>
            <w:ind w:left="1082" w:right="102" w:firstLine="0"/>
          </w:pPr>
          <w:hyperlink w:anchor="_bookmark53" w:history="1">
            <w:r w:rsidR="00BF5EF4">
              <w:t>Мероприятия по снижению отрицательного воздействия объекта на растительный и</w:t>
            </w:r>
          </w:hyperlink>
          <w:hyperlink w:anchor="_bookmark53" w:history="1">
            <w:r w:rsidR="00BF5EF4">
              <w:t xml:space="preserve"> животный</w:t>
            </w:r>
            <w:r w:rsidR="00BF5EF4">
              <w:rPr>
                <w:spacing w:val="-1"/>
              </w:rPr>
              <w:t xml:space="preserve"> </w:t>
            </w:r>
            <w:r w:rsidR="00BF5EF4">
              <w:t>мир</w:t>
            </w:r>
            <w:r w:rsidR="00BF5EF4">
              <w:tab/>
            </w:r>
            <w:r w:rsidR="00BF5EF4">
              <w:rPr>
                <w:spacing w:val="-6"/>
              </w:rPr>
              <w:t>130</w:t>
            </w:r>
          </w:hyperlink>
        </w:p>
        <w:p w:rsidR="00522B0F" w:rsidRDefault="00A00689">
          <w:pPr>
            <w:pStyle w:val="20"/>
            <w:numPr>
              <w:ilvl w:val="1"/>
              <w:numId w:val="55"/>
            </w:numPr>
            <w:tabs>
              <w:tab w:val="left" w:pos="1443"/>
              <w:tab w:val="left" w:leader="dot" w:pos="10361"/>
            </w:tabs>
            <w:spacing w:before="0" w:line="275" w:lineRule="exact"/>
            <w:ind w:hanging="361"/>
          </w:pPr>
          <w:hyperlink w:anchor="_bookmark54" w:history="1">
            <w:r w:rsidR="00BF5EF4">
              <w:t>Мероприятия по охране почв и рациональному использованию</w:t>
            </w:r>
            <w:r w:rsidR="00BF5EF4">
              <w:rPr>
                <w:spacing w:val="-27"/>
              </w:rPr>
              <w:t xml:space="preserve"> </w:t>
            </w:r>
            <w:r w:rsidR="00BF5EF4">
              <w:t>земельных</w:t>
            </w:r>
            <w:r w:rsidR="00BF5EF4">
              <w:rPr>
                <w:spacing w:val="-1"/>
              </w:rPr>
              <w:t xml:space="preserve"> </w:t>
            </w:r>
            <w:r w:rsidR="00BF5EF4">
              <w:t>ресурсов</w:t>
            </w:r>
            <w:r w:rsidR="00BF5EF4">
              <w:tab/>
              <w:t>131</w:t>
            </w:r>
          </w:hyperlink>
        </w:p>
        <w:p w:rsidR="00522B0F" w:rsidRDefault="00A00689">
          <w:pPr>
            <w:pStyle w:val="20"/>
            <w:numPr>
              <w:ilvl w:val="1"/>
              <w:numId w:val="55"/>
            </w:numPr>
            <w:tabs>
              <w:tab w:val="left" w:pos="1443"/>
              <w:tab w:val="left" w:leader="dot" w:pos="10361"/>
            </w:tabs>
            <w:ind w:hanging="361"/>
          </w:pPr>
          <w:hyperlink w:anchor="_bookmark55" w:history="1">
            <w:r w:rsidR="00BF5EF4">
              <w:t>Мероприятия, направленные на соблюдение режима</w:t>
            </w:r>
            <w:r w:rsidR="00BF5EF4">
              <w:rPr>
                <w:spacing w:val="-20"/>
              </w:rPr>
              <w:t xml:space="preserve"> </w:t>
            </w:r>
            <w:r w:rsidR="00BF5EF4">
              <w:t>санитарно-защитной</w:t>
            </w:r>
            <w:r w:rsidR="00BF5EF4">
              <w:rPr>
                <w:spacing w:val="-4"/>
              </w:rPr>
              <w:t xml:space="preserve"> </w:t>
            </w:r>
            <w:r w:rsidR="00BF5EF4">
              <w:t>зоны</w:t>
            </w:r>
            <w:r w:rsidR="00BF5EF4">
              <w:tab/>
              <w:t>132</w:t>
            </w:r>
          </w:hyperlink>
        </w:p>
        <w:p w:rsidR="00522B0F" w:rsidRDefault="00A00689">
          <w:pPr>
            <w:pStyle w:val="20"/>
            <w:numPr>
              <w:ilvl w:val="1"/>
              <w:numId w:val="55"/>
            </w:numPr>
            <w:tabs>
              <w:tab w:val="left" w:pos="1454"/>
              <w:tab w:val="left" w:leader="dot" w:pos="10361"/>
            </w:tabs>
            <w:spacing w:before="43" w:line="276" w:lineRule="auto"/>
            <w:ind w:left="1082" w:right="102" w:firstLine="0"/>
          </w:pPr>
          <w:hyperlink w:anchor="_bookmark56" w:history="1">
            <w:r w:rsidR="00BF5EF4">
              <w:t>Мероприятия направленные на сохранение особо охраняемых природных территорий и</w:t>
            </w:r>
          </w:hyperlink>
          <w:hyperlink w:anchor="_bookmark56" w:history="1">
            <w:r w:rsidR="00BF5EF4">
              <w:t xml:space="preserve"> объектов</w:t>
            </w:r>
            <w:r w:rsidR="00BF5EF4">
              <w:rPr>
                <w:spacing w:val="-4"/>
              </w:rPr>
              <w:t xml:space="preserve"> </w:t>
            </w:r>
            <w:r w:rsidR="00BF5EF4">
              <w:t>историко-культурного</w:t>
            </w:r>
            <w:r w:rsidR="00BF5EF4">
              <w:rPr>
                <w:spacing w:val="-3"/>
              </w:rPr>
              <w:t xml:space="preserve"> </w:t>
            </w:r>
            <w:r w:rsidR="00BF5EF4">
              <w:t>наследия</w:t>
            </w:r>
            <w:r w:rsidR="00BF5EF4">
              <w:tab/>
            </w:r>
            <w:r w:rsidR="00BF5EF4">
              <w:rPr>
                <w:spacing w:val="-6"/>
              </w:rPr>
              <w:t>133</w:t>
            </w:r>
          </w:hyperlink>
        </w:p>
        <w:p w:rsidR="00522B0F" w:rsidRDefault="00A00689">
          <w:pPr>
            <w:pStyle w:val="20"/>
            <w:numPr>
              <w:ilvl w:val="1"/>
              <w:numId w:val="55"/>
            </w:numPr>
            <w:tabs>
              <w:tab w:val="left" w:pos="1443"/>
              <w:tab w:val="left" w:leader="dot" w:pos="10361"/>
            </w:tabs>
            <w:spacing w:before="0" w:line="275" w:lineRule="exact"/>
            <w:ind w:hanging="361"/>
          </w:pPr>
          <w:hyperlink w:anchor="_bookmark57" w:history="1">
            <w:r w:rsidR="00BF5EF4">
              <w:t>Мероприятия по минимизации возникновения возможных</w:t>
            </w:r>
            <w:r w:rsidR="00BF5EF4">
              <w:rPr>
                <w:spacing w:val="-26"/>
              </w:rPr>
              <w:t xml:space="preserve"> </w:t>
            </w:r>
            <w:r w:rsidR="00BF5EF4">
              <w:t>аварийных</w:t>
            </w:r>
            <w:r w:rsidR="00BF5EF4">
              <w:rPr>
                <w:spacing w:val="-4"/>
              </w:rPr>
              <w:t xml:space="preserve"> </w:t>
            </w:r>
            <w:r w:rsidR="00BF5EF4">
              <w:t>ситуаций</w:t>
            </w:r>
            <w:r w:rsidR="00BF5EF4">
              <w:tab/>
              <w:t>133</w:t>
            </w:r>
          </w:hyperlink>
        </w:p>
        <w:p w:rsidR="00522B0F" w:rsidRDefault="00A00689">
          <w:pPr>
            <w:pStyle w:val="20"/>
            <w:numPr>
              <w:ilvl w:val="0"/>
              <w:numId w:val="55"/>
            </w:numPr>
            <w:tabs>
              <w:tab w:val="left" w:pos="1542"/>
              <w:tab w:val="left" w:pos="1543"/>
              <w:tab w:val="left" w:leader="dot" w:pos="10361"/>
            </w:tabs>
            <w:spacing w:line="276" w:lineRule="auto"/>
            <w:ind w:left="1082" w:right="102" w:firstLine="0"/>
          </w:pPr>
          <w:hyperlink w:anchor="_bookmark58" w:history="1">
            <w:r w:rsidR="00BF5EF4">
              <w:t>ПРЕДЛОЖЕНИЯ ПО ПРОГРАММЕ ЭКОЛОГИЧЕСКОГО МОНИТОРИНГА И</w:t>
            </w:r>
          </w:hyperlink>
          <w:hyperlink w:anchor="_bookmark58" w:history="1">
            <w:r w:rsidR="00BF5EF4">
              <w:t xml:space="preserve"> КОНТРОЛЯ</w:t>
            </w:r>
            <w:r w:rsidR="00BF5EF4">
              <w:tab/>
            </w:r>
            <w:r w:rsidR="00BF5EF4">
              <w:rPr>
                <w:spacing w:val="-6"/>
              </w:rPr>
              <w:t>134</w:t>
            </w:r>
          </w:hyperlink>
        </w:p>
        <w:p w:rsidR="00522B0F" w:rsidRDefault="00A00689">
          <w:pPr>
            <w:pStyle w:val="20"/>
            <w:numPr>
              <w:ilvl w:val="1"/>
              <w:numId w:val="55"/>
            </w:numPr>
            <w:tabs>
              <w:tab w:val="left" w:pos="1563"/>
              <w:tab w:val="left" w:leader="dot" w:pos="10361"/>
            </w:tabs>
            <w:spacing w:before="1"/>
            <w:ind w:left="1562" w:hanging="481"/>
          </w:pPr>
          <w:hyperlink w:anchor="_bookmark59" w:history="1">
            <w:r w:rsidR="00BF5EF4">
              <w:t>Контроль состояния</w:t>
            </w:r>
            <w:r w:rsidR="00BF5EF4">
              <w:rPr>
                <w:spacing w:val="-6"/>
              </w:rPr>
              <w:t xml:space="preserve"> </w:t>
            </w:r>
            <w:r w:rsidR="00BF5EF4">
              <w:t>атмосферного</w:t>
            </w:r>
            <w:r w:rsidR="00BF5EF4">
              <w:rPr>
                <w:spacing w:val="-2"/>
              </w:rPr>
              <w:t xml:space="preserve"> </w:t>
            </w:r>
            <w:r w:rsidR="00BF5EF4">
              <w:t>воздуха</w:t>
            </w:r>
            <w:r w:rsidR="00BF5EF4">
              <w:tab/>
              <w:t>138</w:t>
            </w:r>
          </w:hyperlink>
        </w:p>
        <w:p w:rsidR="00522B0F" w:rsidRDefault="00A00689">
          <w:pPr>
            <w:pStyle w:val="20"/>
            <w:numPr>
              <w:ilvl w:val="1"/>
              <w:numId w:val="55"/>
            </w:numPr>
            <w:tabs>
              <w:tab w:val="left" w:pos="1563"/>
              <w:tab w:val="left" w:leader="dot" w:pos="10361"/>
            </w:tabs>
            <w:ind w:left="1562" w:hanging="481"/>
          </w:pPr>
          <w:hyperlink w:anchor="_bookmark60" w:history="1">
            <w:r w:rsidR="00BF5EF4">
              <w:t>Контроль состояния</w:t>
            </w:r>
            <w:r w:rsidR="00BF5EF4">
              <w:rPr>
                <w:spacing w:val="-6"/>
              </w:rPr>
              <w:t xml:space="preserve"> </w:t>
            </w:r>
            <w:r w:rsidR="00BF5EF4">
              <w:t>поверхностных</w:t>
            </w:r>
            <w:r w:rsidR="00BF5EF4">
              <w:rPr>
                <w:spacing w:val="-2"/>
              </w:rPr>
              <w:t xml:space="preserve"> </w:t>
            </w:r>
            <w:r w:rsidR="00BF5EF4">
              <w:t>вод</w:t>
            </w:r>
            <w:r w:rsidR="00BF5EF4">
              <w:tab/>
              <w:t>141</w:t>
            </w:r>
          </w:hyperlink>
        </w:p>
        <w:p w:rsidR="00522B0F" w:rsidRDefault="00A00689">
          <w:pPr>
            <w:pStyle w:val="20"/>
            <w:numPr>
              <w:ilvl w:val="1"/>
              <w:numId w:val="55"/>
            </w:numPr>
            <w:tabs>
              <w:tab w:val="left" w:pos="1563"/>
              <w:tab w:val="left" w:leader="dot" w:pos="10361"/>
            </w:tabs>
            <w:ind w:left="1562" w:hanging="481"/>
          </w:pPr>
          <w:hyperlink w:anchor="_bookmark61" w:history="1">
            <w:r w:rsidR="00BF5EF4">
              <w:t>Контроль уровня</w:t>
            </w:r>
            <w:r w:rsidR="00BF5EF4">
              <w:rPr>
                <w:spacing w:val="-5"/>
              </w:rPr>
              <w:t xml:space="preserve"> </w:t>
            </w:r>
            <w:r w:rsidR="00BF5EF4">
              <w:t>физического</w:t>
            </w:r>
            <w:r w:rsidR="00BF5EF4">
              <w:rPr>
                <w:spacing w:val="-3"/>
              </w:rPr>
              <w:t xml:space="preserve"> </w:t>
            </w:r>
            <w:r w:rsidR="00BF5EF4">
              <w:t>воздействия</w:t>
            </w:r>
            <w:r w:rsidR="00BF5EF4">
              <w:tab/>
              <w:t>142</w:t>
            </w:r>
          </w:hyperlink>
        </w:p>
        <w:p w:rsidR="00522B0F" w:rsidRDefault="00A00689">
          <w:pPr>
            <w:pStyle w:val="20"/>
            <w:numPr>
              <w:ilvl w:val="1"/>
              <w:numId w:val="55"/>
            </w:numPr>
            <w:tabs>
              <w:tab w:val="left" w:pos="1563"/>
              <w:tab w:val="left" w:leader="dot" w:pos="10361"/>
            </w:tabs>
            <w:ind w:left="1562" w:hanging="481"/>
          </w:pPr>
          <w:hyperlink w:anchor="_bookmark62" w:history="1">
            <w:r w:rsidR="00BF5EF4">
              <w:t>Контроль состояния почв</w:t>
            </w:r>
            <w:r w:rsidR="00BF5EF4">
              <w:rPr>
                <w:spacing w:val="-7"/>
              </w:rPr>
              <w:t xml:space="preserve"> </w:t>
            </w:r>
            <w:r w:rsidR="00BF5EF4">
              <w:t>и</w:t>
            </w:r>
            <w:r w:rsidR="00BF5EF4">
              <w:rPr>
                <w:spacing w:val="-1"/>
              </w:rPr>
              <w:t xml:space="preserve"> </w:t>
            </w:r>
            <w:r w:rsidR="00BF5EF4">
              <w:t>земель</w:t>
            </w:r>
            <w:r w:rsidR="00BF5EF4">
              <w:tab/>
              <w:t>143</w:t>
            </w:r>
          </w:hyperlink>
        </w:p>
        <w:p w:rsidR="00522B0F" w:rsidRDefault="00A00689">
          <w:pPr>
            <w:pStyle w:val="20"/>
            <w:numPr>
              <w:ilvl w:val="1"/>
              <w:numId w:val="55"/>
            </w:numPr>
            <w:tabs>
              <w:tab w:val="left" w:pos="1563"/>
              <w:tab w:val="left" w:leader="dot" w:pos="10361"/>
            </w:tabs>
            <w:spacing w:before="43"/>
            <w:ind w:left="1562" w:hanging="481"/>
          </w:pPr>
          <w:hyperlink w:anchor="_bookmark63" w:history="1">
            <w:r w:rsidR="00BF5EF4">
              <w:t>Контроль состояния растительности и</w:t>
            </w:r>
            <w:r w:rsidR="00BF5EF4">
              <w:rPr>
                <w:spacing w:val="-10"/>
              </w:rPr>
              <w:t xml:space="preserve"> </w:t>
            </w:r>
            <w:r w:rsidR="00BF5EF4">
              <w:t>животного</w:t>
            </w:r>
            <w:r w:rsidR="00BF5EF4">
              <w:rPr>
                <w:spacing w:val="-2"/>
              </w:rPr>
              <w:t xml:space="preserve"> </w:t>
            </w:r>
            <w:r w:rsidR="00BF5EF4">
              <w:t>мира</w:t>
            </w:r>
            <w:r w:rsidR="00BF5EF4">
              <w:tab/>
              <w:t>143</w:t>
            </w:r>
          </w:hyperlink>
        </w:p>
        <w:p w:rsidR="00522B0F" w:rsidRDefault="00A00689">
          <w:pPr>
            <w:pStyle w:val="20"/>
            <w:numPr>
              <w:ilvl w:val="1"/>
              <w:numId w:val="55"/>
            </w:numPr>
            <w:tabs>
              <w:tab w:val="left" w:pos="1563"/>
              <w:tab w:val="left" w:leader="dot" w:pos="10361"/>
            </w:tabs>
            <w:ind w:left="1562" w:hanging="481"/>
          </w:pPr>
          <w:hyperlink w:anchor="_bookmark64" w:history="1">
            <w:r w:rsidR="00BF5EF4">
              <w:t>Программа</w:t>
            </w:r>
            <w:r w:rsidR="00BF5EF4">
              <w:rPr>
                <w:spacing w:val="-5"/>
              </w:rPr>
              <w:t xml:space="preserve"> </w:t>
            </w:r>
            <w:r w:rsidR="00BF5EF4">
              <w:t>производственного</w:t>
            </w:r>
            <w:r w:rsidR="00BF5EF4">
              <w:rPr>
                <w:spacing w:val="-4"/>
              </w:rPr>
              <w:t xml:space="preserve"> </w:t>
            </w:r>
            <w:r w:rsidR="00BF5EF4">
              <w:t>контроля</w:t>
            </w:r>
            <w:r w:rsidR="00BF5EF4">
              <w:tab/>
              <w:t>146</w:t>
            </w:r>
          </w:hyperlink>
        </w:p>
        <w:p w:rsidR="00522B0F" w:rsidRDefault="00A00689">
          <w:pPr>
            <w:pStyle w:val="20"/>
            <w:numPr>
              <w:ilvl w:val="1"/>
              <w:numId w:val="55"/>
            </w:numPr>
            <w:tabs>
              <w:tab w:val="left" w:pos="1563"/>
              <w:tab w:val="left" w:leader="dot" w:pos="10361"/>
            </w:tabs>
            <w:ind w:left="1562" w:hanging="481"/>
          </w:pPr>
          <w:hyperlink w:anchor="_bookmark65" w:history="1">
            <w:r w:rsidR="00BF5EF4">
              <w:t>Затраты на проведение</w:t>
            </w:r>
            <w:r w:rsidR="00BF5EF4">
              <w:rPr>
                <w:spacing w:val="-10"/>
              </w:rPr>
              <w:t xml:space="preserve"> </w:t>
            </w:r>
            <w:r w:rsidR="00BF5EF4">
              <w:t>экологического</w:t>
            </w:r>
            <w:r w:rsidR="00BF5EF4">
              <w:rPr>
                <w:spacing w:val="-2"/>
              </w:rPr>
              <w:t xml:space="preserve"> </w:t>
            </w:r>
            <w:r w:rsidR="00BF5EF4">
              <w:t>мониторинга</w:t>
            </w:r>
            <w:r w:rsidR="00BF5EF4">
              <w:tab/>
              <w:t>149</w:t>
            </w:r>
          </w:hyperlink>
        </w:p>
        <w:p w:rsidR="00522B0F" w:rsidRDefault="00A00689">
          <w:pPr>
            <w:pStyle w:val="20"/>
            <w:numPr>
              <w:ilvl w:val="1"/>
              <w:numId w:val="55"/>
            </w:numPr>
            <w:tabs>
              <w:tab w:val="left" w:pos="1563"/>
              <w:tab w:val="left" w:leader="dot" w:pos="10361"/>
            </w:tabs>
            <w:ind w:left="1562" w:hanging="481"/>
          </w:pPr>
          <w:hyperlink w:anchor="_bookmark66" w:history="1">
            <w:r w:rsidR="00BF5EF4">
              <w:t>Мониторинг окружающей среды при возникновении</w:t>
            </w:r>
            <w:r w:rsidR="00BF5EF4">
              <w:rPr>
                <w:spacing w:val="-17"/>
              </w:rPr>
              <w:t xml:space="preserve"> </w:t>
            </w:r>
            <w:r w:rsidR="00BF5EF4">
              <w:t>аварийных</w:t>
            </w:r>
            <w:r w:rsidR="00BF5EF4">
              <w:rPr>
                <w:spacing w:val="-4"/>
              </w:rPr>
              <w:t xml:space="preserve"> </w:t>
            </w:r>
            <w:r w:rsidR="00BF5EF4">
              <w:t>ситуаций</w:t>
            </w:r>
            <w:r w:rsidR="00BF5EF4">
              <w:tab/>
              <w:t>149</w:t>
            </w:r>
          </w:hyperlink>
        </w:p>
        <w:p w:rsidR="00522B0F" w:rsidRDefault="00A00689">
          <w:pPr>
            <w:pStyle w:val="20"/>
            <w:numPr>
              <w:ilvl w:val="0"/>
              <w:numId w:val="55"/>
            </w:numPr>
            <w:tabs>
              <w:tab w:val="left" w:pos="1383"/>
              <w:tab w:val="left" w:leader="dot" w:pos="10361"/>
            </w:tabs>
            <w:spacing w:before="43"/>
            <w:ind w:left="1382" w:hanging="301"/>
          </w:pPr>
          <w:hyperlink w:anchor="_bookmark67" w:history="1">
            <w:r w:rsidR="00BF5EF4">
              <w:t>РЕЗЮМЕ</w:t>
            </w:r>
            <w:r w:rsidR="00BF5EF4">
              <w:rPr>
                <w:spacing w:val="-3"/>
              </w:rPr>
              <w:t xml:space="preserve"> </w:t>
            </w:r>
            <w:r w:rsidR="00BF5EF4">
              <w:t>НЕТЕХНИЧЕСКОГО</w:t>
            </w:r>
            <w:r w:rsidR="00BF5EF4">
              <w:rPr>
                <w:spacing w:val="-3"/>
              </w:rPr>
              <w:t xml:space="preserve"> </w:t>
            </w:r>
            <w:r w:rsidR="00BF5EF4">
              <w:t>ХАРАКТЕРА</w:t>
            </w:r>
            <w:r w:rsidR="00BF5EF4">
              <w:tab/>
              <w:t>151</w:t>
            </w:r>
          </w:hyperlink>
        </w:p>
        <w:p w:rsidR="00522B0F" w:rsidRDefault="00A00689">
          <w:pPr>
            <w:pStyle w:val="20"/>
            <w:numPr>
              <w:ilvl w:val="0"/>
              <w:numId w:val="55"/>
            </w:numPr>
            <w:tabs>
              <w:tab w:val="left" w:pos="1383"/>
              <w:tab w:val="left" w:leader="dot" w:pos="10361"/>
            </w:tabs>
            <w:ind w:left="1382" w:hanging="301"/>
          </w:pPr>
          <w:hyperlink w:anchor="_bookmark68" w:history="1">
            <w:r w:rsidR="00BF5EF4">
              <w:t>СПИСОК</w:t>
            </w:r>
            <w:r w:rsidR="00BF5EF4">
              <w:rPr>
                <w:spacing w:val="-4"/>
              </w:rPr>
              <w:t xml:space="preserve"> </w:t>
            </w:r>
            <w:r w:rsidR="00BF5EF4">
              <w:t>ИСПОЛЬЗУЕМОЙ</w:t>
            </w:r>
            <w:r w:rsidR="00BF5EF4">
              <w:rPr>
                <w:spacing w:val="-4"/>
              </w:rPr>
              <w:t xml:space="preserve"> </w:t>
            </w:r>
            <w:r w:rsidR="00BF5EF4">
              <w:t>ЛИТЕРАТУРЫ</w:t>
            </w:r>
            <w:r w:rsidR="00BF5EF4">
              <w:tab/>
              <w:t>157</w:t>
            </w:r>
          </w:hyperlink>
        </w:p>
        <w:p w:rsidR="00522B0F" w:rsidRDefault="00BF5EF4">
          <w:pPr>
            <w:pStyle w:val="20"/>
            <w:tabs>
              <w:tab w:val="left" w:leader="dot" w:pos="10361"/>
            </w:tabs>
            <w:ind w:left="1082" w:firstLine="0"/>
          </w:pPr>
          <w:r>
            <w:t>ПРИЛОЖЕНИЯ</w:t>
          </w:r>
          <w:r>
            <w:tab/>
            <w:t>158</w:t>
          </w:r>
        </w:p>
        <w:p w:rsidR="00522B0F" w:rsidRDefault="00BF5EF4">
          <w:pPr>
            <w:pStyle w:val="20"/>
            <w:tabs>
              <w:tab w:val="left" w:leader="dot" w:pos="10361"/>
            </w:tabs>
            <w:spacing w:before="40" w:line="278" w:lineRule="auto"/>
            <w:ind w:left="1082" w:right="102" w:firstLine="0"/>
          </w:pPr>
          <w:r>
            <w:t>Приложение 1. Техническое задание на проведение оценки воздействия на окружающую среду</w:t>
          </w:r>
          <w:r>
            <w:tab/>
          </w:r>
          <w:r>
            <w:rPr>
              <w:spacing w:val="-6"/>
            </w:rPr>
            <w:t>158</w:t>
          </w:r>
        </w:p>
        <w:p w:rsidR="00522B0F" w:rsidRDefault="00BF5EF4">
          <w:pPr>
            <w:pStyle w:val="20"/>
            <w:tabs>
              <w:tab w:val="left" w:leader="dot" w:pos="10361"/>
            </w:tabs>
            <w:spacing w:before="0" w:after="20" w:line="272" w:lineRule="exact"/>
            <w:ind w:left="1082" w:firstLine="0"/>
          </w:pPr>
          <w:r>
            <w:t>Приложение 2.</w:t>
          </w:r>
          <w:r>
            <w:rPr>
              <w:spacing w:val="-6"/>
            </w:rPr>
            <w:t xml:space="preserve"> </w:t>
          </w:r>
          <w:r>
            <w:t>Учредительные</w:t>
          </w:r>
          <w:r>
            <w:rPr>
              <w:spacing w:val="-4"/>
            </w:rPr>
            <w:t xml:space="preserve"> </w:t>
          </w:r>
          <w:r>
            <w:t>документы</w:t>
          </w:r>
          <w:r>
            <w:tab/>
            <w:t>161</w:t>
          </w:r>
        </w:p>
        <w:p w:rsidR="00522B0F" w:rsidRDefault="00BF5EF4">
          <w:pPr>
            <w:pStyle w:val="10"/>
            <w:tabs>
              <w:tab w:val="left" w:leader="dot" w:pos="10257"/>
            </w:tabs>
            <w:spacing w:before="318"/>
            <w:jc w:val="center"/>
          </w:pPr>
          <w:r>
            <w:t>Приложение 3. Технические условия,</w:t>
          </w:r>
          <w:r>
            <w:rPr>
              <w:spacing w:val="-14"/>
            </w:rPr>
            <w:t xml:space="preserve"> </w:t>
          </w:r>
          <w:r>
            <w:t>технологический</w:t>
          </w:r>
          <w:r>
            <w:rPr>
              <w:spacing w:val="-4"/>
            </w:rPr>
            <w:t xml:space="preserve"> </w:t>
          </w:r>
          <w:r>
            <w:t>регламент</w:t>
          </w:r>
          <w:r>
            <w:tab/>
            <w:t>189</w:t>
          </w:r>
        </w:p>
        <w:p w:rsidR="00522B0F" w:rsidRDefault="00BF5EF4">
          <w:pPr>
            <w:pStyle w:val="20"/>
            <w:tabs>
              <w:tab w:val="left" w:leader="dot" w:pos="9955"/>
            </w:tabs>
            <w:ind w:left="1047" w:firstLine="0"/>
            <w:jc w:val="center"/>
          </w:pPr>
          <w:r>
            <w:t>Технические условия</w:t>
          </w:r>
          <w:r>
            <w:rPr>
              <w:spacing w:val="-5"/>
            </w:rPr>
            <w:t xml:space="preserve"> </w:t>
          </w:r>
          <w:r>
            <w:t>на</w:t>
          </w:r>
          <w:r>
            <w:rPr>
              <w:spacing w:val="-1"/>
            </w:rPr>
            <w:t xml:space="preserve"> </w:t>
          </w:r>
          <w:r>
            <w:t>установку</w:t>
          </w:r>
          <w:r>
            <w:tab/>
            <w:t>189</w:t>
          </w:r>
        </w:p>
        <w:p w:rsidR="00522B0F" w:rsidRDefault="00BF5EF4">
          <w:pPr>
            <w:pStyle w:val="20"/>
            <w:tabs>
              <w:tab w:val="left" w:leader="dot" w:pos="9955"/>
            </w:tabs>
            <w:ind w:left="1047" w:firstLine="0"/>
            <w:jc w:val="center"/>
          </w:pPr>
          <w:r>
            <w:t>Технические условия</w:t>
          </w:r>
          <w:r>
            <w:rPr>
              <w:spacing w:val="-5"/>
            </w:rPr>
            <w:t xml:space="preserve"> </w:t>
          </w:r>
          <w:r>
            <w:t>на</w:t>
          </w:r>
          <w:r>
            <w:rPr>
              <w:spacing w:val="-4"/>
            </w:rPr>
            <w:t xml:space="preserve"> </w:t>
          </w:r>
          <w:r>
            <w:t>материал</w:t>
          </w:r>
          <w:r>
            <w:tab/>
            <w:t>212</w:t>
          </w:r>
        </w:p>
        <w:p w:rsidR="00522B0F" w:rsidRDefault="00BF5EF4">
          <w:pPr>
            <w:pStyle w:val="20"/>
            <w:tabs>
              <w:tab w:val="left" w:leader="dot" w:pos="9955"/>
            </w:tabs>
            <w:ind w:left="1047" w:firstLine="0"/>
            <w:jc w:val="center"/>
          </w:pPr>
          <w:r>
            <w:t>Технологический</w:t>
          </w:r>
          <w:r>
            <w:rPr>
              <w:spacing w:val="-4"/>
            </w:rPr>
            <w:t xml:space="preserve"> </w:t>
          </w:r>
          <w:r>
            <w:t>регламент</w:t>
          </w:r>
          <w:r>
            <w:tab/>
            <w:t>222</w:t>
          </w:r>
        </w:p>
        <w:p w:rsidR="00522B0F" w:rsidRDefault="00BF5EF4">
          <w:pPr>
            <w:pStyle w:val="10"/>
            <w:tabs>
              <w:tab w:val="left" w:leader="dot" w:pos="10257"/>
            </w:tabs>
            <w:spacing w:before="43"/>
            <w:jc w:val="center"/>
          </w:pPr>
          <w:r>
            <w:t>Приложение 4. Карта-схема типовой площадки размещения</w:t>
          </w:r>
          <w:r>
            <w:rPr>
              <w:spacing w:val="-18"/>
            </w:rPr>
            <w:t xml:space="preserve"> </w:t>
          </w:r>
          <w:r>
            <w:t>установок</w:t>
          </w:r>
          <w:r>
            <w:rPr>
              <w:spacing w:val="2"/>
            </w:rPr>
            <w:t xml:space="preserve"> </w:t>
          </w:r>
          <w:r>
            <w:t>«ПИРОТЕКС»</w:t>
          </w:r>
          <w:r>
            <w:tab/>
            <w:t>264</w:t>
          </w:r>
        </w:p>
        <w:p w:rsidR="00522B0F" w:rsidRDefault="00BF5EF4">
          <w:pPr>
            <w:pStyle w:val="20"/>
            <w:tabs>
              <w:tab w:val="left" w:pos="2715"/>
              <w:tab w:val="left" w:pos="3231"/>
              <w:tab w:val="left" w:pos="4732"/>
              <w:tab w:val="left" w:leader="dot" w:pos="10361"/>
            </w:tabs>
            <w:spacing w:line="276" w:lineRule="auto"/>
            <w:ind w:left="1082" w:right="102" w:firstLine="0"/>
          </w:pPr>
          <w:r>
            <w:t>Приложение</w:t>
          </w:r>
          <w:r>
            <w:tab/>
            <w:t>5.</w:t>
          </w:r>
          <w:r>
            <w:tab/>
            <w:t>Временные</w:t>
          </w:r>
          <w:r>
            <w:tab/>
            <w:t>рекомендации «Фоновые концентрации вредных (загрязняющих) веществ для городов и населенных пунктов, где отсутствуют регулярные наблюдения за загрязнением</w:t>
          </w:r>
          <w:r>
            <w:rPr>
              <w:spacing w:val="-13"/>
            </w:rPr>
            <w:t xml:space="preserve"> </w:t>
          </w:r>
          <w:r>
            <w:t>атмосферного</w:t>
          </w:r>
          <w:r>
            <w:rPr>
              <w:spacing w:val="-3"/>
            </w:rPr>
            <w:t xml:space="preserve"> </w:t>
          </w:r>
          <w:r>
            <w:t>воздуха»</w:t>
          </w:r>
          <w:r>
            <w:tab/>
          </w:r>
          <w:r>
            <w:rPr>
              <w:spacing w:val="-6"/>
            </w:rPr>
            <w:t>265</w:t>
          </w:r>
        </w:p>
        <w:p w:rsidR="00522B0F" w:rsidRDefault="00BF5EF4">
          <w:pPr>
            <w:pStyle w:val="20"/>
            <w:tabs>
              <w:tab w:val="left" w:leader="dot" w:pos="10361"/>
            </w:tabs>
            <w:spacing w:before="0" w:line="274" w:lineRule="exact"/>
            <w:ind w:left="1082" w:firstLine="0"/>
          </w:pPr>
          <w:r>
            <w:t>Приложение 6. Шумовые</w:t>
          </w:r>
          <w:r>
            <w:rPr>
              <w:spacing w:val="-10"/>
            </w:rPr>
            <w:t xml:space="preserve"> </w:t>
          </w:r>
          <w:r>
            <w:t>характеристики</w:t>
          </w:r>
          <w:r>
            <w:rPr>
              <w:spacing w:val="-2"/>
            </w:rPr>
            <w:t xml:space="preserve"> </w:t>
          </w:r>
          <w:r>
            <w:t>горелок</w:t>
          </w:r>
          <w:r>
            <w:tab/>
            <w:t>267</w:t>
          </w:r>
        </w:p>
      </w:sdtContent>
    </w:sdt>
    <w:p w:rsidR="00522B0F" w:rsidRDefault="00522B0F">
      <w:pPr>
        <w:spacing w:line="274" w:lineRule="exact"/>
        <w:sectPr w:rsidR="00522B0F">
          <w:type w:val="continuous"/>
          <w:pgSz w:w="11910" w:h="16840"/>
          <w:pgMar w:top="1454" w:right="460" w:bottom="1123" w:left="620" w:header="720" w:footer="720" w:gutter="0"/>
          <w:cols w:space="720"/>
        </w:sectPr>
      </w:pPr>
    </w:p>
    <w:p w:rsidR="00522B0F" w:rsidRDefault="00522B0F">
      <w:pPr>
        <w:pStyle w:val="a3"/>
        <w:spacing w:before="1"/>
        <w:rPr>
          <w:sz w:val="28"/>
        </w:rPr>
      </w:pPr>
    </w:p>
    <w:p w:rsidR="00522B0F" w:rsidRDefault="00BF5EF4">
      <w:pPr>
        <w:pStyle w:val="1"/>
        <w:spacing w:before="0"/>
      </w:pPr>
      <w:bookmarkStart w:id="1" w:name="_bookmark1"/>
      <w:bookmarkEnd w:id="1"/>
      <w:r>
        <w:t>Введение</w:t>
      </w:r>
    </w:p>
    <w:p w:rsidR="00522B0F" w:rsidRDefault="00522B0F">
      <w:pPr>
        <w:pStyle w:val="a3"/>
        <w:spacing w:before="10"/>
        <w:rPr>
          <w:b/>
          <w:sz w:val="31"/>
        </w:rPr>
      </w:pPr>
    </w:p>
    <w:p w:rsidR="00522B0F" w:rsidRDefault="00BF5EF4">
      <w:pPr>
        <w:pStyle w:val="a3"/>
        <w:spacing w:line="276" w:lineRule="auto"/>
        <w:ind w:left="940" w:right="244" w:firstLine="707"/>
        <w:jc w:val="both"/>
      </w:pPr>
      <w:r>
        <w:t>Данный проект подготовлен на основании проведения оценки воздействия на окружающую среду результатов апробации технологии утилизации резиносодержащих и полимерсодержащих отходов, нефтешламов и отработанных масел, реализованной в установке «ПИРОТЕКС».</w:t>
      </w:r>
    </w:p>
    <w:p w:rsidR="00522B0F" w:rsidRDefault="00BF5EF4">
      <w:pPr>
        <w:pStyle w:val="a3"/>
        <w:spacing w:line="276" w:lineRule="auto"/>
        <w:ind w:left="940" w:right="246" w:firstLine="707"/>
        <w:jc w:val="both"/>
      </w:pPr>
      <w:r>
        <w:t>Любое производство является потенциально опасным, так как в процессе выполнения тех или иных технологических операций производственного процесса происходит выделение загрязняющих веществ в атмосферный воздух, образуются отходы, технологическое оборудование может являться источником шумового загрязнения, что в целом может негативно сказаться на состоянии окружающей среды.</w:t>
      </w:r>
    </w:p>
    <w:p w:rsidR="00522B0F" w:rsidRDefault="00BF5EF4">
      <w:pPr>
        <w:pStyle w:val="a3"/>
        <w:spacing w:line="276" w:lineRule="auto"/>
        <w:ind w:left="940" w:right="248" w:firstLine="707"/>
        <w:jc w:val="both"/>
      </w:pPr>
      <w:r>
        <w:t>Оценка воздействия намечаемой хозяйственной и иной деятельности на окружающую среду – процесс, способствующий принятию экологически ориентированных решений о реализации намечаемой деятельности посредством оценки экологических последствий, определения возможных неблагоприятных воздействий на компоненты окружающей среды, учета общественного мнения, разработки мер по уменьшению и предотвращению негативных последствий осуществления намечаемой</w:t>
      </w:r>
      <w:r>
        <w:rPr>
          <w:spacing w:val="-1"/>
        </w:rPr>
        <w:t xml:space="preserve"> </w:t>
      </w:r>
      <w:r>
        <w:t>деятельности.</w:t>
      </w:r>
    </w:p>
    <w:p w:rsidR="00522B0F" w:rsidRDefault="00BF5EF4">
      <w:pPr>
        <w:pStyle w:val="a3"/>
        <w:spacing w:before="2" w:line="276" w:lineRule="auto"/>
        <w:ind w:left="940" w:right="251" w:firstLine="707"/>
        <w:jc w:val="both"/>
      </w:pPr>
      <w:r>
        <w:t>Оценка воздействия на компоненты окружающей среды при использовании технологии утилизации отходов</w:t>
      </w:r>
      <w:r w:rsidR="00FB3007">
        <w:t xml:space="preserve"> производства и потребления</w:t>
      </w:r>
      <w:r>
        <w:t xml:space="preserve">, реализованной в установке «ПИРОТЕКС» выполнена в соответствии </w:t>
      </w:r>
      <w:proofErr w:type="gramStart"/>
      <w:r>
        <w:t>с</w:t>
      </w:r>
      <w:proofErr w:type="gramEnd"/>
      <w:r>
        <w:t>:</w:t>
      </w:r>
    </w:p>
    <w:p w:rsidR="00522B0F" w:rsidRDefault="00BF5EF4">
      <w:pPr>
        <w:pStyle w:val="a4"/>
        <w:numPr>
          <w:ilvl w:val="0"/>
          <w:numId w:val="54"/>
        </w:numPr>
        <w:tabs>
          <w:tab w:val="left" w:pos="1788"/>
        </w:tabs>
        <w:spacing w:line="274" w:lineRule="exact"/>
        <w:ind w:left="1787"/>
        <w:jc w:val="both"/>
        <w:rPr>
          <w:sz w:val="24"/>
        </w:rPr>
      </w:pPr>
      <w:r>
        <w:rPr>
          <w:sz w:val="24"/>
        </w:rPr>
        <w:t xml:space="preserve">Федеральным законом от 23.11.1995 г. №174-ФЗ </w:t>
      </w:r>
      <w:r>
        <w:rPr>
          <w:spacing w:val="-3"/>
          <w:sz w:val="24"/>
        </w:rPr>
        <w:t xml:space="preserve">«Об </w:t>
      </w:r>
      <w:r>
        <w:rPr>
          <w:sz w:val="24"/>
        </w:rPr>
        <w:t>экологической</w:t>
      </w:r>
      <w:r>
        <w:rPr>
          <w:spacing w:val="-4"/>
          <w:sz w:val="24"/>
        </w:rPr>
        <w:t xml:space="preserve"> </w:t>
      </w:r>
      <w:r>
        <w:rPr>
          <w:sz w:val="24"/>
        </w:rPr>
        <w:t>экспертизе»;</w:t>
      </w:r>
    </w:p>
    <w:p w:rsidR="00522B0F" w:rsidRDefault="00BF5EF4">
      <w:pPr>
        <w:pStyle w:val="a4"/>
        <w:numPr>
          <w:ilvl w:val="0"/>
          <w:numId w:val="54"/>
        </w:numPr>
        <w:tabs>
          <w:tab w:val="left" w:pos="1819"/>
        </w:tabs>
        <w:spacing w:before="43" w:line="276" w:lineRule="auto"/>
        <w:ind w:right="249" w:firstLine="707"/>
        <w:jc w:val="both"/>
        <w:rPr>
          <w:sz w:val="24"/>
        </w:rPr>
      </w:pPr>
      <w:r>
        <w:rPr>
          <w:sz w:val="24"/>
        </w:rPr>
        <w:t xml:space="preserve">Приказом Госкомэкологии РФ от 16.05.2000 г №372 </w:t>
      </w:r>
      <w:r>
        <w:rPr>
          <w:spacing w:val="-3"/>
          <w:sz w:val="24"/>
        </w:rPr>
        <w:t xml:space="preserve">«Об </w:t>
      </w:r>
      <w:r>
        <w:rPr>
          <w:sz w:val="24"/>
        </w:rPr>
        <w:t>утверждении Положения об оценке воздействия намечаемой хозяйственной и иной деятельности на окружающую среду в Российской</w:t>
      </w:r>
      <w:r>
        <w:rPr>
          <w:spacing w:val="-7"/>
          <w:sz w:val="24"/>
        </w:rPr>
        <w:t xml:space="preserve"> </w:t>
      </w:r>
      <w:r>
        <w:rPr>
          <w:sz w:val="24"/>
        </w:rPr>
        <w:t>Федерации»,</w:t>
      </w:r>
    </w:p>
    <w:p w:rsidR="00522B0F" w:rsidRDefault="00BF5EF4">
      <w:pPr>
        <w:pStyle w:val="a4"/>
        <w:numPr>
          <w:ilvl w:val="0"/>
          <w:numId w:val="54"/>
        </w:numPr>
        <w:tabs>
          <w:tab w:val="left" w:pos="1910"/>
        </w:tabs>
        <w:spacing w:line="276" w:lineRule="auto"/>
        <w:ind w:right="253" w:firstLine="707"/>
        <w:jc w:val="both"/>
        <w:rPr>
          <w:sz w:val="24"/>
        </w:rPr>
      </w:pPr>
      <w:r>
        <w:rPr>
          <w:sz w:val="24"/>
        </w:rPr>
        <w:t xml:space="preserve">Приказом Министерства охраны окружающей среды и природных ресурсов Российской Федерации от 29.12.1995 года №539 </w:t>
      </w:r>
      <w:r>
        <w:rPr>
          <w:spacing w:val="-3"/>
          <w:sz w:val="24"/>
        </w:rPr>
        <w:t xml:space="preserve">«Об </w:t>
      </w:r>
      <w:r>
        <w:rPr>
          <w:sz w:val="24"/>
        </w:rPr>
        <w:t>утверждении «Инструкции по экологическому обоснованию хозяйственной и иной</w:t>
      </w:r>
      <w:r>
        <w:rPr>
          <w:spacing w:val="-15"/>
          <w:sz w:val="24"/>
        </w:rPr>
        <w:t xml:space="preserve"> </w:t>
      </w:r>
      <w:r>
        <w:rPr>
          <w:sz w:val="24"/>
        </w:rPr>
        <w:t>деятельности».</w:t>
      </w:r>
    </w:p>
    <w:p w:rsidR="00522B0F" w:rsidRDefault="00BF5EF4">
      <w:pPr>
        <w:pStyle w:val="a3"/>
        <w:spacing w:line="276" w:lineRule="auto"/>
        <w:ind w:left="940" w:right="251" w:firstLine="707"/>
        <w:jc w:val="both"/>
      </w:pPr>
      <w:r>
        <w:t>Данная техника и технология, реализуемая в установке «ПИРОТЕКС» предлагается к применению на всей территории Российской Федерации.</w:t>
      </w:r>
    </w:p>
    <w:p w:rsidR="00522B0F" w:rsidRDefault="00BF5EF4">
      <w:pPr>
        <w:pStyle w:val="a3"/>
        <w:spacing w:before="1" w:line="276" w:lineRule="auto"/>
        <w:ind w:left="940" w:right="242" w:firstLine="707"/>
        <w:jc w:val="both"/>
      </w:pPr>
      <w:r>
        <w:t>Целью проведения оценки воздействия на окружающую среду является предотвращение или смягчение воздействия намечаемой деятельности на окружающую среду и связанных с ней социальных, экономических и иных последствий при использовании технологии утилизации резиносодержащих и полимерсодержащих отходов, нефтешламов и отработанных масел, реализованной в установке</w:t>
      </w:r>
      <w:r>
        <w:rPr>
          <w:spacing w:val="1"/>
        </w:rPr>
        <w:t xml:space="preserve"> </w:t>
      </w:r>
      <w:r>
        <w:t>«ПИРОТЕКС».</w:t>
      </w:r>
    </w:p>
    <w:p w:rsidR="00522B0F" w:rsidRDefault="00BF5EF4">
      <w:pPr>
        <w:pStyle w:val="a3"/>
        <w:spacing w:line="276" w:lineRule="auto"/>
        <w:ind w:left="940" w:right="240" w:firstLine="707"/>
        <w:jc w:val="both"/>
      </w:pPr>
      <w:r>
        <w:t>В материалах оценки воздействия на окружающую среду установки «ПИРОТЕКС» представлена информация о технической характеристике процесса пиролиза отходов, характере и масштабах воздействия на окружающую среду намечаемой деятельности, альтернативах ее реализации, оценке экологических и связанных с ними социально- экономических и иных последствий этого воздействия, их значимости, а также о возможности минимизации перечисленных воздействий.</w:t>
      </w:r>
    </w:p>
    <w:p w:rsidR="00522B0F" w:rsidRDefault="00522B0F">
      <w:pPr>
        <w:spacing w:line="276" w:lineRule="auto"/>
        <w:jc w:val="both"/>
        <w:sectPr w:rsidR="00522B0F">
          <w:headerReference w:type="default" r:id="rId15"/>
          <w:footerReference w:type="default" r:id="rId16"/>
          <w:pgSz w:w="11910" w:h="16840"/>
          <w:pgMar w:top="1440" w:right="460" w:bottom="740" w:left="620" w:header="434" w:footer="544" w:gutter="0"/>
          <w:pgNumType w:start="6"/>
          <w:cols w:space="720"/>
        </w:sectPr>
      </w:pPr>
    </w:p>
    <w:p w:rsidR="00522B0F" w:rsidRDefault="00A00689">
      <w:pPr>
        <w:pStyle w:val="a3"/>
        <w:spacing w:line="20" w:lineRule="exact"/>
        <w:ind w:left="926" w:right="-44"/>
        <w:rPr>
          <w:sz w:val="2"/>
        </w:rPr>
      </w:pPr>
      <w:r>
        <w:rPr>
          <w:sz w:val="2"/>
        </w:rPr>
      </w:r>
      <w:r>
        <w:rPr>
          <w:sz w:val="2"/>
        </w:rPr>
        <w:pict>
          <v:group id="_x0000_s1109" style="width:493.55pt;height:.75pt;mso-position-horizontal-relative:char;mso-position-vertical-relative:line" coordsize="9871,15">
            <v:shape id="_x0000_s1110" style="position:absolute;width:9871;height:15" coordsize="9871,15" path="m9870,l2710,r-14,l,,,14r2696,l2710,14r7160,l9870,xe" fillcolor="black" stroked="f">
              <v:path arrowok="t"/>
            </v:shape>
            <w10:wrap type="none"/>
            <w10:anchorlock/>
          </v:group>
        </w:pict>
      </w:r>
    </w:p>
    <w:p w:rsidR="00522B0F" w:rsidRDefault="00522B0F">
      <w:pPr>
        <w:pStyle w:val="a3"/>
        <w:rPr>
          <w:sz w:val="20"/>
        </w:rPr>
      </w:pPr>
    </w:p>
    <w:p w:rsidR="00522B0F" w:rsidRDefault="00522B0F">
      <w:pPr>
        <w:pStyle w:val="a3"/>
        <w:spacing w:before="7"/>
        <w:rPr>
          <w:sz w:val="28"/>
        </w:rPr>
      </w:pPr>
    </w:p>
    <w:p w:rsidR="00522B0F" w:rsidRDefault="00BF5EF4">
      <w:pPr>
        <w:pStyle w:val="1"/>
        <w:spacing w:before="85"/>
      </w:pPr>
      <w:bookmarkStart w:id="2" w:name="_bookmark2"/>
      <w:bookmarkEnd w:id="2"/>
      <w:r>
        <w:t>Список используемых сокращений</w:t>
      </w:r>
    </w:p>
    <w:p w:rsidR="00522B0F" w:rsidRDefault="00522B0F">
      <w:pPr>
        <w:pStyle w:val="a3"/>
        <w:spacing w:before="1"/>
        <w:rPr>
          <w:b/>
          <w:sz w:val="32"/>
        </w:rPr>
      </w:pPr>
    </w:p>
    <w:p w:rsidR="00522B0F" w:rsidRDefault="00BF5EF4">
      <w:pPr>
        <w:pStyle w:val="a3"/>
        <w:spacing w:before="1"/>
        <w:ind w:left="1648"/>
      </w:pPr>
      <w:r>
        <w:t>ЗВ – загрязняющие вещества;</w:t>
      </w:r>
    </w:p>
    <w:p w:rsidR="00522B0F" w:rsidRDefault="00BF5EF4">
      <w:pPr>
        <w:pStyle w:val="a3"/>
        <w:spacing w:before="40"/>
        <w:ind w:left="1648"/>
      </w:pPr>
      <w:r>
        <w:t>ПДВ – предельно допустимый выброс</w:t>
      </w:r>
    </w:p>
    <w:p w:rsidR="00522B0F" w:rsidRDefault="00BF5EF4">
      <w:pPr>
        <w:pStyle w:val="a3"/>
        <w:spacing w:before="41"/>
        <w:ind w:left="1648"/>
      </w:pPr>
      <w:r>
        <w:t>ПДК – предельно-допустимая концентрация.</w:t>
      </w:r>
    </w:p>
    <w:p w:rsidR="00522B0F" w:rsidRDefault="00BF5EF4">
      <w:pPr>
        <w:pStyle w:val="a3"/>
        <w:spacing w:before="41" w:line="278" w:lineRule="auto"/>
        <w:ind w:left="940" w:firstLine="707"/>
      </w:pPr>
      <w:r>
        <w:t>ПДК</w:t>
      </w:r>
      <w:r>
        <w:rPr>
          <w:vertAlign w:val="subscript"/>
        </w:rPr>
        <w:t>м.р.</w:t>
      </w:r>
      <w:r>
        <w:t xml:space="preserve"> – максимальная разовая предельная концентрация загрязняющего вещества в атмосферном воздухе населенных</w:t>
      </w:r>
      <w:r>
        <w:rPr>
          <w:spacing w:val="-2"/>
        </w:rPr>
        <w:t xml:space="preserve"> </w:t>
      </w:r>
      <w:r>
        <w:t>мест</w:t>
      </w:r>
    </w:p>
    <w:p w:rsidR="00522B0F" w:rsidRDefault="00BF5EF4">
      <w:pPr>
        <w:pStyle w:val="a3"/>
        <w:spacing w:line="276" w:lineRule="auto"/>
        <w:ind w:left="940" w:firstLine="707"/>
      </w:pPr>
      <w:r>
        <w:t>ПДК</w:t>
      </w:r>
      <w:r>
        <w:rPr>
          <w:vertAlign w:val="subscript"/>
        </w:rPr>
        <w:t>с.с.</w:t>
      </w:r>
      <w:r>
        <w:t xml:space="preserve"> – среднесуточная предельная концентрация загрязняющего вещества в атмосферном воздухе населенных</w:t>
      </w:r>
      <w:r>
        <w:rPr>
          <w:spacing w:val="-2"/>
        </w:rPr>
        <w:t xml:space="preserve"> </w:t>
      </w:r>
      <w:r>
        <w:t>мест</w:t>
      </w:r>
    </w:p>
    <w:p w:rsidR="00522B0F" w:rsidRDefault="00BF5EF4">
      <w:pPr>
        <w:pStyle w:val="a3"/>
        <w:spacing w:line="275" w:lineRule="exact"/>
        <w:ind w:left="1648"/>
      </w:pPr>
      <w:r>
        <w:t>ПДУ – предельно допустимые уровни;</w:t>
      </w:r>
    </w:p>
    <w:p w:rsidR="00522B0F" w:rsidRDefault="00BF5EF4">
      <w:pPr>
        <w:pStyle w:val="a3"/>
        <w:spacing w:before="39" w:line="276" w:lineRule="auto"/>
        <w:ind w:left="940" w:firstLine="707"/>
      </w:pPr>
      <w:r>
        <w:t>ОБУВ – ориентировочно-безопасный уровень воздействия загрязняющего вещества в атмосферном воздухе населенных мест;</w:t>
      </w:r>
    </w:p>
    <w:p w:rsidR="00522B0F" w:rsidRDefault="00BF5EF4">
      <w:pPr>
        <w:pStyle w:val="a3"/>
        <w:spacing w:line="275" w:lineRule="exact"/>
        <w:ind w:left="1648"/>
      </w:pPr>
      <w:r>
        <w:t>ООПТ - особо охраняемые природные территории;</w:t>
      </w:r>
    </w:p>
    <w:p w:rsidR="00522B0F" w:rsidRDefault="00BF5EF4">
      <w:pPr>
        <w:pStyle w:val="a3"/>
        <w:spacing w:before="41" w:line="278" w:lineRule="auto"/>
        <w:ind w:left="1648" w:right="1748"/>
      </w:pPr>
      <w:r>
        <w:t>УПРЗА - Унифицированная программа расчета загрязнения атмосферы; СЗЗ – санитарно-защитная зона;</w:t>
      </w:r>
    </w:p>
    <w:p w:rsidR="00522B0F" w:rsidRDefault="00BF5EF4">
      <w:pPr>
        <w:pStyle w:val="a3"/>
        <w:spacing w:line="276" w:lineRule="auto"/>
        <w:ind w:left="1648" w:right="2725"/>
      </w:pPr>
      <w:r>
        <w:t>ФККО - федеральный классификационный каталог отходов. ВМР - вторичные материальные ресурсы</w:t>
      </w:r>
    </w:p>
    <w:p w:rsidR="00522B0F" w:rsidRDefault="00522B0F">
      <w:pPr>
        <w:spacing w:line="276" w:lineRule="auto"/>
        <w:sectPr w:rsidR="00522B0F">
          <w:headerReference w:type="default" r:id="rId17"/>
          <w:footerReference w:type="default" r:id="rId18"/>
          <w:pgSz w:w="11910" w:h="16840"/>
          <w:pgMar w:top="1420" w:right="460" w:bottom="740" w:left="620" w:header="434" w:footer="544" w:gutter="0"/>
          <w:pgNumType w:start="7"/>
          <w:cols w:space="720"/>
        </w:sectPr>
      </w:pPr>
    </w:p>
    <w:p w:rsidR="00522B0F" w:rsidRDefault="00522B0F">
      <w:pPr>
        <w:pStyle w:val="a3"/>
        <w:spacing w:before="3"/>
        <w:rPr>
          <w:sz w:val="20"/>
        </w:rPr>
      </w:pPr>
    </w:p>
    <w:p w:rsidR="00522B0F" w:rsidRDefault="00BF5EF4">
      <w:pPr>
        <w:pStyle w:val="2"/>
        <w:numPr>
          <w:ilvl w:val="0"/>
          <w:numId w:val="53"/>
        </w:numPr>
        <w:tabs>
          <w:tab w:val="left" w:pos="1862"/>
        </w:tabs>
        <w:ind w:hanging="214"/>
        <w:jc w:val="both"/>
      </w:pPr>
      <w:bookmarkStart w:id="3" w:name="_bookmark3"/>
      <w:bookmarkEnd w:id="3"/>
      <w:r>
        <w:t>Общие</w:t>
      </w:r>
      <w:r>
        <w:rPr>
          <w:spacing w:val="-1"/>
        </w:rPr>
        <w:t xml:space="preserve"> </w:t>
      </w:r>
      <w:r>
        <w:t>положения</w:t>
      </w:r>
    </w:p>
    <w:p w:rsidR="00522B0F" w:rsidRDefault="00522B0F">
      <w:pPr>
        <w:pStyle w:val="a3"/>
        <w:rPr>
          <w:b/>
          <w:sz w:val="30"/>
        </w:rPr>
      </w:pPr>
    </w:p>
    <w:p w:rsidR="00522B0F" w:rsidRDefault="00BF5EF4">
      <w:pPr>
        <w:pStyle w:val="4"/>
        <w:numPr>
          <w:ilvl w:val="1"/>
          <w:numId w:val="53"/>
        </w:numPr>
        <w:tabs>
          <w:tab w:val="left" w:pos="2009"/>
        </w:tabs>
        <w:spacing w:before="186"/>
        <w:ind w:hanging="361"/>
      </w:pPr>
      <w:bookmarkStart w:id="4" w:name="_bookmark4"/>
      <w:bookmarkEnd w:id="4"/>
      <w:r>
        <w:t>Цели и задачи</w:t>
      </w:r>
      <w:r>
        <w:rPr>
          <w:spacing w:val="-1"/>
        </w:rPr>
        <w:t xml:space="preserve"> </w:t>
      </w:r>
      <w:r>
        <w:t>ОВОС</w:t>
      </w:r>
    </w:p>
    <w:p w:rsidR="00522B0F" w:rsidRDefault="00522B0F">
      <w:pPr>
        <w:pStyle w:val="a3"/>
        <w:spacing w:before="10"/>
        <w:rPr>
          <w:b/>
          <w:sz w:val="30"/>
        </w:rPr>
      </w:pPr>
    </w:p>
    <w:p w:rsidR="00522B0F" w:rsidRDefault="00BF5EF4">
      <w:pPr>
        <w:pStyle w:val="a3"/>
        <w:spacing w:before="1" w:line="276" w:lineRule="auto"/>
        <w:ind w:left="940" w:right="245" w:firstLine="707"/>
        <w:jc w:val="both"/>
      </w:pPr>
      <w:r>
        <w:t>Основная цель проведения ОВОС заключается в предотвращении / минимизации воздействий, которые могут оказываться объектов на компоненты окружающей природной среды: атмосферный воздух, поверхностные и подземные воды, земельные ресурсы, растительность и животный мир; здоровье населения, компоненты социальной и экономической сферы района размещения производства.</w:t>
      </w:r>
    </w:p>
    <w:p w:rsidR="00522B0F" w:rsidRDefault="00BF5EF4">
      <w:pPr>
        <w:pStyle w:val="a3"/>
        <w:spacing w:line="276" w:lineRule="exact"/>
        <w:ind w:left="1648"/>
        <w:jc w:val="both"/>
      </w:pPr>
      <w:r>
        <w:t>При проведении ОВОС объекта были выполнены следующие задачи:</w:t>
      </w:r>
    </w:p>
    <w:p w:rsidR="00522B0F" w:rsidRDefault="00BF5EF4">
      <w:pPr>
        <w:pStyle w:val="a4"/>
        <w:numPr>
          <w:ilvl w:val="0"/>
          <w:numId w:val="52"/>
        </w:numPr>
        <w:tabs>
          <w:tab w:val="left" w:pos="1929"/>
        </w:tabs>
        <w:spacing w:before="40" w:line="276" w:lineRule="auto"/>
        <w:ind w:right="242" w:firstLine="707"/>
        <w:jc w:val="both"/>
        <w:rPr>
          <w:sz w:val="24"/>
        </w:rPr>
      </w:pPr>
      <w:r>
        <w:rPr>
          <w:sz w:val="24"/>
        </w:rPr>
        <w:t>проведена оценка современного состояния компонентов окружающей среды в районе размещения объекта, включая состояние атмосферного воздуха, земельных и водных ресурсов, растительности и животного мира, выполнена оценка состояния здоровья населения в предполагаемой зоне влияния, социально-экономическая характеристика  района;</w:t>
      </w:r>
    </w:p>
    <w:p w:rsidR="00522B0F" w:rsidRDefault="00BF5EF4">
      <w:pPr>
        <w:pStyle w:val="a4"/>
        <w:numPr>
          <w:ilvl w:val="0"/>
          <w:numId w:val="52"/>
        </w:numPr>
        <w:tabs>
          <w:tab w:val="left" w:pos="1937"/>
        </w:tabs>
        <w:spacing w:before="1" w:line="276" w:lineRule="auto"/>
        <w:ind w:right="251" w:firstLine="707"/>
        <w:jc w:val="both"/>
        <w:rPr>
          <w:sz w:val="24"/>
        </w:rPr>
      </w:pPr>
      <w:r>
        <w:rPr>
          <w:sz w:val="24"/>
        </w:rPr>
        <w:t>выявлены факторы негативного воздействия на природную среду и здоровье населения.</w:t>
      </w:r>
    </w:p>
    <w:p w:rsidR="00522B0F" w:rsidRDefault="00BF5EF4">
      <w:pPr>
        <w:pStyle w:val="a4"/>
        <w:numPr>
          <w:ilvl w:val="0"/>
          <w:numId w:val="52"/>
        </w:numPr>
        <w:tabs>
          <w:tab w:val="left" w:pos="1927"/>
        </w:tabs>
        <w:spacing w:before="1" w:line="276" w:lineRule="auto"/>
        <w:ind w:right="246" w:firstLine="707"/>
        <w:jc w:val="both"/>
        <w:rPr>
          <w:sz w:val="24"/>
        </w:rPr>
      </w:pPr>
      <w:r>
        <w:rPr>
          <w:sz w:val="24"/>
        </w:rPr>
        <w:t>проведена оценка степени воздействия на окружающую среду проектируемых мощностей</w:t>
      </w:r>
      <w:r>
        <w:rPr>
          <w:spacing w:val="-1"/>
          <w:sz w:val="24"/>
        </w:rPr>
        <w:t xml:space="preserve"> </w:t>
      </w:r>
      <w:r>
        <w:rPr>
          <w:sz w:val="24"/>
        </w:rPr>
        <w:t>предприятия;</w:t>
      </w:r>
    </w:p>
    <w:p w:rsidR="00522B0F" w:rsidRDefault="00BF5EF4">
      <w:pPr>
        <w:pStyle w:val="a4"/>
        <w:numPr>
          <w:ilvl w:val="0"/>
          <w:numId w:val="52"/>
        </w:numPr>
        <w:tabs>
          <w:tab w:val="left" w:pos="1843"/>
        </w:tabs>
        <w:spacing w:line="276" w:lineRule="auto"/>
        <w:ind w:right="247" w:firstLine="707"/>
        <w:jc w:val="both"/>
        <w:rPr>
          <w:sz w:val="24"/>
        </w:rPr>
      </w:pPr>
      <w:r>
        <w:rPr>
          <w:sz w:val="24"/>
        </w:rPr>
        <w:t>предложены мероприятия по предотвращению и снижению возможного негативного воздействия предприятия на окружающую</w:t>
      </w:r>
      <w:r>
        <w:rPr>
          <w:spacing w:val="-2"/>
          <w:sz w:val="24"/>
        </w:rPr>
        <w:t xml:space="preserve"> </w:t>
      </w:r>
      <w:r>
        <w:rPr>
          <w:sz w:val="24"/>
        </w:rPr>
        <w:t>среду;</w:t>
      </w:r>
    </w:p>
    <w:p w:rsidR="00522B0F" w:rsidRDefault="00BF5EF4">
      <w:pPr>
        <w:pStyle w:val="a4"/>
        <w:numPr>
          <w:ilvl w:val="0"/>
          <w:numId w:val="52"/>
        </w:numPr>
        <w:tabs>
          <w:tab w:val="left" w:pos="1913"/>
        </w:tabs>
        <w:spacing w:line="276" w:lineRule="auto"/>
        <w:ind w:right="249" w:firstLine="707"/>
        <w:jc w:val="both"/>
        <w:rPr>
          <w:sz w:val="24"/>
        </w:rPr>
      </w:pPr>
      <w:r>
        <w:rPr>
          <w:sz w:val="24"/>
        </w:rPr>
        <w:t>предложена схема проведения экологического мониторинга при осуществлении хозяйственной деятельности</w:t>
      </w:r>
      <w:r>
        <w:rPr>
          <w:spacing w:val="-1"/>
          <w:sz w:val="24"/>
        </w:rPr>
        <w:t xml:space="preserve"> </w:t>
      </w:r>
      <w:r>
        <w:rPr>
          <w:sz w:val="24"/>
        </w:rPr>
        <w:t>объекта;</w:t>
      </w:r>
    </w:p>
    <w:p w:rsidR="00522B0F" w:rsidRDefault="00BF5EF4">
      <w:pPr>
        <w:pStyle w:val="a4"/>
        <w:numPr>
          <w:ilvl w:val="0"/>
          <w:numId w:val="52"/>
        </w:numPr>
        <w:tabs>
          <w:tab w:val="left" w:pos="1901"/>
        </w:tabs>
        <w:spacing w:line="276" w:lineRule="auto"/>
        <w:ind w:right="249" w:firstLine="707"/>
        <w:jc w:val="both"/>
        <w:rPr>
          <w:sz w:val="24"/>
        </w:rPr>
      </w:pPr>
      <w:r>
        <w:rPr>
          <w:sz w:val="24"/>
        </w:rPr>
        <w:t>проведена оценка альтернативных вариантов реализации проекта и обоснование выбора основного</w:t>
      </w:r>
      <w:r>
        <w:rPr>
          <w:spacing w:val="-2"/>
          <w:sz w:val="24"/>
        </w:rPr>
        <w:t xml:space="preserve"> </w:t>
      </w:r>
      <w:r>
        <w:rPr>
          <w:sz w:val="24"/>
        </w:rPr>
        <w:t>варианта;</w:t>
      </w:r>
    </w:p>
    <w:p w:rsidR="00522B0F" w:rsidRDefault="00BF5EF4">
      <w:pPr>
        <w:pStyle w:val="a4"/>
        <w:numPr>
          <w:ilvl w:val="0"/>
          <w:numId w:val="52"/>
        </w:numPr>
        <w:tabs>
          <w:tab w:val="left" w:pos="1843"/>
        </w:tabs>
        <w:ind w:left="1842" w:hanging="195"/>
        <w:jc w:val="both"/>
        <w:rPr>
          <w:sz w:val="24"/>
        </w:rPr>
      </w:pPr>
      <w:r>
        <w:rPr>
          <w:sz w:val="24"/>
        </w:rPr>
        <w:t>выявлены экологические риски, неопределенности и</w:t>
      </w:r>
      <w:r>
        <w:rPr>
          <w:spacing w:val="-7"/>
          <w:sz w:val="24"/>
        </w:rPr>
        <w:t xml:space="preserve"> </w:t>
      </w:r>
      <w:r>
        <w:rPr>
          <w:sz w:val="24"/>
        </w:rPr>
        <w:t>ограничения.</w:t>
      </w:r>
    </w:p>
    <w:p w:rsidR="00522B0F" w:rsidRDefault="00522B0F">
      <w:pPr>
        <w:pStyle w:val="a3"/>
        <w:rPr>
          <w:sz w:val="26"/>
        </w:rPr>
      </w:pPr>
    </w:p>
    <w:p w:rsidR="00522B0F" w:rsidRDefault="00522B0F">
      <w:pPr>
        <w:pStyle w:val="a3"/>
        <w:spacing w:before="1"/>
        <w:rPr>
          <w:sz w:val="33"/>
        </w:rPr>
      </w:pPr>
    </w:p>
    <w:p w:rsidR="00522B0F" w:rsidRDefault="00BF5EF4">
      <w:pPr>
        <w:pStyle w:val="4"/>
        <w:numPr>
          <w:ilvl w:val="1"/>
          <w:numId w:val="53"/>
        </w:numPr>
        <w:tabs>
          <w:tab w:val="left" w:pos="2009"/>
        </w:tabs>
        <w:ind w:hanging="361"/>
      </w:pPr>
      <w:bookmarkStart w:id="5" w:name="_bookmark5"/>
      <w:bookmarkEnd w:id="5"/>
      <w:r>
        <w:t>Принципы проведения</w:t>
      </w:r>
      <w:r>
        <w:rPr>
          <w:spacing w:val="-4"/>
        </w:rPr>
        <w:t xml:space="preserve"> </w:t>
      </w:r>
      <w:r>
        <w:t>ОВОС</w:t>
      </w:r>
    </w:p>
    <w:p w:rsidR="00522B0F" w:rsidRDefault="00522B0F">
      <w:pPr>
        <w:pStyle w:val="a3"/>
        <w:spacing w:before="10"/>
        <w:rPr>
          <w:b/>
          <w:sz w:val="30"/>
        </w:rPr>
      </w:pPr>
    </w:p>
    <w:p w:rsidR="00522B0F" w:rsidRDefault="00BF5EF4">
      <w:pPr>
        <w:spacing w:line="276" w:lineRule="auto"/>
        <w:ind w:left="940" w:right="243" w:firstLine="707"/>
        <w:jc w:val="both"/>
        <w:rPr>
          <w:sz w:val="24"/>
        </w:rPr>
      </w:pPr>
      <w:r>
        <w:rPr>
          <w:sz w:val="24"/>
        </w:rPr>
        <w:t>При проведении оценки воздействия на окружающую среду необходимо исходить из потенциальной экологической опасности любой деятельности (</w:t>
      </w:r>
      <w:r>
        <w:rPr>
          <w:i/>
          <w:sz w:val="24"/>
        </w:rPr>
        <w:t xml:space="preserve">принцип презумпции потенциальной экологической опасности </w:t>
      </w:r>
      <w:r>
        <w:rPr>
          <w:sz w:val="24"/>
        </w:rPr>
        <w:t>любой намечаемой хозяйственной или иной деятельности).</w:t>
      </w:r>
    </w:p>
    <w:p w:rsidR="00522B0F" w:rsidRDefault="00BF5EF4">
      <w:pPr>
        <w:spacing w:before="1" w:line="276" w:lineRule="auto"/>
        <w:ind w:left="940" w:right="243" w:firstLine="707"/>
        <w:jc w:val="both"/>
        <w:rPr>
          <w:sz w:val="24"/>
        </w:rPr>
      </w:pPr>
      <w:r>
        <w:rPr>
          <w:sz w:val="24"/>
        </w:rPr>
        <w:t xml:space="preserve">Проведение </w:t>
      </w:r>
      <w:hyperlink r:id="rId19" w:anchor="block_1112">
        <w:r>
          <w:rPr>
            <w:sz w:val="24"/>
          </w:rPr>
          <w:t>оценки воздействия на окружающую среду</w:t>
        </w:r>
      </w:hyperlink>
      <w:r>
        <w:rPr>
          <w:sz w:val="24"/>
        </w:rPr>
        <w:t xml:space="preserve"> обязательно на всех этапах подготовки документации обосновывающей хозяйственную и иную деятельность до ее представления на государственную экологическую экспертизу (</w:t>
      </w:r>
      <w:r>
        <w:rPr>
          <w:i/>
          <w:sz w:val="24"/>
        </w:rPr>
        <w:t>принцип обязательности проведения государственной экологической экспертизы</w:t>
      </w:r>
      <w:r>
        <w:rPr>
          <w:sz w:val="24"/>
        </w:rPr>
        <w:t>).</w:t>
      </w:r>
    </w:p>
    <w:p w:rsidR="00522B0F" w:rsidRDefault="00BF5EF4">
      <w:pPr>
        <w:pStyle w:val="a3"/>
        <w:spacing w:line="276" w:lineRule="auto"/>
        <w:ind w:left="940" w:right="248" w:firstLine="707"/>
        <w:jc w:val="both"/>
      </w:pPr>
      <w:r>
        <w:t>Недопущение (предупреждение) возможных неблагоприятных воздействий на окружающую среду и связанных с ними социальных, экономических и иных последствий в случае реализации намечаемой хозяйственной и иной деятельности.</w:t>
      </w:r>
    </w:p>
    <w:p w:rsidR="00522B0F" w:rsidRDefault="00BF5EF4">
      <w:pPr>
        <w:pStyle w:val="a3"/>
        <w:spacing w:line="278" w:lineRule="auto"/>
        <w:ind w:left="940" w:right="252" w:firstLine="707"/>
        <w:jc w:val="both"/>
      </w:pPr>
      <w:r>
        <w:t>При проведении оценки воздействия на окружающую среду необходимо рассмотреть альтернативные варианты достижения цели намечаемой хозяйственной и иной деятельности,</w:t>
      </w:r>
    </w:p>
    <w:p w:rsidR="00522B0F" w:rsidRDefault="00522B0F">
      <w:pPr>
        <w:spacing w:line="278" w:lineRule="auto"/>
        <w:jc w:val="both"/>
        <w:sectPr w:rsidR="00522B0F">
          <w:headerReference w:type="default" r:id="rId20"/>
          <w:footerReference w:type="default" r:id="rId21"/>
          <w:pgSz w:w="11910" w:h="16840"/>
          <w:pgMar w:top="1440" w:right="460" w:bottom="720" w:left="620" w:header="434" w:footer="536" w:gutter="0"/>
          <w:pgNumType w:start="8"/>
          <w:cols w:space="720"/>
        </w:sectPr>
      </w:pPr>
    </w:p>
    <w:p w:rsidR="00522B0F" w:rsidRDefault="00522B0F">
      <w:pPr>
        <w:pStyle w:val="a3"/>
        <w:spacing w:before="10"/>
        <w:rPr>
          <w:sz w:val="19"/>
        </w:rPr>
      </w:pPr>
    </w:p>
    <w:p w:rsidR="00522B0F" w:rsidRDefault="00BF5EF4">
      <w:pPr>
        <w:pStyle w:val="a3"/>
        <w:spacing w:before="90" w:line="276" w:lineRule="auto"/>
        <w:ind w:left="940" w:right="252"/>
        <w:jc w:val="both"/>
      </w:pPr>
      <w:r>
        <w:t>выявить, проанализировать и учесть экологические и иные связанные с ними последствия всех рассмотренных альтернативных вариантов достижения цели намечаемой хозяйственной и иной деятельности, а также "нулевого варианта" (отказ от деятельности).</w:t>
      </w:r>
    </w:p>
    <w:p w:rsidR="00522B0F" w:rsidRDefault="00BF5EF4">
      <w:pPr>
        <w:pStyle w:val="a3"/>
        <w:spacing w:line="276" w:lineRule="auto"/>
        <w:ind w:left="940" w:right="241" w:firstLine="707"/>
        <w:jc w:val="both"/>
      </w:pPr>
      <w:r>
        <w:t xml:space="preserve">Обеспечение участия общественности в подготовке и обсуждении материалов по оценке воздействия на окружающую среду </w:t>
      </w:r>
      <w:hyperlink r:id="rId22" w:anchor="block_1115">
        <w:r>
          <w:t>намечаемой хозяйственной и иной деятельности</w:t>
        </w:r>
      </w:hyperlink>
      <w:r>
        <w:t xml:space="preserve">, являющейся объектом </w:t>
      </w:r>
      <w:hyperlink r:id="rId23" w:anchor="block_1113">
        <w:r>
          <w:t>экологической экспертизы</w:t>
        </w:r>
      </w:hyperlink>
      <w:r>
        <w:t>, как неотъемлемой части процесса проведения оценки воздействия на окружающую среду (</w:t>
      </w:r>
      <w:r>
        <w:rPr>
          <w:i/>
        </w:rPr>
        <w:t>принцип гласности</w:t>
      </w:r>
      <w:r>
        <w:t>, участия общественных организаций (объединений), учета общественного мнения при проведении экологической экспертизы).</w:t>
      </w:r>
    </w:p>
    <w:p w:rsidR="00522B0F" w:rsidRDefault="00BF5EF4">
      <w:pPr>
        <w:spacing w:line="276" w:lineRule="auto"/>
        <w:ind w:left="940" w:right="246" w:firstLine="707"/>
        <w:jc w:val="both"/>
        <w:rPr>
          <w:sz w:val="24"/>
        </w:rPr>
      </w:pPr>
      <w:r>
        <w:rPr>
          <w:sz w:val="24"/>
        </w:rPr>
        <w:t>Материалы по оценке воздействия на окружающую среду должны быть научно обоснованы, достоверны и отражать результаты исследований, выполненных с учетом взаимосвязи различных экологических, а также социальных и экономических факторов (</w:t>
      </w:r>
      <w:r>
        <w:rPr>
          <w:i/>
          <w:sz w:val="24"/>
        </w:rPr>
        <w:t>принцип научной обоснованности, объективности и законности заключений экологической экспертизы</w:t>
      </w:r>
      <w:r>
        <w:rPr>
          <w:sz w:val="24"/>
        </w:rPr>
        <w:t>).</w:t>
      </w:r>
    </w:p>
    <w:p w:rsidR="00522B0F" w:rsidRDefault="00BF5EF4">
      <w:pPr>
        <w:spacing w:line="276" w:lineRule="auto"/>
        <w:ind w:left="940" w:right="241" w:firstLine="707"/>
        <w:jc w:val="both"/>
        <w:rPr>
          <w:sz w:val="24"/>
        </w:rPr>
      </w:pPr>
      <w:r>
        <w:rPr>
          <w:sz w:val="24"/>
        </w:rPr>
        <w:t>Предоставление всем участникам процесса оценки воздействия на окружающую  среду возможности своевременного получения полной и достоверной информации (</w:t>
      </w:r>
      <w:r>
        <w:rPr>
          <w:i/>
          <w:sz w:val="24"/>
        </w:rPr>
        <w:t>принцип достоверности и полноты информации, представляемой на экологическую</w:t>
      </w:r>
      <w:r>
        <w:rPr>
          <w:i/>
          <w:spacing w:val="-10"/>
          <w:sz w:val="24"/>
        </w:rPr>
        <w:t xml:space="preserve"> </w:t>
      </w:r>
      <w:r>
        <w:rPr>
          <w:i/>
          <w:sz w:val="24"/>
        </w:rPr>
        <w:t>экспертизу</w:t>
      </w:r>
      <w:r>
        <w:rPr>
          <w:sz w:val="24"/>
        </w:rPr>
        <w:t>).</w:t>
      </w:r>
    </w:p>
    <w:p w:rsidR="00522B0F" w:rsidRDefault="00BF5EF4">
      <w:pPr>
        <w:pStyle w:val="a3"/>
        <w:spacing w:line="276" w:lineRule="auto"/>
        <w:ind w:left="940" w:right="251" w:firstLine="707"/>
        <w:jc w:val="both"/>
      </w:pPr>
      <w:r>
        <w:t>Результаты оценки воздействия на окружающую среду служат основой для проведения мониторинга, после проектного анализа и экологического контроля за реализацией намечаемой хозяйственной и иной деятельности.</w:t>
      </w:r>
    </w:p>
    <w:p w:rsidR="00522B0F" w:rsidRDefault="00522B0F">
      <w:pPr>
        <w:pStyle w:val="a3"/>
        <w:rPr>
          <w:sz w:val="26"/>
        </w:rPr>
      </w:pPr>
    </w:p>
    <w:p w:rsidR="00522B0F" w:rsidRDefault="00522B0F">
      <w:pPr>
        <w:pStyle w:val="a3"/>
        <w:spacing w:before="7"/>
        <w:rPr>
          <w:sz w:val="29"/>
        </w:rPr>
      </w:pPr>
    </w:p>
    <w:p w:rsidR="00522B0F" w:rsidRDefault="00BF5EF4">
      <w:pPr>
        <w:pStyle w:val="4"/>
        <w:numPr>
          <w:ilvl w:val="1"/>
          <w:numId w:val="53"/>
        </w:numPr>
        <w:tabs>
          <w:tab w:val="left" w:pos="2009"/>
        </w:tabs>
        <w:ind w:hanging="361"/>
      </w:pPr>
      <w:bookmarkStart w:id="6" w:name="_bookmark6"/>
      <w:bookmarkEnd w:id="6"/>
      <w:r>
        <w:t>Законодательные требования к</w:t>
      </w:r>
      <w:r>
        <w:rPr>
          <w:spacing w:val="-5"/>
        </w:rPr>
        <w:t xml:space="preserve"> </w:t>
      </w:r>
      <w:r>
        <w:t>ОВОС</w:t>
      </w:r>
    </w:p>
    <w:p w:rsidR="00522B0F" w:rsidRDefault="00522B0F">
      <w:pPr>
        <w:pStyle w:val="a3"/>
        <w:spacing w:before="8"/>
        <w:rPr>
          <w:b/>
          <w:sz w:val="30"/>
        </w:rPr>
      </w:pPr>
    </w:p>
    <w:p w:rsidR="00522B0F" w:rsidRDefault="00BF5EF4">
      <w:pPr>
        <w:pStyle w:val="a3"/>
        <w:spacing w:line="276" w:lineRule="auto"/>
        <w:ind w:left="940" w:right="250" w:firstLine="707"/>
        <w:jc w:val="both"/>
      </w:pPr>
      <w:r>
        <w:t>Основным документом, регламентирующим проведение ОВОС в Российской Федерации, является «Положения об оценке воздействия намечаемой хозяйственной и иной деятельности на окружающую среду в Российской Федерации», утвержденные Приказом Госкомэкологии РФ от 16 мая 2000 г. №372.</w:t>
      </w:r>
    </w:p>
    <w:p w:rsidR="00522B0F" w:rsidRDefault="00BF5EF4">
      <w:pPr>
        <w:pStyle w:val="a3"/>
        <w:ind w:left="1648"/>
        <w:jc w:val="both"/>
      </w:pPr>
      <w:r>
        <w:t>Требования Положения включают следующее:</w:t>
      </w:r>
    </w:p>
    <w:p w:rsidR="00522B0F" w:rsidRDefault="00BF5EF4">
      <w:pPr>
        <w:pStyle w:val="a3"/>
        <w:spacing w:before="41" w:line="276" w:lineRule="auto"/>
        <w:ind w:left="940" w:right="244" w:firstLine="707"/>
        <w:jc w:val="both"/>
      </w:pPr>
      <w:r>
        <w:t>Оценка воздействия намечаемой хозяйственной и иной деятельности на окружающую среду (далее - оценка воздействия на окружающую среду) - процесс, способствующий принятию экологически ориентированного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w:t>
      </w:r>
    </w:p>
    <w:p w:rsidR="00522B0F" w:rsidRDefault="00BF5EF4">
      <w:pPr>
        <w:pStyle w:val="a3"/>
        <w:spacing w:before="2" w:line="276" w:lineRule="auto"/>
        <w:ind w:left="940" w:right="249" w:firstLine="707"/>
        <w:jc w:val="both"/>
      </w:pPr>
      <w:r>
        <w:t>Этапы проведения оценки воздействия на окружающую среду определяются в соответствии со следующими пунктами указанного Положения:</w:t>
      </w:r>
    </w:p>
    <w:p w:rsidR="00522B0F" w:rsidRDefault="00BF5EF4">
      <w:pPr>
        <w:pStyle w:val="a4"/>
        <w:numPr>
          <w:ilvl w:val="0"/>
          <w:numId w:val="51"/>
        </w:numPr>
        <w:tabs>
          <w:tab w:val="left" w:pos="1830"/>
        </w:tabs>
        <w:spacing w:line="278" w:lineRule="auto"/>
        <w:ind w:right="249" w:firstLine="707"/>
        <w:jc w:val="both"/>
        <w:rPr>
          <w:i/>
          <w:sz w:val="24"/>
        </w:rPr>
      </w:pPr>
      <w:r>
        <w:rPr>
          <w:i/>
          <w:sz w:val="24"/>
        </w:rPr>
        <w:t>Уведомление, предварительная оценка и составление технического задания на проведение оценки воздействия на окружающую</w:t>
      </w:r>
      <w:r>
        <w:rPr>
          <w:i/>
          <w:spacing w:val="-4"/>
          <w:sz w:val="24"/>
        </w:rPr>
        <w:t xml:space="preserve"> </w:t>
      </w:r>
      <w:r>
        <w:rPr>
          <w:i/>
          <w:sz w:val="24"/>
        </w:rPr>
        <w:t>среду.</w:t>
      </w:r>
    </w:p>
    <w:p w:rsidR="00522B0F" w:rsidRDefault="00BF5EF4">
      <w:pPr>
        <w:pStyle w:val="a3"/>
        <w:spacing w:line="272" w:lineRule="exact"/>
        <w:ind w:left="1648"/>
        <w:jc w:val="both"/>
      </w:pPr>
      <w:r>
        <w:t>В ходе первого этапа заказчик:</w:t>
      </w:r>
    </w:p>
    <w:p w:rsidR="00522B0F" w:rsidRDefault="00BF5EF4">
      <w:pPr>
        <w:pStyle w:val="a4"/>
        <w:numPr>
          <w:ilvl w:val="0"/>
          <w:numId w:val="52"/>
        </w:numPr>
        <w:tabs>
          <w:tab w:val="left" w:pos="1877"/>
        </w:tabs>
        <w:spacing w:before="40" w:line="276" w:lineRule="auto"/>
        <w:ind w:right="247" w:firstLine="707"/>
        <w:jc w:val="both"/>
        <w:rPr>
          <w:sz w:val="24"/>
        </w:rPr>
      </w:pPr>
      <w:r>
        <w:rPr>
          <w:sz w:val="24"/>
        </w:rPr>
        <w:t>подготавливает и представляет в органы власти обосновывающую документацию, содержащую общее описание намечаемой деятельности; цели ее реализации; возможные альтернативы; описание условий ее реализации; другую информацию, предусмотренную действующими нормативными</w:t>
      </w:r>
      <w:r>
        <w:rPr>
          <w:spacing w:val="-1"/>
          <w:sz w:val="24"/>
        </w:rPr>
        <w:t xml:space="preserve"> </w:t>
      </w:r>
      <w:r>
        <w:rPr>
          <w:sz w:val="24"/>
        </w:rPr>
        <w:t>документами;</w:t>
      </w:r>
    </w:p>
    <w:p w:rsidR="00522B0F" w:rsidRDefault="00522B0F">
      <w:pPr>
        <w:spacing w:line="276" w:lineRule="auto"/>
        <w:jc w:val="both"/>
        <w:rPr>
          <w:sz w:val="24"/>
        </w:rPr>
        <w:sectPr w:rsidR="00522B0F">
          <w:pgSz w:w="11910" w:h="16840"/>
          <w:pgMar w:top="1440" w:right="460" w:bottom="720" w:left="620" w:header="434" w:footer="536" w:gutter="0"/>
          <w:cols w:space="720"/>
        </w:sectPr>
      </w:pPr>
    </w:p>
    <w:p w:rsidR="00522B0F" w:rsidRDefault="00522B0F">
      <w:pPr>
        <w:pStyle w:val="a3"/>
        <w:spacing w:before="10"/>
        <w:rPr>
          <w:sz w:val="19"/>
        </w:rPr>
      </w:pPr>
    </w:p>
    <w:p w:rsidR="00522B0F" w:rsidRDefault="00BF5EF4">
      <w:pPr>
        <w:pStyle w:val="a4"/>
        <w:numPr>
          <w:ilvl w:val="0"/>
          <w:numId w:val="52"/>
        </w:numPr>
        <w:tabs>
          <w:tab w:val="left" w:pos="1843"/>
        </w:tabs>
        <w:spacing w:before="90"/>
        <w:ind w:left="1842" w:hanging="195"/>
        <w:jc w:val="both"/>
        <w:rPr>
          <w:sz w:val="24"/>
        </w:rPr>
      </w:pPr>
      <w:r>
        <w:rPr>
          <w:sz w:val="24"/>
        </w:rPr>
        <w:t>информирует общественность в соответствии с пунктами 4.2, 4.3 и 4.4</w:t>
      </w:r>
      <w:r>
        <w:rPr>
          <w:spacing w:val="-19"/>
          <w:sz w:val="24"/>
        </w:rPr>
        <w:t xml:space="preserve"> </w:t>
      </w:r>
      <w:r>
        <w:rPr>
          <w:sz w:val="24"/>
        </w:rPr>
        <w:t>Положения;</w:t>
      </w:r>
    </w:p>
    <w:p w:rsidR="00522B0F" w:rsidRDefault="00BF5EF4">
      <w:pPr>
        <w:pStyle w:val="a4"/>
        <w:numPr>
          <w:ilvl w:val="0"/>
          <w:numId w:val="52"/>
        </w:numPr>
        <w:tabs>
          <w:tab w:val="left" w:pos="2028"/>
        </w:tabs>
        <w:spacing w:before="41" w:line="276" w:lineRule="auto"/>
        <w:ind w:right="250" w:firstLine="707"/>
        <w:jc w:val="both"/>
        <w:rPr>
          <w:sz w:val="24"/>
        </w:rPr>
      </w:pPr>
      <w:r>
        <w:rPr>
          <w:sz w:val="24"/>
        </w:rPr>
        <w:t>проводит предварительную оценку по основным положениям п.3.2.2 и документирует ее</w:t>
      </w:r>
      <w:r>
        <w:rPr>
          <w:spacing w:val="-2"/>
          <w:sz w:val="24"/>
        </w:rPr>
        <w:t xml:space="preserve"> </w:t>
      </w:r>
      <w:r>
        <w:rPr>
          <w:sz w:val="24"/>
        </w:rPr>
        <w:t>результаты;</w:t>
      </w:r>
    </w:p>
    <w:p w:rsidR="00522B0F" w:rsidRDefault="00BF5EF4">
      <w:pPr>
        <w:pStyle w:val="a4"/>
        <w:numPr>
          <w:ilvl w:val="0"/>
          <w:numId w:val="52"/>
        </w:numPr>
        <w:tabs>
          <w:tab w:val="left" w:pos="1845"/>
        </w:tabs>
        <w:spacing w:line="278" w:lineRule="auto"/>
        <w:ind w:right="253" w:firstLine="707"/>
        <w:jc w:val="both"/>
        <w:rPr>
          <w:sz w:val="24"/>
        </w:rPr>
      </w:pPr>
      <w:r>
        <w:rPr>
          <w:sz w:val="24"/>
        </w:rPr>
        <w:t>проводит предварительные консультации с целью определения участников процесса оценки воздействия на окружающую среду, в том числе заинтересованной</w:t>
      </w:r>
      <w:r>
        <w:rPr>
          <w:spacing w:val="-26"/>
          <w:sz w:val="24"/>
        </w:rPr>
        <w:t xml:space="preserve"> </w:t>
      </w:r>
      <w:r>
        <w:rPr>
          <w:sz w:val="24"/>
        </w:rPr>
        <w:t>общественности.</w:t>
      </w:r>
    </w:p>
    <w:p w:rsidR="00522B0F" w:rsidRDefault="00BF5EF4">
      <w:pPr>
        <w:pStyle w:val="a3"/>
        <w:spacing w:line="276" w:lineRule="auto"/>
        <w:ind w:left="940" w:right="251" w:firstLine="707"/>
        <w:jc w:val="both"/>
      </w:pPr>
      <w:r>
        <w:t>В ходе предварительной оценки воздействия на окружающую среду  заказчик собирает и документирует</w:t>
      </w:r>
      <w:r>
        <w:rPr>
          <w:spacing w:val="-1"/>
        </w:rPr>
        <w:t xml:space="preserve"> </w:t>
      </w:r>
      <w:r>
        <w:t>информацию:</w:t>
      </w:r>
    </w:p>
    <w:p w:rsidR="00522B0F" w:rsidRDefault="00BF5EF4">
      <w:pPr>
        <w:pStyle w:val="a4"/>
        <w:numPr>
          <w:ilvl w:val="0"/>
          <w:numId w:val="52"/>
        </w:numPr>
        <w:tabs>
          <w:tab w:val="left" w:pos="1893"/>
        </w:tabs>
        <w:spacing w:line="276" w:lineRule="auto"/>
        <w:ind w:right="241" w:firstLine="707"/>
        <w:jc w:val="both"/>
        <w:rPr>
          <w:sz w:val="24"/>
        </w:rPr>
      </w:pPr>
      <w:r>
        <w:rPr>
          <w:sz w:val="24"/>
        </w:rPr>
        <w:t>о намечаемой хозяйственной и иной деятельности, включая цель ее реализации, возможные альтернативы, сроки осуществления и предполагаемое место размещение, затрагиваемые административные территории, возможность трансграничного воздействия, соответствие территориальным и отраслевым планам и</w:t>
      </w:r>
      <w:r>
        <w:rPr>
          <w:spacing w:val="-8"/>
          <w:sz w:val="24"/>
        </w:rPr>
        <w:t xml:space="preserve"> </w:t>
      </w:r>
      <w:r>
        <w:rPr>
          <w:sz w:val="24"/>
        </w:rPr>
        <w:t>программам;</w:t>
      </w:r>
    </w:p>
    <w:p w:rsidR="00522B0F" w:rsidRDefault="00BF5EF4">
      <w:pPr>
        <w:pStyle w:val="a4"/>
        <w:numPr>
          <w:ilvl w:val="0"/>
          <w:numId w:val="52"/>
        </w:numPr>
        <w:tabs>
          <w:tab w:val="left" w:pos="1877"/>
        </w:tabs>
        <w:spacing w:line="276" w:lineRule="auto"/>
        <w:ind w:right="252" w:firstLine="707"/>
        <w:jc w:val="both"/>
        <w:rPr>
          <w:sz w:val="24"/>
        </w:rPr>
      </w:pPr>
      <w:r>
        <w:rPr>
          <w:sz w:val="24"/>
        </w:rPr>
        <w:t>о состоянии окружающей среды, которая может подвергнуться воздействию, и ее наиболее уязвимых компонентах;</w:t>
      </w:r>
    </w:p>
    <w:p w:rsidR="00522B0F" w:rsidRDefault="00BF5EF4">
      <w:pPr>
        <w:pStyle w:val="a4"/>
        <w:numPr>
          <w:ilvl w:val="0"/>
          <w:numId w:val="52"/>
        </w:numPr>
        <w:tabs>
          <w:tab w:val="left" w:pos="1939"/>
        </w:tabs>
        <w:spacing w:line="276" w:lineRule="auto"/>
        <w:ind w:right="252" w:firstLine="707"/>
        <w:jc w:val="both"/>
        <w:rPr>
          <w:sz w:val="24"/>
        </w:rPr>
      </w:pPr>
      <w:r>
        <w:rPr>
          <w:sz w:val="24"/>
        </w:rPr>
        <w:t>о возможных значимых воздействиях на окружающую среду (потребности в земельных ресурсах, отходы, нагрузки на транспортную и иные инфраструктуры, источники выбросов и сбросов) и мерах по уменьшению или предотвращению этих</w:t>
      </w:r>
      <w:r>
        <w:rPr>
          <w:spacing w:val="-11"/>
          <w:sz w:val="24"/>
        </w:rPr>
        <w:t xml:space="preserve"> </w:t>
      </w:r>
      <w:r>
        <w:rPr>
          <w:sz w:val="24"/>
        </w:rPr>
        <w:t>воздействий.</w:t>
      </w:r>
    </w:p>
    <w:p w:rsidR="00522B0F" w:rsidRDefault="00BF5EF4">
      <w:pPr>
        <w:pStyle w:val="a3"/>
        <w:spacing w:line="276" w:lineRule="auto"/>
        <w:ind w:left="940" w:right="244" w:firstLine="707"/>
        <w:jc w:val="both"/>
      </w:pPr>
      <w:r>
        <w:t>На основании результатов предварительной оценки воздействия заказчик составляет техническое задание на проведение оценки воздействия на окружающую среду (далее - ТЗ), которое содержит:</w:t>
      </w:r>
    </w:p>
    <w:p w:rsidR="00522B0F" w:rsidRDefault="00BF5EF4">
      <w:pPr>
        <w:pStyle w:val="a4"/>
        <w:numPr>
          <w:ilvl w:val="0"/>
          <w:numId w:val="52"/>
        </w:numPr>
        <w:tabs>
          <w:tab w:val="left" w:pos="1843"/>
        </w:tabs>
        <w:ind w:left="1842" w:hanging="195"/>
        <w:jc w:val="both"/>
        <w:rPr>
          <w:sz w:val="24"/>
        </w:rPr>
      </w:pPr>
      <w:r>
        <w:rPr>
          <w:sz w:val="24"/>
        </w:rPr>
        <w:t>наименование и адрес заказчика</w:t>
      </w:r>
      <w:r>
        <w:rPr>
          <w:spacing w:val="-4"/>
          <w:sz w:val="24"/>
        </w:rPr>
        <w:t xml:space="preserve"> </w:t>
      </w:r>
      <w:r>
        <w:rPr>
          <w:sz w:val="24"/>
        </w:rPr>
        <w:t>(исполнителя);</w:t>
      </w:r>
    </w:p>
    <w:p w:rsidR="00522B0F" w:rsidRDefault="00BF5EF4">
      <w:pPr>
        <w:pStyle w:val="a4"/>
        <w:numPr>
          <w:ilvl w:val="0"/>
          <w:numId w:val="52"/>
        </w:numPr>
        <w:tabs>
          <w:tab w:val="left" w:pos="1843"/>
        </w:tabs>
        <w:spacing w:before="35"/>
        <w:ind w:left="1842" w:hanging="195"/>
        <w:jc w:val="both"/>
        <w:rPr>
          <w:sz w:val="24"/>
        </w:rPr>
      </w:pPr>
      <w:r>
        <w:rPr>
          <w:sz w:val="24"/>
        </w:rPr>
        <w:t>сроки проведения оценки воздействия на окружающую</w:t>
      </w:r>
      <w:r>
        <w:rPr>
          <w:spacing w:val="-5"/>
          <w:sz w:val="24"/>
        </w:rPr>
        <w:t xml:space="preserve"> </w:t>
      </w:r>
      <w:r>
        <w:rPr>
          <w:sz w:val="24"/>
        </w:rPr>
        <w:t>среду;</w:t>
      </w:r>
    </w:p>
    <w:p w:rsidR="00522B0F" w:rsidRDefault="00BF5EF4">
      <w:pPr>
        <w:pStyle w:val="a4"/>
        <w:numPr>
          <w:ilvl w:val="0"/>
          <w:numId w:val="52"/>
        </w:numPr>
        <w:tabs>
          <w:tab w:val="left" w:pos="1893"/>
        </w:tabs>
        <w:spacing w:before="43" w:line="276" w:lineRule="auto"/>
        <w:ind w:right="246" w:firstLine="707"/>
        <w:jc w:val="both"/>
        <w:rPr>
          <w:sz w:val="24"/>
        </w:rPr>
      </w:pPr>
      <w:r>
        <w:rPr>
          <w:sz w:val="24"/>
        </w:rPr>
        <w:t>основные методы проведения оценки воздействия на окружающую среду, в том числе план проведения консультации с</w:t>
      </w:r>
      <w:r>
        <w:rPr>
          <w:spacing w:val="-7"/>
          <w:sz w:val="24"/>
        </w:rPr>
        <w:t xml:space="preserve"> </w:t>
      </w:r>
      <w:r>
        <w:rPr>
          <w:sz w:val="24"/>
        </w:rPr>
        <w:t>общественностью;</w:t>
      </w:r>
    </w:p>
    <w:p w:rsidR="00522B0F" w:rsidRDefault="00BF5EF4">
      <w:pPr>
        <w:pStyle w:val="a4"/>
        <w:numPr>
          <w:ilvl w:val="0"/>
          <w:numId w:val="52"/>
        </w:numPr>
        <w:tabs>
          <w:tab w:val="left" w:pos="1843"/>
        </w:tabs>
        <w:spacing w:line="275" w:lineRule="exact"/>
        <w:ind w:left="1842" w:hanging="195"/>
        <w:jc w:val="both"/>
        <w:rPr>
          <w:sz w:val="24"/>
        </w:rPr>
      </w:pPr>
      <w:r>
        <w:rPr>
          <w:sz w:val="24"/>
        </w:rPr>
        <w:t>основные задачи при проведении оценки воздействия на окружающую</w:t>
      </w:r>
      <w:r>
        <w:rPr>
          <w:spacing w:val="-12"/>
          <w:sz w:val="24"/>
        </w:rPr>
        <w:t xml:space="preserve"> </w:t>
      </w:r>
      <w:r>
        <w:rPr>
          <w:sz w:val="24"/>
        </w:rPr>
        <w:t>среду;</w:t>
      </w:r>
    </w:p>
    <w:p w:rsidR="00522B0F" w:rsidRDefault="00BF5EF4">
      <w:pPr>
        <w:pStyle w:val="a4"/>
        <w:numPr>
          <w:ilvl w:val="0"/>
          <w:numId w:val="52"/>
        </w:numPr>
        <w:tabs>
          <w:tab w:val="left" w:pos="1946"/>
        </w:tabs>
        <w:spacing w:before="41" w:line="278" w:lineRule="auto"/>
        <w:ind w:right="252" w:firstLine="707"/>
        <w:jc w:val="both"/>
        <w:rPr>
          <w:sz w:val="24"/>
        </w:rPr>
      </w:pPr>
      <w:r>
        <w:rPr>
          <w:sz w:val="24"/>
        </w:rPr>
        <w:t>предполагаемый состав и содержание материалов по оценке воздействия на окружающую</w:t>
      </w:r>
      <w:r>
        <w:rPr>
          <w:spacing w:val="-1"/>
          <w:sz w:val="24"/>
        </w:rPr>
        <w:t xml:space="preserve"> </w:t>
      </w:r>
      <w:r>
        <w:rPr>
          <w:sz w:val="24"/>
        </w:rPr>
        <w:t>среду.</w:t>
      </w:r>
    </w:p>
    <w:p w:rsidR="00522B0F" w:rsidRDefault="00BF5EF4">
      <w:pPr>
        <w:pStyle w:val="a3"/>
        <w:spacing w:line="276" w:lineRule="auto"/>
        <w:ind w:left="940" w:right="246" w:firstLine="707"/>
        <w:jc w:val="both"/>
      </w:pPr>
      <w:r>
        <w:t>При составлении ТЗ заказчик учитывает требования специально уполномоченных органов по охране окружающей среды, а также мнения других участников процесса оценки воздействия на окружающую среду. ТЗ рассылается участникам процесса оценки воздействия на окружающую среду по их запросам и доступно для общественности в течение всего времени проведения оценки воздействия на окружающую</w:t>
      </w:r>
      <w:r>
        <w:rPr>
          <w:spacing w:val="-10"/>
        </w:rPr>
        <w:t xml:space="preserve"> </w:t>
      </w:r>
      <w:r>
        <w:t>среду.</w:t>
      </w:r>
    </w:p>
    <w:p w:rsidR="00522B0F" w:rsidRDefault="00BF5EF4">
      <w:pPr>
        <w:pStyle w:val="a3"/>
        <w:spacing w:line="276" w:lineRule="auto"/>
        <w:ind w:left="940" w:right="256" w:firstLine="707"/>
        <w:jc w:val="both"/>
      </w:pPr>
      <w:r>
        <w:t>ТЗ на проведение оценки воздействия на окружающую среду является частью материалов по оценке воздействия на окружающую среду.</w:t>
      </w:r>
    </w:p>
    <w:p w:rsidR="00522B0F" w:rsidRDefault="00BF5EF4">
      <w:pPr>
        <w:pStyle w:val="a4"/>
        <w:numPr>
          <w:ilvl w:val="0"/>
          <w:numId w:val="51"/>
        </w:numPr>
        <w:tabs>
          <w:tab w:val="left" w:pos="1830"/>
        </w:tabs>
        <w:spacing w:line="276" w:lineRule="auto"/>
        <w:ind w:right="248" w:firstLine="707"/>
        <w:jc w:val="both"/>
        <w:rPr>
          <w:i/>
          <w:sz w:val="24"/>
        </w:rPr>
      </w:pPr>
      <w:r>
        <w:rPr>
          <w:i/>
          <w:sz w:val="24"/>
        </w:rPr>
        <w:t>Проведение исследований по оценке воздействия на окружающую среду и подготовка предварительного варианта материалов по оценке воздействия на окружающую</w:t>
      </w:r>
      <w:r>
        <w:rPr>
          <w:i/>
          <w:spacing w:val="-1"/>
          <w:sz w:val="24"/>
        </w:rPr>
        <w:t xml:space="preserve"> </w:t>
      </w:r>
      <w:r>
        <w:rPr>
          <w:i/>
          <w:sz w:val="24"/>
        </w:rPr>
        <w:t>среду.</w:t>
      </w:r>
    </w:p>
    <w:p w:rsidR="00522B0F" w:rsidRDefault="00BF5EF4">
      <w:pPr>
        <w:pStyle w:val="a3"/>
        <w:spacing w:line="276" w:lineRule="auto"/>
        <w:ind w:left="940" w:right="245" w:firstLine="707"/>
        <w:jc w:val="both"/>
      </w:pPr>
      <w:r>
        <w:t>Заказчик (исполнитель) проводит исследования по оценке воздействия на окружающую среду в соответствии с ТЗ, с учетом альтернатив реализации, целей деятельности, способов их достижения и подготавливает предварительный вариант материалов по оценке воздействия на окружающую среду.</w:t>
      </w:r>
    </w:p>
    <w:p w:rsidR="00522B0F" w:rsidRDefault="00BF5EF4">
      <w:pPr>
        <w:pStyle w:val="a3"/>
        <w:spacing w:line="276" w:lineRule="auto"/>
        <w:ind w:left="940" w:right="256" w:firstLine="707"/>
        <w:jc w:val="both"/>
      </w:pPr>
      <w:r>
        <w:t>Исследования по оценке воздействия на окружающую среду намечаемой хозяйственной и иной деятельности включают следующее:</w:t>
      </w:r>
    </w:p>
    <w:p w:rsidR="00522B0F" w:rsidRDefault="00BF5EF4">
      <w:pPr>
        <w:pStyle w:val="a4"/>
        <w:numPr>
          <w:ilvl w:val="0"/>
          <w:numId w:val="52"/>
        </w:numPr>
        <w:tabs>
          <w:tab w:val="left" w:pos="1927"/>
        </w:tabs>
        <w:spacing w:line="276" w:lineRule="auto"/>
        <w:ind w:right="252" w:firstLine="707"/>
        <w:jc w:val="both"/>
        <w:rPr>
          <w:sz w:val="24"/>
        </w:rPr>
      </w:pPr>
      <w:r>
        <w:rPr>
          <w:sz w:val="24"/>
        </w:rPr>
        <w:t>определение характеристик намечаемой хозяйственной и иной деятельности и возможных альтернатив (в том числе отказа от</w:t>
      </w:r>
      <w:r>
        <w:rPr>
          <w:spacing w:val="-4"/>
          <w:sz w:val="24"/>
        </w:rPr>
        <w:t xml:space="preserve"> </w:t>
      </w:r>
      <w:r>
        <w:rPr>
          <w:sz w:val="24"/>
        </w:rPr>
        <w:t>деятельности);</w:t>
      </w:r>
    </w:p>
    <w:p w:rsidR="00522B0F" w:rsidRDefault="00522B0F">
      <w:pPr>
        <w:spacing w:line="276" w:lineRule="auto"/>
        <w:jc w:val="both"/>
        <w:rPr>
          <w:sz w:val="24"/>
        </w:rPr>
        <w:sectPr w:rsidR="00522B0F">
          <w:pgSz w:w="11910" w:h="16840"/>
          <w:pgMar w:top="1440" w:right="460" w:bottom="720" w:left="620" w:header="434" w:footer="536" w:gutter="0"/>
          <w:cols w:space="720"/>
        </w:sectPr>
      </w:pPr>
    </w:p>
    <w:p w:rsidR="00522B0F" w:rsidRDefault="00522B0F">
      <w:pPr>
        <w:pStyle w:val="a3"/>
        <w:spacing w:before="10"/>
        <w:rPr>
          <w:sz w:val="19"/>
        </w:rPr>
      </w:pPr>
    </w:p>
    <w:p w:rsidR="00522B0F" w:rsidRDefault="00BF5EF4">
      <w:pPr>
        <w:pStyle w:val="a4"/>
        <w:numPr>
          <w:ilvl w:val="0"/>
          <w:numId w:val="52"/>
        </w:numPr>
        <w:tabs>
          <w:tab w:val="left" w:pos="1925"/>
        </w:tabs>
        <w:spacing w:before="90" w:line="276" w:lineRule="auto"/>
        <w:ind w:right="247" w:firstLine="707"/>
        <w:jc w:val="both"/>
        <w:rPr>
          <w:sz w:val="24"/>
        </w:rPr>
      </w:pPr>
      <w:r>
        <w:rPr>
          <w:sz w:val="24"/>
        </w:rPr>
        <w:t>анализ состояния территории, на которую может оказать влияние намечаемая хозяйственная и иная деятельность (состояние природной среды, наличие и характер антропогенной нагрузки и</w:t>
      </w:r>
      <w:r>
        <w:rPr>
          <w:spacing w:val="-1"/>
          <w:sz w:val="24"/>
        </w:rPr>
        <w:t xml:space="preserve"> </w:t>
      </w:r>
      <w:r>
        <w:rPr>
          <w:sz w:val="24"/>
        </w:rPr>
        <w:t>т.п.);</w:t>
      </w:r>
    </w:p>
    <w:p w:rsidR="00522B0F" w:rsidRDefault="00BF5EF4">
      <w:pPr>
        <w:pStyle w:val="a4"/>
        <w:numPr>
          <w:ilvl w:val="0"/>
          <w:numId w:val="52"/>
        </w:numPr>
        <w:tabs>
          <w:tab w:val="left" w:pos="1848"/>
        </w:tabs>
        <w:spacing w:line="278" w:lineRule="auto"/>
        <w:ind w:right="255" w:firstLine="707"/>
        <w:jc w:val="both"/>
        <w:rPr>
          <w:sz w:val="24"/>
        </w:rPr>
      </w:pPr>
      <w:r>
        <w:rPr>
          <w:sz w:val="24"/>
        </w:rPr>
        <w:t>выявление возможных воздействий намечаемой хозяйственной и иной деятельности на окружающую среду с учетом</w:t>
      </w:r>
      <w:r>
        <w:rPr>
          <w:spacing w:val="-3"/>
          <w:sz w:val="24"/>
        </w:rPr>
        <w:t xml:space="preserve"> </w:t>
      </w:r>
      <w:r>
        <w:rPr>
          <w:sz w:val="24"/>
        </w:rPr>
        <w:t>альтернатив;</w:t>
      </w:r>
    </w:p>
    <w:p w:rsidR="00522B0F" w:rsidRDefault="00BF5EF4">
      <w:pPr>
        <w:pStyle w:val="a4"/>
        <w:numPr>
          <w:ilvl w:val="0"/>
          <w:numId w:val="52"/>
        </w:numPr>
        <w:tabs>
          <w:tab w:val="left" w:pos="1920"/>
        </w:tabs>
        <w:spacing w:line="276" w:lineRule="auto"/>
        <w:ind w:right="246" w:firstLine="707"/>
        <w:jc w:val="both"/>
        <w:rPr>
          <w:sz w:val="24"/>
        </w:rPr>
      </w:pPr>
      <w:r>
        <w:rPr>
          <w:sz w:val="24"/>
        </w:rPr>
        <w:t>оценка воздействий на окружающую среду намечаемой хозяйственной и иной деятельности (вероятности возникновения риска, степени, характера, масштаба, зоны распространения, а также прогнозирование экологических и связанных с ними социальных и экономических</w:t>
      </w:r>
      <w:r>
        <w:rPr>
          <w:spacing w:val="1"/>
          <w:sz w:val="24"/>
        </w:rPr>
        <w:t xml:space="preserve"> </w:t>
      </w:r>
      <w:r>
        <w:rPr>
          <w:sz w:val="24"/>
        </w:rPr>
        <w:t>последствий);</w:t>
      </w:r>
    </w:p>
    <w:p w:rsidR="00522B0F" w:rsidRDefault="00BF5EF4">
      <w:pPr>
        <w:pStyle w:val="a4"/>
        <w:numPr>
          <w:ilvl w:val="0"/>
          <w:numId w:val="52"/>
        </w:numPr>
        <w:tabs>
          <w:tab w:val="left" w:pos="1929"/>
        </w:tabs>
        <w:spacing w:line="276" w:lineRule="auto"/>
        <w:ind w:right="250" w:firstLine="707"/>
        <w:jc w:val="both"/>
        <w:rPr>
          <w:sz w:val="24"/>
        </w:rPr>
      </w:pPr>
      <w:r>
        <w:rPr>
          <w:sz w:val="24"/>
        </w:rPr>
        <w:t>определение мероприятий, уменьшающих, смягчающих или предотвращающих негативные воздействия, оценка их эффективности и возможности</w:t>
      </w:r>
      <w:r>
        <w:rPr>
          <w:spacing w:val="-9"/>
          <w:sz w:val="24"/>
        </w:rPr>
        <w:t xml:space="preserve"> </w:t>
      </w:r>
      <w:r>
        <w:rPr>
          <w:sz w:val="24"/>
        </w:rPr>
        <w:t>реализации;</w:t>
      </w:r>
    </w:p>
    <w:p w:rsidR="00522B0F" w:rsidRDefault="00BF5EF4">
      <w:pPr>
        <w:pStyle w:val="a4"/>
        <w:numPr>
          <w:ilvl w:val="0"/>
          <w:numId w:val="52"/>
        </w:numPr>
        <w:tabs>
          <w:tab w:val="left" w:pos="1987"/>
        </w:tabs>
        <w:spacing w:line="276" w:lineRule="auto"/>
        <w:ind w:right="256" w:firstLine="707"/>
        <w:jc w:val="both"/>
        <w:rPr>
          <w:sz w:val="24"/>
        </w:rPr>
      </w:pPr>
      <w:r>
        <w:rPr>
          <w:sz w:val="24"/>
        </w:rPr>
        <w:t>оценка значимости остаточных воздействий на окружающую среду и их последствий;</w:t>
      </w:r>
    </w:p>
    <w:p w:rsidR="00522B0F" w:rsidRDefault="00BF5EF4">
      <w:pPr>
        <w:pStyle w:val="a4"/>
        <w:numPr>
          <w:ilvl w:val="0"/>
          <w:numId w:val="52"/>
        </w:numPr>
        <w:tabs>
          <w:tab w:val="left" w:pos="1975"/>
        </w:tabs>
        <w:spacing w:line="276" w:lineRule="auto"/>
        <w:ind w:right="240" w:firstLine="707"/>
        <w:jc w:val="both"/>
        <w:rPr>
          <w:sz w:val="24"/>
        </w:rPr>
      </w:pPr>
      <w:r>
        <w:rPr>
          <w:sz w:val="24"/>
        </w:rPr>
        <w:t>сравнение по ожидаемым экологическим и связанным с ними социально- экономическим последствиям рассматриваемых альтернатив, в том числе варианта отказа от деятельности, и обоснование варианта предлагаемого для</w:t>
      </w:r>
      <w:r>
        <w:rPr>
          <w:spacing w:val="-6"/>
          <w:sz w:val="24"/>
        </w:rPr>
        <w:t xml:space="preserve"> </w:t>
      </w:r>
      <w:r>
        <w:rPr>
          <w:sz w:val="24"/>
        </w:rPr>
        <w:t>реализации;</w:t>
      </w:r>
    </w:p>
    <w:p w:rsidR="00522B0F" w:rsidRDefault="00BF5EF4">
      <w:pPr>
        <w:pStyle w:val="a4"/>
        <w:numPr>
          <w:ilvl w:val="0"/>
          <w:numId w:val="52"/>
        </w:numPr>
        <w:tabs>
          <w:tab w:val="left" w:pos="1862"/>
        </w:tabs>
        <w:spacing w:line="278" w:lineRule="auto"/>
        <w:ind w:right="249" w:firstLine="707"/>
        <w:jc w:val="both"/>
        <w:rPr>
          <w:sz w:val="24"/>
        </w:rPr>
      </w:pPr>
      <w:r>
        <w:rPr>
          <w:sz w:val="24"/>
        </w:rPr>
        <w:t>разработка предложений по программе экологического мониторинга и контроля на всех этапах реализации намечаемой хозяйственной и иной</w:t>
      </w:r>
      <w:r>
        <w:rPr>
          <w:spacing w:val="-5"/>
          <w:sz w:val="24"/>
        </w:rPr>
        <w:t xml:space="preserve"> </w:t>
      </w:r>
      <w:r>
        <w:rPr>
          <w:sz w:val="24"/>
        </w:rPr>
        <w:t>деятельности;</w:t>
      </w:r>
    </w:p>
    <w:p w:rsidR="00522B0F" w:rsidRDefault="00BF5EF4">
      <w:pPr>
        <w:pStyle w:val="a4"/>
        <w:numPr>
          <w:ilvl w:val="0"/>
          <w:numId w:val="52"/>
        </w:numPr>
        <w:tabs>
          <w:tab w:val="left" w:pos="1927"/>
        </w:tabs>
        <w:spacing w:line="276" w:lineRule="auto"/>
        <w:ind w:right="253" w:firstLine="707"/>
        <w:jc w:val="both"/>
        <w:rPr>
          <w:sz w:val="24"/>
        </w:rPr>
      </w:pPr>
      <w:r>
        <w:rPr>
          <w:sz w:val="24"/>
        </w:rPr>
        <w:t>разработка рекомендаций по проведению послепроектного анализа реализации намечаемой хозяйственной и иной</w:t>
      </w:r>
      <w:r>
        <w:rPr>
          <w:spacing w:val="-3"/>
          <w:sz w:val="24"/>
        </w:rPr>
        <w:t xml:space="preserve"> </w:t>
      </w:r>
      <w:r>
        <w:rPr>
          <w:sz w:val="24"/>
        </w:rPr>
        <w:t>деятельности;</w:t>
      </w:r>
    </w:p>
    <w:p w:rsidR="00522B0F" w:rsidRDefault="00BF5EF4">
      <w:pPr>
        <w:pStyle w:val="a4"/>
        <w:numPr>
          <w:ilvl w:val="0"/>
          <w:numId w:val="52"/>
        </w:numPr>
        <w:tabs>
          <w:tab w:val="left" w:pos="1941"/>
        </w:tabs>
        <w:spacing w:line="276" w:lineRule="auto"/>
        <w:ind w:right="251" w:firstLine="707"/>
        <w:jc w:val="both"/>
        <w:rPr>
          <w:sz w:val="24"/>
        </w:rPr>
      </w:pPr>
      <w:r>
        <w:rPr>
          <w:sz w:val="24"/>
        </w:rPr>
        <w:t>подготовка предварительного варианта материалов по оценке воздействия на окружающую среду намечаемой хозяйственной и иной деятельности (включая краткое изложение для</w:t>
      </w:r>
      <w:r>
        <w:rPr>
          <w:spacing w:val="-2"/>
          <w:sz w:val="24"/>
        </w:rPr>
        <w:t xml:space="preserve"> </w:t>
      </w:r>
      <w:r>
        <w:rPr>
          <w:sz w:val="24"/>
        </w:rPr>
        <w:t>неспециалистов).</w:t>
      </w:r>
    </w:p>
    <w:p w:rsidR="00522B0F" w:rsidRDefault="00BF5EF4">
      <w:pPr>
        <w:pStyle w:val="a3"/>
        <w:spacing w:line="276" w:lineRule="auto"/>
        <w:ind w:left="940" w:right="251" w:firstLine="707"/>
        <w:jc w:val="both"/>
      </w:pPr>
      <w:r>
        <w:t>Заказчик предоставляет возможность общественности ознакомиться с предварительным вариантом материалов по оценке воздействия на окружающую среду</w:t>
      </w:r>
    </w:p>
    <w:p w:rsidR="00522B0F" w:rsidRDefault="00BF5EF4">
      <w:pPr>
        <w:pStyle w:val="a3"/>
        <w:spacing w:line="276" w:lineRule="auto"/>
        <w:ind w:left="940" w:right="249" w:firstLine="707"/>
        <w:jc w:val="both"/>
      </w:pPr>
      <w:r>
        <w:t>намечаемой хозяйственной и иной деятельности и представить свои замечания, в соответствии с разделом 4 настоящего Положения.</w:t>
      </w:r>
    </w:p>
    <w:p w:rsidR="00522B0F" w:rsidRDefault="00BF5EF4">
      <w:pPr>
        <w:pStyle w:val="a4"/>
        <w:numPr>
          <w:ilvl w:val="0"/>
          <w:numId w:val="51"/>
        </w:numPr>
        <w:tabs>
          <w:tab w:val="left" w:pos="1830"/>
        </w:tabs>
        <w:spacing w:line="276" w:lineRule="auto"/>
        <w:ind w:right="250" w:firstLine="707"/>
        <w:jc w:val="both"/>
        <w:rPr>
          <w:i/>
          <w:sz w:val="24"/>
        </w:rPr>
      </w:pPr>
      <w:r>
        <w:rPr>
          <w:i/>
          <w:sz w:val="24"/>
        </w:rPr>
        <w:t>Подготовка окончательного варианта материалов по оценке воздействия на окружающую</w:t>
      </w:r>
      <w:r>
        <w:rPr>
          <w:i/>
          <w:spacing w:val="-1"/>
          <w:sz w:val="24"/>
        </w:rPr>
        <w:t xml:space="preserve"> </w:t>
      </w:r>
      <w:r>
        <w:rPr>
          <w:i/>
          <w:sz w:val="24"/>
        </w:rPr>
        <w:t>среду.</w:t>
      </w:r>
    </w:p>
    <w:p w:rsidR="00522B0F" w:rsidRDefault="00BF5EF4">
      <w:pPr>
        <w:pStyle w:val="a3"/>
        <w:spacing w:line="276" w:lineRule="auto"/>
        <w:ind w:left="940" w:right="243" w:firstLine="707"/>
        <w:jc w:val="both"/>
      </w:pPr>
      <w:r>
        <w:t>Окончательный вариант материалов по оценке воздействия на окружающую среду готовится на основе предварительного варианта материалов с учетом замечаний, предложений и информации поступившей от участников процесса оценки воздействия на окружающую среду на стадии обсуждения. В окончательный вариант материалов по оценке воздействия на окружающую среду должна включаться информация об учете поступивших замечаний и предложений, а также протоколы общественных слушаний (если таковые проводились).</w:t>
      </w:r>
    </w:p>
    <w:p w:rsidR="00522B0F" w:rsidRDefault="00BF5EF4">
      <w:pPr>
        <w:pStyle w:val="a3"/>
        <w:spacing w:line="276" w:lineRule="auto"/>
        <w:ind w:left="940" w:right="243" w:firstLine="707"/>
        <w:jc w:val="both"/>
      </w:pPr>
      <w:r>
        <w:t>Окончательный вариант материалов по оценке воздействия на окружающую среду утверждается заказчиком, передается для использования при подготовке обосновывающей документации и в ее составе представляется на государственную экологическую экспертизу, а также на общественную экологическую экспертизу (если таковая проводится).</w:t>
      </w:r>
    </w:p>
    <w:p w:rsidR="00522B0F" w:rsidRDefault="00BF5EF4">
      <w:pPr>
        <w:pStyle w:val="a3"/>
        <w:spacing w:line="276" w:lineRule="auto"/>
        <w:ind w:left="940" w:right="249" w:firstLine="707"/>
        <w:jc w:val="both"/>
      </w:pPr>
      <w:r>
        <w:t>Участие общественности при подготовке материалов по оценке воздействия на окружающую среду может осуществляться:</w:t>
      </w:r>
    </w:p>
    <w:p w:rsidR="00522B0F" w:rsidRDefault="00BF5EF4">
      <w:pPr>
        <w:pStyle w:val="a4"/>
        <w:numPr>
          <w:ilvl w:val="0"/>
          <w:numId w:val="52"/>
        </w:numPr>
        <w:tabs>
          <w:tab w:val="left" w:pos="1843"/>
        </w:tabs>
        <w:ind w:left="1842" w:hanging="195"/>
        <w:jc w:val="both"/>
        <w:rPr>
          <w:sz w:val="24"/>
        </w:rPr>
      </w:pPr>
      <w:r>
        <w:rPr>
          <w:sz w:val="24"/>
        </w:rPr>
        <w:t>на этапе представления первоначальной</w:t>
      </w:r>
      <w:r>
        <w:rPr>
          <w:spacing w:val="-5"/>
          <w:sz w:val="24"/>
        </w:rPr>
        <w:t xml:space="preserve"> </w:t>
      </w:r>
      <w:r>
        <w:rPr>
          <w:sz w:val="24"/>
        </w:rPr>
        <w:t>информации;</w:t>
      </w:r>
    </w:p>
    <w:p w:rsidR="00522B0F" w:rsidRDefault="00522B0F">
      <w:pPr>
        <w:jc w:val="both"/>
        <w:rPr>
          <w:sz w:val="24"/>
        </w:rPr>
        <w:sectPr w:rsidR="00522B0F">
          <w:pgSz w:w="11910" w:h="16840"/>
          <w:pgMar w:top="1440" w:right="460" w:bottom="720" w:left="620" w:header="434" w:footer="536" w:gutter="0"/>
          <w:cols w:space="720"/>
        </w:sectPr>
      </w:pPr>
    </w:p>
    <w:p w:rsidR="00522B0F" w:rsidRDefault="00522B0F">
      <w:pPr>
        <w:pStyle w:val="a3"/>
        <w:spacing w:before="10"/>
        <w:rPr>
          <w:sz w:val="19"/>
        </w:rPr>
      </w:pPr>
    </w:p>
    <w:p w:rsidR="00522B0F" w:rsidRDefault="00BF5EF4">
      <w:pPr>
        <w:pStyle w:val="a4"/>
        <w:numPr>
          <w:ilvl w:val="0"/>
          <w:numId w:val="52"/>
        </w:numPr>
        <w:tabs>
          <w:tab w:val="left" w:pos="1915"/>
        </w:tabs>
        <w:spacing w:before="90" w:line="276" w:lineRule="auto"/>
        <w:ind w:right="255" w:firstLine="707"/>
        <w:jc w:val="both"/>
        <w:rPr>
          <w:sz w:val="24"/>
        </w:rPr>
      </w:pPr>
      <w:r>
        <w:rPr>
          <w:sz w:val="24"/>
        </w:rPr>
        <w:t>на этапе проведения оценки воздействия на окружающую среду и подготовки обосновывающей</w:t>
      </w:r>
      <w:r>
        <w:rPr>
          <w:spacing w:val="-1"/>
          <w:sz w:val="24"/>
        </w:rPr>
        <w:t xml:space="preserve"> </w:t>
      </w:r>
      <w:r>
        <w:rPr>
          <w:sz w:val="24"/>
        </w:rPr>
        <w:t>документации.</w:t>
      </w:r>
    </w:p>
    <w:p w:rsidR="00522B0F" w:rsidRDefault="00BF5EF4">
      <w:pPr>
        <w:pStyle w:val="a3"/>
        <w:spacing w:line="276" w:lineRule="auto"/>
        <w:ind w:left="940" w:right="249" w:firstLine="707"/>
        <w:jc w:val="both"/>
      </w:pPr>
      <w:r>
        <w:t>Для намечаемой инвестиционной деятельности заказчик проводит вышеперечисленные этапы оценки воздействия на окружающую среду на всех стадиях подготовки документации по намечаемой хозяйственной и иной деятельности, представляемой на государственную экологическую экспертизу.</w:t>
      </w:r>
    </w:p>
    <w:p w:rsidR="00522B0F" w:rsidRDefault="00BF5EF4">
      <w:pPr>
        <w:pStyle w:val="a3"/>
        <w:spacing w:line="276" w:lineRule="auto"/>
        <w:ind w:left="940" w:right="245" w:firstLine="707"/>
        <w:jc w:val="both"/>
      </w:pPr>
      <w:r>
        <w:t>Согласно разделу V настоящего Положения требованиями к материалам по оценке воздействия на окружающую среду являются материалы по оценке воздействия на окружающую среду намечаемой хозяйственной и иной деятельности представляются на всех стадиях подготовки и принятия решений о возможности реализации этой деятельности, которые принимаются органами государственной экологической экспертизы.</w:t>
      </w:r>
    </w:p>
    <w:p w:rsidR="00522B0F" w:rsidRDefault="00522B0F">
      <w:pPr>
        <w:pStyle w:val="a3"/>
        <w:rPr>
          <w:sz w:val="26"/>
        </w:rPr>
      </w:pPr>
    </w:p>
    <w:p w:rsidR="00522B0F" w:rsidRDefault="00522B0F">
      <w:pPr>
        <w:pStyle w:val="a3"/>
        <w:spacing w:before="7"/>
        <w:rPr>
          <w:sz w:val="29"/>
        </w:rPr>
      </w:pPr>
    </w:p>
    <w:p w:rsidR="00522B0F" w:rsidRDefault="00BF5EF4">
      <w:pPr>
        <w:pStyle w:val="4"/>
        <w:numPr>
          <w:ilvl w:val="1"/>
          <w:numId w:val="53"/>
        </w:numPr>
        <w:tabs>
          <w:tab w:val="left" w:pos="2009"/>
        </w:tabs>
        <w:ind w:hanging="361"/>
      </w:pPr>
      <w:bookmarkStart w:id="7" w:name="_bookmark7"/>
      <w:bookmarkEnd w:id="7"/>
      <w:r>
        <w:t>Методология и методы, использованные в</w:t>
      </w:r>
      <w:r>
        <w:rPr>
          <w:spacing w:val="-6"/>
        </w:rPr>
        <w:t xml:space="preserve"> </w:t>
      </w:r>
      <w:r>
        <w:t>ОВОС</w:t>
      </w:r>
    </w:p>
    <w:p w:rsidR="00522B0F" w:rsidRDefault="00522B0F">
      <w:pPr>
        <w:pStyle w:val="a3"/>
        <w:spacing w:before="8"/>
        <w:rPr>
          <w:b/>
          <w:sz w:val="30"/>
        </w:rPr>
      </w:pPr>
    </w:p>
    <w:p w:rsidR="00522B0F" w:rsidRDefault="00BF5EF4">
      <w:pPr>
        <w:pStyle w:val="a3"/>
        <w:spacing w:line="276" w:lineRule="auto"/>
        <w:ind w:left="940" w:right="245" w:firstLine="707"/>
        <w:jc w:val="both"/>
      </w:pPr>
      <w:r>
        <w:t>Оценка воздействия объекта на окружающую среду выполнена с использованием методических рекомендаций, инструкций и пособий, регламентированных российским экологическим законодательством; нормативно-правовых актов в области регулирования природопользования и охраны окружающей среды.</w:t>
      </w:r>
    </w:p>
    <w:p w:rsidR="00522B0F" w:rsidRDefault="00BF5EF4">
      <w:pPr>
        <w:pStyle w:val="a3"/>
        <w:spacing w:line="276" w:lineRule="auto"/>
        <w:ind w:left="940" w:right="251" w:firstLine="707"/>
        <w:jc w:val="both"/>
      </w:pPr>
      <w:r>
        <w:t>Для организации процесса общественного участия в процедуре ОВОС использовали следующие методы:</w:t>
      </w:r>
    </w:p>
    <w:p w:rsidR="00522B0F" w:rsidRDefault="00BF5EF4">
      <w:pPr>
        <w:pStyle w:val="a4"/>
        <w:numPr>
          <w:ilvl w:val="0"/>
          <w:numId w:val="52"/>
        </w:numPr>
        <w:tabs>
          <w:tab w:val="left" w:pos="1843"/>
        </w:tabs>
        <w:spacing w:before="2" w:line="276" w:lineRule="auto"/>
        <w:ind w:left="1648" w:right="251" w:firstLine="0"/>
        <w:jc w:val="both"/>
        <w:rPr>
          <w:sz w:val="24"/>
        </w:rPr>
      </w:pPr>
      <w:r>
        <w:rPr>
          <w:sz w:val="24"/>
        </w:rPr>
        <w:t>информирование местного населения через местные газеты, радио и телевидение, предоставление технического задания и предварительных материалов ОВОС</w:t>
      </w:r>
      <w:r>
        <w:rPr>
          <w:spacing w:val="22"/>
          <w:sz w:val="24"/>
        </w:rPr>
        <w:t xml:space="preserve"> </w:t>
      </w:r>
      <w:r>
        <w:rPr>
          <w:sz w:val="24"/>
        </w:rPr>
        <w:t>для</w:t>
      </w:r>
    </w:p>
    <w:p w:rsidR="00522B0F" w:rsidRDefault="00BF5EF4">
      <w:pPr>
        <w:pStyle w:val="a3"/>
        <w:spacing w:line="275" w:lineRule="exact"/>
        <w:ind w:left="922" w:right="5701"/>
        <w:jc w:val="center"/>
      </w:pPr>
      <w:r>
        <w:t>ознакомления заинтересованным лицам;</w:t>
      </w:r>
    </w:p>
    <w:p w:rsidR="00522B0F" w:rsidRDefault="00BF5EF4">
      <w:pPr>
        <w:pStyle w:val="a4"/>
        <w:numPr>
          <w:ilvl w:val="0"/>
          <w:numId w:val="52"/>
        </w:numPr>
        <w:tabs>
          <w:tab w:val="left" w:pos="1843"/>
        </w:tabs>
        <w:spacing w:before="41"/>
        <w:ind w:left="1842" w:right="4716" w:hanging="1843"/>
        <w:rPr>
          <w:sz w:val="24"/>
        </w:rPr>
      </w:pPr>
      <w:r>
        <w:rPr>
          <w:sz w:val="24"/>
        </w:rPr>
        <w:t>общественные</w:t>
      </w:r>
      <w:r>
        <w:rPr>
          <w:spacing w:val="-3"/>
          <w:sz w:val="24"/>
        </w:rPr>
        <w:t xml:space="preserve"> </w:t>
      </w:r>
      <w:r>
        <w:rPr>
          <w:sz w:val="24"/>
        </w:rPr>
        <w:t>слушания.</w:t>
      </w:r>
    </w:p>
    <w:p w:rsidR="00522B0F" w:rsidRDefault="00BF5EF4">
      <w:pPr>
        <w:pStyle w:val="a3"/>
        <w:tabs>
          <w:tab w:val="left" w:pos="2295"/>
          <w:tab w:val="left" w:pos="3228"/>
          <w:tab w:val="left" w:pos="4703"/>
          <w:tab w:val="left" w:pos="6237"/>
          <w:tab w:val="left" w:pos="6695"/>
          <w:tab w:val="left" w:pos="8333"/>
          <w:tab w:val="left" w:pos="9134"/>
        </w:tabs>
        <w:spacing w:before="43" w:line="276" w:lineRule="auto"/>
        <w:ind w:left="940" w:right="250" w:firstLine="707"/>
      </w:pPr>
      <w:r>
        <w:t>При</w:t>
      </w:r>
      <w:r>
        <w:tab/>
        <w:t>оценке</w:t>
      </w:r>
      <w:r>
        <w:tab/>
        <w:t>воздействия</w:t>
      </w:r>
      <w:r>
        <w:tab/>
        <w:t>предприятия</w:t>
      </w:r>
      <w:r>
        <w:tab/>
        <w:t>на</w:t>
      </w:r>
      <w:r>
        <w:tab/>
        <w:t>окружающую</w:t>
      </w:r>
      <w:r>
        <w:tab/>
        <w:t>среду</w:t>
      </w:r>
      <w:r>
        <w:tab/>
        <w:t>использованы следующие</w:t>
      </w:r>
      <w:r>
        <w:rPr>
          <w:spacing w:val="-2"/>
        </w:rPr>
        <w:t xml:space="preserve"> </w:t>
      </w:r>
      <w:r>
        <w:t>методы:</w:t>
      </w:r>
    </w:p>
    <w:p w:rsidR="00522B0F" w:rsidRDefault="00BF5EF4">
      <w:pPr>
        <w:pStyle w:val="a4"/>
        <w:numPr>
          <w:ilvl w:val="0"/>
          <w:numId w:val="52"/>
        </w:numPr>
        <w:tabs>
          <w:tab w:val="left" w:pos="1843"/>
        </w:tabs>
        <w:spacing w:line="275" w:lineRule="exact"/>
        <w:ind w:left="1842" w:hanging="195"/>
        <w:rPr>
          <w:sz w:val="24"/>
        </w:rPr>
      </w:pPr>
      <w:r>
        <w:rPr>
          <w:sz w:val="24"/>
        </w:rPr>
        <w:t>аналоговый</w:t>
      </w:r>
      <w:r>
        <w:rPr>
          <w:spacing w:val="-1"/>
          <w:sz w:val="24"/>
        </w:rPr>
        <w:t xml:space="preserve"> </w:t>
      </w:r>
      <w:r>
        <w:rPr>
          <w:sz w:val="24"/>
        </w:rPr>
        <w:t>метод;</w:t>
      </w:r>
    </w:p>
    <w:p w:rsidR="00522B0F" w:rsidRDefault="00BF5EF4">
      <w:pPr>
        <w:pStyle w:val="a4"/>
        <w:numPr>
          <w:ilvl w:val="0"/>
          <w:numId w:val="52"/>
        </w:numPr>
        <w:tabs>
          <w:tab w:val="left" w:pos="1848"/>
        </w:tabs>
        <w:spacing w:before="41"/>
        <w:ind w:left="1847" w:hanging="200"/>
        <w:rPr>
          <w:sz w:val="24"/>
        </w:rPr>
      </w:pPr>
      <w:r>
        <w:rPr>
          <w:sz w:val="24"/>
        </w:rPr>
        <w:t>«метод списка» и «метод матриц» для выявления значимых</w:t>
      </w:r>
      <w:r>
        <w:rPr>
          <w:spacing w:val="-17"/>
          <w:sz w:val="24"/>
        </w:rPr>
        <w:t xml:space="preserve"> </w:t>
      </w:r>
      <w:r>
        <w:rPr>
          <w:sz w:val="24"/>
        </w:rPr>
        <w:t>воздействий;</w:t>
      </w:r>
    </w:p>
    <w:p w:rsidR="00522B0F" w:rsidRDefault="00BF5EF4">
      <w:pPr>
        <w:pStyle w:val="a4"/>
        <w:numPr>
          <w:ilvl w:val="0"/>
          <w:numId w:val="52"/>
        </w:numPr>
        <w:tabs>
          <w:tab w:val="left" w:pos="1843"/>
        </w:tabs>
        <w:spacing w:before="41"/>
        <w:ind w:left="1842" w:hanging="195"/>
        <w:rPr>
          <w:sz w:val="24"/>
        </w:rPr>
      </w:pPr>
      <w:r>
        <w:rPr>
          <w:sz w:val="24"/>
        </w:rPr>
        <w:t>метод причинно-следственных связей для анализа косвенных</w:t>
      </w:r>
      <w:r>
        <w:rPr>
          <w:spacing w:val="-4"/>
          <w:sz w:val="24"/>
        </w:rPr>
        <w:t xml:space="preserve"> </w:t>
      </w:r>
      <w:r>
        <w:rPr>
          <w:sz w:val="24"/>
        </w:rPr>
        <w:t>воздействий;</w:t>
      </w:r>
    </w:p>
    <w:p w:rsidR="00522B0F" w:rsidRDefault="00BF5EF4">
      <w:pPr>
        <w:pStyle w:val="a4"/>
        <w:numPr>
          <w:ilvl w:val="0"/>
          <w:numId w:val="52"/>
        </w:numPr>
        <w:tabs>
          <w:tab w:val="left" w:pos="1901"/>
        </w:tabs>
        <w:spacing w:before="43" w:line="276" w:lineRule="auto"/>
        <w:ind w:right="251" w:firstLine="707"/>
        <w:rPr>
          <w:sz w:val="24"/>
        </w:rPr>
      </w:pPr>
      <w:r>
        <w:rPr>
          <w:sz w:val="24"/>
        </w:rPr>
        <w:t>методы оценки рисков (метод индивидуальных оценок, метод средних величин, анализ линейных</w:t>
      </w:r>
      <w:r>
        <w:rPr>
          <w:spacing w:val="1"/>
          <w:sz w:val="24"/>
        </w:rPr>
        <w:t xml:space="preserve"> </w:t>
      </w:r>
      <w:r>
        <w:rPr>
          <w:sz w:val="24"/>
        </w:rPr>
        <w:t>трендов);</w:t>
      </w:r>
    </w:p>
    <w:p w:rsidR="00522B0F" w:rsidRDefault="00BF5EF4">
      <w:pPr>
        <w:pStyle w:val="a4"/>
        <w:numPr>
          <w:ilvl w:val="0"/>
          <w:numId w:val="52"/>
        </w:numPr>
        <w:tabs>
          <w:tab w:val="left" w:pos="1843"/>
        </w:tabs>
        <w:spacing w:line="275" w:lineRule="exact"/>
        <w:ind w:left="1842" w:hanging="195"/>
        <w:rPr>
          <w:sz w:val="24"/>
        </w:rPr>
      </w:pPr>
      <w:r>
        <w:rPr>
          <w:sz w:val="24"/>
        </w:rPr>
        <w:t>метод математического</w:t>
      </w:r>
      <w:r>
        <w:rPr>
          <w:spacing w:val="-2"/>
          <w:sz w:val="24"/>
        </w:rPr>
        <w:t xml:space="preserve"> </w:t>
      </w:r>
      <w:r>
        <w:rPr>
          <w:sz w:val="24"/>
        </w:rPr>
        <w:t>моделирования;</w:t>
      </w:r>
    </w:p>
    <w:p w:rsidR="00522B0F" w:rsidRDefault="00BF5EF4">
      <w:pPr>
        <w:pStyle w:val="a4"/>
        <w:numPr>
          <w:ilvl w:val="0"/>
          <w:numId w:val="52"/>
        </w:numPr>
        <w:tabs>
          <w:tab w:val="left" w:pos="1843"/>
        </w:tabs>
        <w:spacing w:before="41"/>
        <w:ind w:left="1842" w:hanging="195"/>
        <w:rPr>
          <w:sz w:val="24"/>
        </w:rPr>
      </w:pPr>
      <w:r>
        <w:rPr>
          <w:sz w:val="24"/>
        </w:rPr>
        <w:t>расчетные</w:t>
      </w:r>
      <w:r>
        <w:rPr>
          <w:spacing w:val="-3"/>
          <w:sz w:val="24"/>
        </w:rPr>
        <w:t xml:space="preserve"> </w:t>
      </w:r>
      <w:r>
        <w:rPr>
          <w:sz w:val="24"/>
        </w:rPr>
        <w:t>методы.</w:t>
      </w:r>
    </w:p>
    <w:p w:rsidR="00522B0F" w:rsidRDefault="00522B0F">
      <w:pPr>
        <w:rPr>
          <w:sz w:val="24"/>
        </w:rPr>
        <w:sectPr w:rsidR="00522B0F">
          <w:pgSz w:w="11910" w:h="16840"/>
          <w:pgMar w:top="1440" w:right="460" w:bottom="720" w:left="620" w:header="434" w:footer="536" w:gutter="0"/>
          <w:cols w:space="720"/>
        </w:sectPr>
      </w:pPr>
    </w:p>
    <w:p w:rsidR="00522B0F" w:rsidRDefault="00522B0F">
      <w:pPr>
        <w:pStyle w:val="a3"/>
        <w:spacing w:before="3"/>
        <w:rPr>
          <w:sz w:val="20"/>
        </w:rPr>
      </w:pPr>
    </w:p>
    <w:p w:rsidR="00522B0F" w:rsidRDefault="00BF5EF4">
      <w:pPr>
        <w:pStyle w:val="2"/>
        <w:numPr>
          <w:ilvl w:val="1"/>
          <w:numId w:val="51"/>
        </w:numPr>
        <w:tabs>
          <w:tab w:val="left" w:pos="2071"/>
        </w:tabs>
        <w:jc w:val="both"/>
      </w:pPr>
      <w:bookmarkStart w:id="8" w:name="_bookmark8"/>
      <w:bookmarkEnd w:id="8"/>
      <w:r>
        <w:t>Анализ альтернативных вариантов реализации</w:t>
      </w:r>
      <w:r>
        <w:rPr>
          <w:spacing w:val="-7"/>
        </w:rPr>
        <w:t xml:space="preserve"> </w:t>
      </w:r>
      <w:r>
        <w:t>проекта</w:t>
      </w:r>
    </w:p>
    <w:p w:rsidR="00522B0F" w:rsidRDefault="00522B0F">
      <w:pPr>
        <w:pStyle w:val="a3"/>
        <w:rPr>
          <w:b/>
          <w:sz w:val="30"/>
        </w:rPr>
      </w:pPr>
    </w:p>
    <w:p w:rsidR="00522B0F" w:rsidRDefault="00522B0F">
      <w:pPr>
        <w:pStyle w:val="a3"/>
        <w:spacing w:before="1"/>
        <w:rPr>
          <w:b/>
          <w:sz w:val="38"/>
        </w:rPr>
      </w:pPr>
    </w:p>
    <w:p w:rsidR="00522B0F" w:rsidRDefault="00BF5EF4">
      <w:pPr>
        <w:pStyle w:val="a3"/>
        <w:spacing w:line="276" w:lineRule="auto"/>
        <w:ind w:left="1082" w:right="249" w:firstLine="707"/>
        <w:jc w:val="both"/>
      </w:pPr>
      <w:r>
        <w:t>Сложившаяся в Российской Федерации ситуация в области сбора, транспортировании, обработки, утилизации, обезвреживания, размещения отходов ведет к загрязнению окружающей среды, нерациональному использованию природных ресурсов, значительному экономическому и экологическому ущербу и представляет реальную угрозу здоровью современных и будущих поколений страны.</w:t>
      </w:r>
    </w:p>
    <w:p w:rsidR="00522B0F" w:rsidRDefault="00BF5EF4">
      <w:pPr>
        <w:pStyle w:val="a3"/>
        <w:spacing w:before="2" w:line="276" w:lineRule="auto"/>
        <w:ind w:left="1082" w:right="241" w:firstLine="707"/>
        <w:jc w:val="both"/>
      </w:pPr>
      <w:r>
        <w:t>Практически для всех субъектов Российской Федерации одна из основных задач в области охраны окружающей среды – решение проблем их обезвреживания и обработки.</w:t>
      </w:r>
    </w:p>
    <w:p w:rsidR="00522B0F" w:rsidRDefault="00BF5EF4">
      <w:pPr>
        <w:pStyle w:val="a3"/>
        <w:spacing w:line="276" w:lineRule="auto"/>
        <w:ind w:left="1082" w:right="249" w:firstLine="707"/>
        <w:jc w:val="both"/>
      </w:pPr>
      <w:r>
        <w:t>Ежегодно в Российской Федерации образуется около 7 млрд. тонн промышленных и бытовых отходов, из которых используется лишь 2 млрд. тонн, или 28,6 процентов, в основном промышленных.</w:t>
      </w:r>
    </w:p>
    <w:p w:rsidR="00522B0F" w:rsidRDefault="00BF5EF4">
      <w:pPr>
        <w:pStyle w:val="a3"/>
        <w:spacing w:line="276" w:lineRule="auto"/>
        <w:ind w:left="1082" w:right="240" w:firstLine="707"/>
        <w:jc w:val="both"/>
      </w:pPr>
      <w:r>
        <w:t>Наибольшую проблему представляют муниципальные твердые бытовые отходы - ТБО, которые составляют около 8-10% от общего количества образующихся отходов. Это связано со сложным составом ТБО и распределенными источниками их образования.</w:t>
      </w:r>
    </w:p>
    <w:p w:rsidR="00522B0F" w:rsidRDefault="00BF5EF4">
      <w:pPr>
        <w:pStyle w:val="a3"/>
        <w:spacing w:line="276" w:lineRule="auto"/>
        <w:ind w:left="1082" w:right="244" w:firstLine="707"/>
        <w:jc w:val="both"/>
      </w:pPr>
      <w:r>
        <w:t>Существующая система управления отходами в России, ориентированная преимущественно на их захоронение, является несовершенной, ведет к загрязнению окружающего воздуха, грунтовых вод и, как следствие, - снижению качества жизни, не согласуется с принципами устойчивого развития экономики и требует коренной модернизации.</w:t>
      </w:r>
    </w:p>
    <w:p w:rsidR="00522B0F" w:rsidRDefault="00BF5EF4">
      <w:pPr>
        <w:pStyle w:val="a3"/>
        <w:spacing w:before="1" w:line="276" w:lineRule="auto"/>
        <w:ind w:left="1082" w:right="248" w:firstLine="707"/>
        <w:jc w:val="both"/>
      </w:pPr>
      <w:r>
        <w:t>Для эффективного обезвреживания отходов необходимы технологии, наносящие минимальный экологический ущерб окружающей природной среде, имеющие низкие капитальные затраты и позволяющие получать прибыль.</w:t>
      </w:r>
    </w:p>
    <w:p w:rsidR="00522B0F" w:rsidRDefault="00522B0F">
      <w:pPr>
        <w:pStyle w:val="a3"/>
        <w:rPr>
          <w:sz w:val="28"/>
        </w:rPr>
      </w:pPr>
    </w:p>
    <w:p w:rsidR="00522B0F" w:rsidRDefault="00BF5EF4">
      <w:pPr>
        <w:pStyle w:val="4"/>
        <w:numPr>
          <w:ilvl w:val="2"/>
          <w:numId w:val="51"/>
        </w:numPr>
        <w:tabs>
          <w:tab w:val="left" w:pos="2150"/>
        </w:tabs>
        <w:jc w:val="both"/>
      </w:pPr>
      <w:bookmarkStart w:id="9" w:name="_bookmark9"/>
      <w:bookmarkEnd w:id="9"/>
      <w:r>
        <w:t>Нулевой вариант (Захоронение отходов на</w:t>
      </w:r>
      <w:r>
        <w:rPr>
          <w:spacing w:val="-4"/>
        </w:rPr>
        <w:t xml:space="preserve"> </w:t>
      </w:r>
      <w:r>
        <w:t>полигонах)</w:t>
      </w:r>
    </w:p>
    <w:p w:rsidR="00522B0F" w:rsidRDefault="00BF5EF4">
      <w:pPr>
        <w:pStyle w:val="a3"/>
        <w:spacing w:before="36" w:line="276" w:lineRule="auto"/>
        <w:ind w:left="1082" w:right="245" w:firstLine="707"/>
        <w:jc w:val="both"/>
      </w:pPr>
      <w:r>
        <w:t>Нулевой вариант предполагает отказ от эксплуатации установки «ПИРОТЕКС». В случае отказа от намечаемого вида деятельности отходы будут размещаться на полигонах, что приведет к отчуждению свободных территорий, ограничивая возможность использования земельных участков для строительства жилых здания и т.д.</w:t>
      </w:r>
    </w:p>
    <w:p w:rsidR="00522B0F" w:rsidRDefault="00BF5EF4">
      <w:pPr>
        <w:pStyle w:val="a3"/>
        <w:spacing w:line="276" w:lineRule="auto"/>
        <w:ind w:left="1082" w:right="249" w:firstLine="707"/>
        <w:jc w:val="both"/>
      </w:pPr>
      <w:r>
        <w:t>Кроме того, совместное захоронение различных видов отходов приводит к образованию опасных соединений, которые оказывают неблагоприятное воздействие на экологическую обстановку в регионе и состояние здоровья населения. Вредные вещества будут образовываться, рассеиваться в воздухе и попадать в почву, подземные и поверхностные воды. Одновременно большая часть материалов, пригодных для вторичного использования и переработки, будет потеряна, как и заключенная в этих материалах энергия, а также утрачена возможность повышения уровня занятости населения.</w:t>
      </w:r>
    </w:p>
    <w:p w:rsidR="00522B0F" w:rsidRDefault="00BF5EF4">
      <w:pPr>
        <w:pStyle w:val="a3"/>
        <w:spacing w:before="2"/>
        <w:ind w:left="1790"/>
        <w:jc w:val="both"/>
      </w:pPr>
      <w:r>
        <w:t>К основным недостаткам данного способа обращения с отходами можно отнести:</w:t>
      </w:r>
    </w:p>
    <w:p w:rsidR="00522B0F" w:rsidRDefault="00BF5EF4">
      <w:pPr>
        <w:pStyle w:val="a4"/>
        <w:numPr>
          <w:ilvl w:val="0"/>
          <w:numId w:val="50"/>
        </w:numPr>
        <w:tabs>
          <w:tab w:val="left" w:pos="2002"/>
        </w:tabs>
        <w:spacing w:before="41" w:line="276" w:lineRule="auto"/>
        <w:ind w:right="248" w:firstLine="707"/>
        <w:rPr>
          <w:sz w:val="24"/>
        </w:rPr>
      </w:pPr>
      <w:r>
        <w:rPr>
          <w:sz w:val="24"/>
        </w:rPr>
        <w:t>отчуждение больших площадей земли под размещение полигона, а также его санитарно-защитную</w:t>
      </w:r>
      <w:r>
        <w:rPr>
          <w:spacing w:val="-1"/>
          <w:sz w:val="24"/>
        </w:rPr>
        <w:t xml:space="preserve"> </w:t>
      </w:r>
      <w:r>
        <w:rPr>
          <w:sz w:val="24"/>
        </w:rPr>
        <w:t>зону,</w:t>
      </w:r>
    </w:p>
    <w:p w:rsidR="00522B0F" w:rsidRDefault="00BF5EF4">
      <w:pPr>
        <w:pStyle w:val="a4"/>
        <w:numPr>
          <w:ilvl w:val="0"/>
          <w:numId w:val="50"/>
        </w:numPr>
        <w:tabs>
          <w:tab w:val="left" w:pos="1930"/>
        </w:tabs>
        <w:spacing w:line="275" w:lineRule="exact"/>
        <w:ind w:left="1929" w:hanging="140"/>
        <w:rPr>
          <w:sz w:val="24"/>
        </w:rPr>
      </w:pPr>
      <w:r>
        <w:rPr>
          <w:sz w:val="24"/>
        </w:rPr>
        <w:t>постоянное негативное воздействие на компоненты окружающей</w:t>
      </w:r>
      <w:r>
        <w:rPr>
          <w:spacing w:val="-9"/>
          <w:sz w:val="24"/>
        </w:rPr>
        <w:t xml:space="preserve"> </w:t>
      </w:r>
      <w:r>
        <w:rPr>
          <w:sz w:val="24"/>
        </w:rPr>
        <w:t>среды,</w:t>
      </w:r>
    </w:p>
    <w:p w:rsidR="00522B0F" w:rsidRDefault="00BF5EF4">
      <w:pPr>
        <w:pStyle w:val="a4"/>
        <w:numPr>
          <w:ilvl w:val="0"/>
          <w:numId w:val="50"/>
        </w:numPr>
        <w:tabs>
          <w:tab w:val="left" w:pos="1930"/>
        </w:tabs>
        <w:spacing w:before="41"/>
        <w:ind w:left="1929" w:hanging="140"/>
        <w:rPr>
          <w:sz w:val="24"/>
        </w:rPr>
      </w:pPr>
      <w:r>
        <w:rPr>
          <w:sz w:val="24"/>
        </w:rPr>
        <w:t>значительные затраты на мониторинг компонентов окружающей</w:t>
      </w:r>
      <w:r>
        <w:rPr>
          <w:spacing w:val="-12"/>
          <w:sz w:val="24"/>
        </w:rPr>
        <w:t xml:space="preserve"> </w:t>
      </w:r>
      <w:r>
        <w:rPr>
          <w:sz w:val="24"/>
        </w:rPr>
        <w:t>среды,</w:t>
      </w:r>
    </w:p>
    <w:p w:rsidR="00522B0F" w:rsidRDefault="00BF5EF4">
      <w:pPr>
        <w:pStyle w:val="a4"/>
        <w:numPr>
          <w:ilvl w:val="0"/>
          <w:numId w:val="50"/>
        </w:numPr>
        <w:tabs>
          <w:tab w:val="left" w:pos="1930"/>
        </w:tabs>
        <w:spacing w:before="43"/>
        <w:ind w:left="1929" w:hanging="140"/>
        <w:rPr>
          <w:sz w:val="24"/>
        </w:rPr>
      </w:pPr>
      <w:r>
        <w:rPr>
          <w:sz w:val="24"/>
        </w:rPr>
        <w:t>при данном способе не извлекаются полезные компоненты</w:t>
      </w:r>
      <w:r>
        <w:rPr>
          <w:spacing w:val="-7"/>
          <w:sz w:val="24"/>
        </w:rPr>
        <w:t xml:space="preserve"> </w:t>
      </w:r>
      <w:r>
        <w:rPr>
          <w:sz w:val="24"/>
        </w:rPr>
        <w:t>отходов,</w:t>
      </w:r>
    </w:p>
    <w:p w:rsidR="00522B0F" w:rsidRDefault="00522B0F">
      <w:pPr>
        <w:rPr>
          <w:sz w:val="24"/>
        </w:rPr>
        <w:sectPr w:rsidR="00522B0F">
          <w:headerReference w:type="default" r:id="rId24"/>
          <w:footerReference w:type="default" r:id="rId25"/>
          <w:pgSz w:w="11910" w:h="16840"/>
          <w:pgMar w:top="1440" w:right="460" w:bottom="860" w:left="620" w:header="434" w:footer="678" w:gutter="0"/>
          <w:pgNumType w:start="13"/>
          <w:cols w:space="720"/>
        </w:sectPr>
      </w:pPr>
    </w:p>
    <w:p w:rsidR="00522B0F" w:rsidRDefault="00522B0F">
      <w:pPr>
        <w:pStyle w:val="a3"/>
        <w:spacing w:before="10"/>
        <w:rPr>
          <w:sz w:val="19"/>
        </w:rPr>
      </w:pPr>
    </w:p>
    <w:p w:rsidR="00522B0F" w:rsidRDefault="00BF5EF4">
      <w:pPr>
        <w:pStyle w:val="a4"/>
        <w:numPr>
          <w:ilvl w:val="0"/>
          <w:numId w:val="50"/>
        </w:numPr>
        <w:tabs>
          <w:tab w:val="left" w:pos="1930"/>
        </w:tabs>
        <w:spacing w:before="90"/>
        <w:ind w:left="1929" w:hanging="140"/>
        <w:jc w:val="both"/>
        <w:rPr>
          <w:sz w:val="24"/>
        </w:rPr>
      </w:pPr>
      <w:r>
        <w:rPr>
          <w:sz w:val="24"/>
        </w:rPr>
        <w:t>возможность самовозгорания отходов, размещающихся на полигоне</w:t>
      </w:r>
      <w:r>
        <w:rPr>
          <w:spacing w:val="-10"/>
          <w:sz w:val="24"/>
        </w:rPr>
        <w:t xml:space="preserve"> </w:t>
      </w:r>
      <w:r>
        <w:rPr>
          <w:sz w:val="24"/>
        </w:rPr>
        <w:t>ТБО.</w:t>
      </w:r>
    </w:p>
    <w:p w:rsidR="00522B0F" w:rsidRDefault="00BF5EF4">
      <w:pPr>
        <w:pStyle w:val="a3"/>
        <w:spacing w:before="41" w:line="276" w:lineRule="auto"/>
        <w:ind w:left="1082" w:right="250" w:firstLine="707"/>
        <w:jc w:val="both"/>
      </w:pPr>
      <w:r>
        <w:t>Такой вариант не позволяет решить проблемы современной экологической обстановки и не отвечает требованиям охраны окружающей среды.</w:t>
      </w:r>
    </w:p>
    <w:p w:rsidR="00522B0F" w:rsidRDefault="00522B0F">
      <w:pPr>
        <w:pStyle w:val="a3"/>
        <w:rPr>
          <w:sz w:val="28"/>
        </w:rPr>
      </w:pPr>
    </w:p>
    <w:p w:rsidR="00522B0F" w:rsidRDefault="00BF5EF4">
      <w:pPr>
        <w:pStyle w:val="4"/>
        <w:numPr>
          <w:ilvl w:val="1"/>
          <w:numId w:val="49"/>
        </w:numPr>
        <w:tabs>
          <w:tab w:val="left" w:pos="2210"/>
        </w:tabs>
        <w:spacing w:before="1"/>
        <w:jc w:val="both"/>
      </w:pPr>
      <w:bookmarkStart w:id="10" w:name="_bookmark10"/>
      <w:bookmarkEnd w:id="10"/>
      <w:r>
        <w:t>Вариант 1 (Сжигание)</w:t>
      </w:r>
    </w:p>
    <w:p w:rsidR="00522B0F" w:rsidRDefault="00BF5EF4">
      <w:pPr>
        <w:pStyle w:val="a3"/>
        <w:spacing w:before="36" w:line="276" w:lineRule="auto"/>
        <w:ind w:left="1082" w:right="247" w:firstLine="707"/>
        <w:jc w:val="both"/>
      </w:pPr>
      <w:r>
        <w:t>Сжигание - наиболее отработанный и часто применяемый способ. Реализация этого метода осуществляется в печах различных конструкций при температурах не менее 1200°С. Зола, которая образуется в результате применения данного метода при обезвреживании отходов, имеющая в своем составе неподвижную форму тяжелых металлов, накапливается в нижней части печи и периодически вывозится на полигоны для захоронения или используется в производстве</w:t>
      </w:r>
      <w:r>
        <w:rPr>
          <w:spacing w:val="-4"/>
        </w:rPr>
        <w:t xml:space="preserve"> </w:t>
      </w:r>
      <w:r>
        <w:t>цемента.</w:t>
      </w:r>
    </w:p>
    <w:p w:rsidR="00522B0F" w:rsidRDefault="00BF5EF4">
      <w:pPr>
        <w:pStyle w:val="a3"/>
        <w:spacing w:line="276" w:lineRule="auto"/>
        <w:ind w:left="1082" w:right="250" w:firstLine="707"/>
        <w:jc w:val="both"/>
      </w:pPr>
      <w:r>
        <w:t>Отходы представляют собой гетерогенную смесь, в которой присутствуют почти все химические элементы в виде различных соединений. Наиболее распространенными элементами являются углерод, на долю которого приходится около 30% (по массе) и водород 4% (по массе), входящие в состав органических соединений. Теплотворная способность отходов во многом определяется именно этими элементами.</w:t>
      </w:r>
    </w:p>
    <w:p w:rsidR="00522B0F" w:rsidRDefault="00BF5EF4">
      <w:pPr>
        <w:pStyle w:val="a3"/>
        <w:spacing w:line="276" w:lineRule="auto"/>
        <w:ind w:left="1082" w:right="243" w:firstLine="707"/>
        <w:jc w:val="both"/>
      </w:pPr>
      <w:r>
        <w:t>Сжигание отходов, как правило, является окислительным процессом. Поэтому и в камере сжигания превалируют окислительные реакции. В результате сгорания органической части отходов образуются диоксид углерода, пары воды, оксиды азота и серы, аэрозоль, оксид углерода, бенз(а)пирен и</w:t>
      </w:r>
      <w:r>
        <w:rPr>
          <w:spacing w:val="-2"/>
        </w:rPr>
        <w:t xml:space="preserve"> </w:t>
      </w:r>
      <w:r>
        <w:t>диоксины.</w:t>
      </w:r>
    </w:p>
    <w:p w:rsidR="00522B0F" w:rsidRDefault="00BF5EF4">
      <w:pPr>
        <w:pStyle w:val="a3"/>
        <w:spacing w:line="276" w:lineRule="auto"/>
        <w:ind w:left="1082" w:right="245" w:firstLine="707"/>
        <w:jc w:val="both"/>
      </w:pPr>
      <w:r>
        <w:t>При сжигании необходимо учитывать, что в отходах присутствуют потенциально опасные элементы, характеризующиеся высокой токсичностью, высокой летучестью и содержанием, такие как, например различные соединения галогенов (фтора, хлора, брома), азота, серы, тяжелых металлов (меди, цинка, свинца, кадмия, олова, ртути), которые при трансформации под воздействием термических процессов могут оказывать вторичное негативное воздействие на окружающую среду.</w:t>
      </w:r>
    </w:p>
    <w:p w:rsidR="00522B0F" w:rsidRDefault="00BF5EF4">
      <w:pPr>
        <w:pStyle w:val="a3"/>
        <w:spacing w:before="1" w:line="276" w:lineRule="auto"/>
        <w:ind w:left="1082" w:right="243" w:firstLine="707"/>
        <w:jc w:val="both"/>
      </w:pPr>
      <w:r>
        <w:t>Для того, чтобы при сжигании на стадии газоочистки обеспечить снижение содержания диоксинов и фуранов до требуемых норм (0,1 нг/м</w:t>
      </w:r>
      <w:r>
        <w:rPr>
          <w:vertAlign w:val="superscript"/>
        </w:rPr>
        <w:t>3</w:t>
      </w:r>
      <w:r>
        <w:t>) должны быть реализованы так называемые первичные мероприятия, в частности, «правило двух секунд» – геометрия печи должна обеспечить продолжительность пребывания газов не менее 2 сек. в зоне печи с температурой не менее 850ºС (при концентрации кислорода не менее 6%).</w:t>
      </w:r>
    </w:p>
    <w:p w:rsidR="00522B0F" w:rsidRDefault="00BF5EF4">
      <w:pPr>
        <w:pStyle w:val="a3"/>
        <w:spacing w:line="276" w:lineRule="auto"/>
        <w:ind w:left="1082" w:right="242" w:firstLine="707"/>
        <w:jc w:val="both"/>
      </w:pPr>
      <w:r>
        <w:t>Стремление к достижению при сжигании максимально высоких температур и созданию каких-либо дополнительных зон дожигания не решает полностью проблему снижения концентрации диоксинов в отходящих газах, так как не учитывает способности диоксинов к новому синтезу при снижении температуры. Высокие температуры приводят к увеличению выхода летучих компонентов и росту выбросов опасных металлов.</w:t>
      </w:r>
    </w:p>
    <w:p w:rsidR="00522B0F" w:rsidRDefault="00BF5EF4">
      <w:pPr>
        <w:pStyle w:val="a3"/>
        <w:ind w:left="1790"/>
        <w:jc w:val="both"/>
      </w:pPr>
      <w:r>
        <w:t>Недостатки применения технологии сжигания отходов:</w:t>
      </w:r>
    </w:p>
    <w:p w:rsidR="00522B0F" w:rsidRDefault="00BF5EF4">
      <w:pPr>
        <w:pStyle w:val="a4"/>
        <w:numPr>
          <w:ilvl w:val="0"/>
          <w:numId w:val="50"/>
        </w:numPr>
        <w:tabs>
          <w:tab w:val="left" w:pos="1930"/>
        </w:tabs>
        <w:spacing w:before="40"/>
        <w:ind w:left="1929" w:hanging="140"/>
        <w:rPr>
          <w:sz w:val="24"/>
        </w:rPr>
      </w:pPr>
      <w:r>
        <w:rPr>
          <w:sz w:val="24"/>
        </w:rPr>
        <w:t>опасность загрязнения</w:t>
      </w:r>
      <w:r>
        <w:rPr>
          <w:spacing w:val="-1"/>
          <w:sz w:val="24"/>
        </w:rPr>
        <w:t xml:space="preserve"> </w:t>
      </w:r>
      <w:r>
        <w:rPr>
          <w:sz w:val="24"/>
        </w:rPr>
        <w:t>атмосферы;</w:t>
      </w:r>
    </w:p>
    <w:p w:rsidR="00522B0F" w:rsidRDefault="00BF5EF4">
      <w:pPr>
        <w:pStyle w:val="a4"/>
        <w:numPr>
          <w:ilvl w:val="0"/>
          <w:numId w:val="50"/>
        </w:numPr>
        <w:tabs>
          <w:tab w:val="left" w:pos="1932"/>
        </w:tabs>
        <w:spacing w:before="43"/>
        <w:ind w:left="1931" w:hanging="142"/>
        <w:rPr>
          <w:sz w:val="24"/>
        </w:rPr>
      </w:pPr>
      <w:r>
        <w:rPr>
          <w:sz w:val="24"/>
        </w:rPr>
        <w:t>уничтожение ценных</w:t>
      </w:r>
      <w:r>
        <w:rPr>
          <w:spacing w:val="-3"/>
          <w:sz w:val="24"/>
        </w:rPr>
        <w:t xml:space="preserve"> </w:t>
      </w:r>
      <w:r>
        <w:rPr>
          <w:sz w:val="24"/>
        </w:rPr>
        <w:t>компонентов;</w:t>
      </w:r>
    </w:p>
    <w:p w:rsidR="00522B0F" w:rsidRDefault="00BF5EF4">
      <w:pPr>
        <w:pStyle w:val="a4"/>
        <w:numPr>
          <w:ilvl w:val="0"/>
          <w:numId w:val="50"/>
        </w:numPr>
        <w:tabs>
          <w:tab w:val="left" w:pos="1930"/>
        </w:tabs>
        <w:spacing w:before="41"/>
        <w:ind w:left="1929" w:hanging="140"/>
        <w:rPr>
          <w:sz w:val="24"/>
        </w:rPr>
      </w:pPr>
      <w:r>
        <w:rPr>
          <w:sz w:val="24"/>
        </w:rPr>
        <w:t>высокий выход золы и шлаков (около 30% по</w:t>
      </w:r>
      <w:r>
        <w:rPr>
          <w:spacing w:val="-6"/>
          <w:sz w:val="24"/>
        </w:rPr>
        <w:t xml:space="preserve"> </w:t>
      </w:r>
      <w:r>
        <w:rPr>
          <w:sz w:val="24"/>
        </w:rPr>
        <w:t>массе);</w:t>
      </w:r>
    </w:p>
    <w:p w:rsidR="00522B0F" w:rsidRDefault="00BF5EF4">
      <w:pPr>
        <w:pStyle w:val="a4"/>
        <w:numPr>
          <w:ilvl w:val="0"/>
          <w:numId w:val="50"/>
        </w:numPr>
        <w:tabs>
          <w:tab w:val="left" w:pos="1930"/>
        </w:tabs>
        <w:spacing w:before="41"/>
        <w:ind w:left="1929" w:hanging="140"/>
        <w:rPr>
          <w:sz w:val="24"/>
        </w:rPr>
      </w:pPr>
      <w:r>
        <w:rPr>
          <w:sz w:val="24"/>
        </w:rPr>
        <w:t>низкая эффективность восстановления черных металлов из шлаков;</w:t>
      </w:r>
    </w:p>
    <w:p w:rsidR="00522B0F" w:rsidRDefault="00BF5EF4">
      <w:pPr>
        <w:pStyle w:val="a4"/>
        <w:numPr>
          <w:ilvl w:val="0"/>
          <w:numId w:val="50"/>
        </w:numPr>
        <w:tabs>
          <w:tab w:val="left" w:pos="1930"/>
        </w:tabs>
        <w:spacing w:before="41"/>
        <w:ind w:left="1929" w:hanging="140"/>
        <w:rPr>
          <w:sz w:val="24"/>
        </w:rPr>
      </w:pPr>
      <w:r>
        <w:rPr>
          <w:sz w:val="24"/>
        </w:rPr>
        <w:t>сложность стабилизации процесса</w:t>
      </w:r>
      <w:r>
        <w:rPr>
          <w:spacing w:val="-2"/>
          <w:sz w:val="24"/>
        </w:rPr>
        <w:t xml:space="preserve"> </w:t>
      </w:r>
      <w:r>
        <w:rPr>
          <w:sz w:val="24"/>
        </w:rPr>
        <w:t>сжигания.</w:t>
      </w:r>
    </w:p>
    <w:p w:rsidR="00522B0F" w:rsidRDefault="00522B0F">
      <w:pPr>
        <w:rPr>
          <w:sz w:val="24"/>
        </w:rPr>
        <w:sectPr w:rsidR="00522B0F">
          <w:pgSz w:w="11910" w:h="16840"/>
          <w:pgMar w:top="1440" w:right="460" w:bottom="860" w:left="620" w:header="434" w:footer="678" w:gutter="0"/>
          <w:cols w:space="720"/>
        </w:sectPr>
      </w:pPr>
    </w:p>
    <w:p w:rsidR="00522B0F" w:rsidRDefault="00522B0F">
      <w:pPr>
        <w:pStyle w:val="a3"/>
        <w:spacing w:before="3"/>
        <w:rPr>
          <w:sz w:val="20"/>
        </w:rPr>
      </w:pPr>
    </w:p>
    <w:p w:rsidR="00522B0F" w:rsidRDefault="00BF5EF4">
      <w:pPr>
        <w:pStyle w:val="4"/>
        <w:numPr>
          <w:ilvl w:val="1"/>
          <w:numId w:val="49"/>
        </w:numPr>
        <w:tabs>
          <w:tab w:val="left" w:pos="2210"/>
        </w:tabs>
        <w:spacing w:before="90"/>
        <w:jc w:val="both"/>
      </w:pPr>
      <w:bookmarkStart w:id="11" w:name="_bookmark11"/>
      <w:bookmarkEnd w:id="11"/>
      <w:r>
        <w:t>Вариант 2 (Пиролиз)</w:t>
      </w:r>
    </w:p>
    <w:p w:rsidR="00522B0F" w:rsidRDefault="00BF5EF4">
      <w:pPr>
        <w:pStyle w:val="a3"/>
        <w:spacing w:before="36" w:line="276" w:lineRule="auto"/>
        <w:ind w:left="1082" w:right="246" w:firstLine="707"/>
        <w:jc w:val="both"/>
      </w:pPr>
      <w:r>
        <w:t>Пиролиз – это процесс, при котором отходы подвергаются термическому разложению. Сущность технологии переработки углеродсодержащих отходов состоит в нагреве сырья в установке до температур 450÷550оС. Технологический процесс поддерживается за счет пиролизного газа, образовавшегося в установке. Стабильный уровень температур, отсутствие в реакторе свободного кислорода и азота полностью исключает возможность протекания процесса горения, что создает идеальные условия для интенсивного протекания термохимических реакций. При этом многократно возрастают скорость и глубина всего многообразия протекающих процессов и реакций.</w:t>
      </w:r>
    </w:p>
    <w:p w:rsidR="00522B0F" w:rsidRDefault="00BF5EF4">
      <w:pPr>
        <w:pStyle w:val="a3"/>
        <w:spacing w:line="276" w:lineRule="auto"/>
        <w:ind w:left="1082" w:right="244" w:firstLine="707"/>
        <w:jc w:val="both"/>
      </w:pPr>
      <w:r>
        <w:t>Отсутствие в установке свободного кислорода исключает образование оксидов типа SОx, NOx и др. Таким образом, достигается экологическая безопасность предлагаемой технологии.</w:t>
      </w:r>
    </w:p>
    <w:p w:rsidR="00522B0F" w:rsidRDefault="00BF5EF4">
      <w:pPr>
        <w:pStyle w:val="a3"/>
        <w:spacing w:line="276" w:lineRule="auto"/>
        <w:ind w:left="1082" w:right="244" w:firstLine="707"/>
        <w:jc w:val="both"/>
      </w:pPr>
      <w:r>
        <w:t>Высокий процент выделения пиролизного газа минимизирует количество твердого остатка, а в его состав не входят токсичные вещества, так как проходят полное термическое преобразование в процессе пиролиза.</w:t>
      </w:r>
    </w:p>
    <w:p w:rsidR="00522B0F" w:rsidRDefault="00BF5EF4">
      <w:pPr>
        <w:pStyle w:val="a3"/>
        <w:spacing w:line="276" w:lineRule="auto"/>
        <w:ind w:left="1082" w:right="250" w:firstLine="707"/>
        <w:jc w:val="both"/>
      </w:pPr>
      <w:r>
        <w:t>Твердый остаток после измельчения до необходимых фракций можно использовать для получения высококалорийных жидкостей.</w:t>
      </w:r>
    </w:p>
    <w:p w:rsidR="00522B0F" w:rsidRDefault="00BF5EF4">
      <w:pPr>
        <w:pStyle w:val="a3"/>
        <w:spacing w:before="1"/>
        <w:ind w:left="1790"/>
        <w:jc w:val="both"/>
      </w:pPr>
      <w:r>
        <w:t>Преимущества применения технологии пиролиза отходов:</w:t>
      </w:r>
    </w:p>
    <w:p w:rsidR="00522B0F" w:rsidRDefault="00BF5EF4">
      <w:pPr>
        <w:pStyle w:val="a4"/>
        <w:numPr>
          <w:ilvl w:val="0"/>
          <w:numId w:val="50"/>
        </w:numPr>
        <w:tabs>
          <w:tab w:val="left" w:pos="2066"/>
        </w:tabs>
        <w:spacing w:before="41" w:line="276" w:lineRule="auto"/>
        <w:ind w:right="247" w:firstLine="707"/>
        <w:jc w:val="both"/>
        <w:rPr>
          <w:sz w:val="24"/>
        </w:rPr>
      </w:pPr>
      <w:r>
        <w:rPr>
          <w:sz w:val="24"/>
        </w:rPr>
        <w:t>получение пиролизных жидкостей, которые впоследствии используют при производстве</w:t>
      </w:r>
      <w:r>
        <w:rPr>
          <w:spacing w:val="-3"/>
          <w:sz w:val="24"/>
        </w:rPr>
        <w:t xml:space="preserve"> </w:t>
      </w:r>
      <w:r>
        <w:rPr>
          <w:sz w:val="24"/>
        </w:rPr>
        <w:t>пластмасс;</w:t>
      </w:r>
    </w:p>
    <w:p w:rsidR="00522B0F" w:rsidRDefault="00BF5EF4">
      <w:pPr>
        <w:pStyle w:val="a4"/>
        <w:numPr>
          <w:ilvl w:val="0"/>
          <w:numId w:val="50"/>
        </w:numPr>
        <w:tabs>
          <w:tab w:val="left" w:pos="1987"/>
        </w:tabs>
        <w:spacing w:line="276" w:lineRule="auto"/>
        <w:ind w:right="252" w:firstLine="707"/>
        <w:jc w:val="both"/>
        <w:rPr>
          <w:sz w:val="24"/>
        </w:rPr>
      </w:pPr>
      <w:r>
        <w:rPr>
          <w:sz w:val="24"/>
        </w:rPr>
        <w:t>выделение пиролизного газа, который получают в достаточном количестве для обеспечения производства энергоносителей; выделяется минимальное количество вредных веществ.</w:t>
      </w:r>
    </w:p>
    <w:p w:rsidR="00522B0F" w:rsidRDefault="00BF5EF4">
      <w:pPr>
        <w:pStyle w:val="a3"/>
        <w:spacing w:line="276" w:lineRule="auto"/>
        <w:ind w:left="1082" w:right="247" w:firstLine="707"/>
        <w:jc w:val="both"/>
      </w:pPr>
      <w:r>
        <w:t>Несмотря на то, что теплотворная способность пиролизного газа из отходов ниже, чем у природного газа, тем не менее, вырабатываемого тепла хватает не только на самоподдержание реакции пиролиза, но и на выработку товарного тепла и электроэнергии, продажа которых значительно улучшает коммерческую привлекательность предлагаемой технологии переработки углеродсодержащих отходов.</w:t>
      </w:r>
    </w:p>
    <w:p w:rsidR="00522B0F" w:rsidRDefault="00BF5EF4">
      <w:pPr>
        <w:pStyle w:val="a3"/>
        <w:ind w:left="1790"/>
        <w:jc w:val="both"/>
      </w:pPr>
      <w:r>
        <w:t>Недостатки технологии пиролиза отходов:</w:t>
      </w:r>
    </w:p>
    <w:p w:rsidR="00522B0F" w:rsidRDefault="00BF5EF4">
      <w:pPr>
        <w:pStyle w:val="a4"/>
        <w:numPr>
          <w:ilvl w:val="0"/>
          <w:numId w:val="50"/>
        </w:numPr>
        <w:tabs>
          <w:tab w:val="left" w:pos="1990"/>
        </w:tabs>
        <w:spacing w:before="40"/>
        <w:ind w:left="1989" w:hanging="200"/>
        <w:jc w:val="both"/>
        <w:rPr>
          <w:sz w:val="24"/>
        </w:rPr>
      </w:pPr>
      <w:r>
        <w:rPr>
          <w:sz w:val="24"/>
        </w:rPr>
        <w:t>необходимость предварительной подготовки отходов путем</w:t>
      </w:r>
      <w:r>
        <w:rPr>
          <w:spacing w:val="-13"/>
          <w:sz w:val="24"/>
        </w:rPr>
        <w:t xml:space="preserve"> </w:t>
      </w:r>
      <w:r>
        <w:rPr>
          <w:sz w:val="24"/>
        </w:rPr>
        <w:t>измельчения.</w:t>
      </w:r>
    </w:p>
    <w:p w:rsidR="00522B0F" w:rsidRDefault="00522B0F">
      <w:pPr>
        <w:pStyle w:val="a3"/>
        <w:spacing w:before="9"/>
        <w:rPr>
          <w:sz w:val="31"/>
        </w:rPr>
      </w:pPr>
    </w:p>
    <w:p w:rsidR="00522B0F" w:rsidRDefault="00BF5EF4">
      <w:pPr>
        <w:pStyle w:val="5"/>
        <w:ind w:left="1790"/>
      </w:pPr>
      <w:r>
        <w:t>Выводы</w:t>
      </w:r>
    </w:p>
    <w:p w:rsidR="00522B0F" w:rsidRDefault="00BF5EF4">
      <w:pPr>
        <w:pStyle w:val="a3"/>
        <w:spacing w:before="36" w:line="276" w:lineRule="auto"/>
        <w:ind w:left="1082" w:right="241" w:firstLine="707"/>
        <w:jc w:val="both"/>
      </w:pPr>
      <w:r>
        <w:t>Оценка технологии утилизации резиносодержащих и полимеросодержащих отходов, нефтешламов и отработанных масел, реализованной в установке «ПИРОТЕКС» свидетельствует о том, что в экономическом, экологическом и социальном отношениях проектируемая деятельность является целесообразной, обоснованной и необходимой на современном этапе для обеспечения экологической безопасности рассматриваемого региона. В связи с этим, варианты 0 (Захоронение отходов на полигонах) и 1 (Сжигание) оцениваются как крайне неблагоприятные и нецелесообразные.</w:t>
      </w:r>
    </w:p>
    <w:p w:rsidR="00522B0F" w:rsidRDefault="00522B0F">
      <w:pPr>
        <w:spacing w:line="276" w:lineRule="auto"/>
        <w:jc w:val="both"/>
        <w:sectPr w:rsidR="00522B0F">
          <w:pgSz w:w="11910" w:h="16840"/>
          <w:pgMar w:top="1440" w:right="460" w:bottom="860" w:left="620" w:header="434" w:footer="678" w:gutter="0"/>
          <w:cols w:space="720"/>
        </w:sectPr>
      </w:pPr>
    </w:p>
    <w:p w:rsidR="00522B0F" w:rsidRDefault="00522B0F">
      <w:pPr>
        <w:pStyle w:val="a3"/>
        <w:spacing w:before="4"/>
        <w:rPr>
          <w:sz w:val="21"/>
        </w:rPr>
      </w:pPr>
    </w:p>
    <w:p w:rsidR="00522B0F" w:rsidRDefault="00BF5EF4">
      <w:pPr>
        <w:pStyle w:val="2"/>
        <w:numPr>
          <w:ilvl w:val="1"/>
          <w:numId w:val="51"/>
        </w:numPr>
        <w:tabs>
          <w:tab w:val="left" w:pos="1646"/>
        </w:tabs>
        <w:ind w:left="1646"/>
        <w:jc w:val="left"/>
      </w:pPr>
      <w:bookmarkStart w:id="12" w:name="_bookmark12"/>
      <w:bookmarkEnd w:id="12"/>
      <w:r>
        <w:t>Краткая технологическая характеристика</w:t>
      </w:r>
      <w:r>
        <w:rPr>
          <w:spacing w:val="-3"/>
        </w:rPr>
        <w:t xml:space="preserve"> </w:t>
      </w:r>
      <w:r>
        <w:t>объекта</w:t>
      </w:r>
    </w:p>
    <w:p w:rsidR="00522B0F" w:rsidRDefault="00522B0F">
      <w:pPr>
        <w:pStyle w:val="a3"/>
        <w:rPr>
          <w:b/>
          <w:sz w:val="32"/>
        </w:rPr>
      </w:pPr>
    </w:p>
    <w:p w:rsidR="00522B0F" w:rsidRDefault="00BF5EF4">
      <w:pPr>
        <w:pStyle w:val="4"/>
        <w:numPr>
          <w:ilvl w:val="1"/>
          <w:numId w:val="48"/>
        </w:numPr>
        <w:tabs>
          <w:tab w:val="left" w:pos="2135"/>
          <w:tab w:val="left" w:pos="2136"/>
        </w:tabs>
      </w:pPr>
      <w:bookmarkStart w:id="13" w:name="_bookmark13"/>
      <w:bookmarkEnd w:id="13"/>
      <w:r>
        <w:t>Общие сведения об объекте</w:t>
      </w:r>
    </w:p>
    <w:p w:rsidR="00522B0F" w:rsidRDefault="00BF5EF4">
      <w:pPr>
        <w:pStyle w:val="a4"/>
        <w:numPr>
          <w:ilvl w:val="2"/>
          <w:numId w:val="48"/>
        </w:numPr>
        <w:tabs>
          <w:tab w:val="left" w:pos="1906"/>
        </w:tabs>
        <w:spacing w:before="41"/>
        <w:ind w:hanging="541"/>
        <w:rPr>
          <w:b/>
          <w:sz w:val="24"/>
        </w:rPr>
      </w:pPr>
      <w:bookmarkStart w:id="14" w:name="_bookmark14"/>
      <w:bookmarkEnd w:id="14"/>
      <w:r>
        <w:rPr>
          <w:b/>
          <w:sz w:val="24"/>
        </w:rPr>
        <w:t>Заказчик</w:t>
      </w:r>
      <w:r>
        <w:rPr>
          <w:b/>
          <w:spacing w:val="-1"/>
          <w:sz w:val="24"/>
        </w:rPr>
        <w:t xml:space="preserve"> </w:t>
      </w:r>
      <w:r>
        <w:rPr>
          <w:b/>
          <w:sz w:val="24"/>
        </w:rPr>
        <w:t>деятельности</w:t>
      </w:r>
    </w:p>
    <w:p w:rsidR="00522B0F" w:rsidRDefault="00522B0F">
      <w:pPr>
        <w:pStyle w:val="a3"/>
        <w:spacing w:before="10"/>
        <w:rPr>
          <w:b/>
          <w:sz w:val="30"/>
        </w:rPr>
      </w:pPr>
    </w:p>
    <w:p w:rsidR="00522B0F" w:rsidRDefault="00BF5EF4">
      <w:pPr>
        <w:spacing w:line="276" w:lineRule="auto"/>
        <w:ind w:left="1365" w:right="244"/>
        <w:jc w:val="both"/>
        <w:rPr>
          <w:sz w:val="24"/>
        </w:rPr>
      </w:pPr>
      <w:r>
        <w:rPr>
          <w:b/>
          <w:i/>
          <w:sz w:val="24"/>
        </w:rPr>
        <w:t>Общество с ограниченной ответственностью «</w:t>
      </w:r>
      <w:r w:rsidR="00774B53">
        <w:rPr>
          <w:b/>
          <w:i/>
          <w:sz w:val="24"/>
        </w:rPr>
        <w:t>Эмульсионные технологии</w:t>
      </w:r>
      <w:r>
        <w:rPr>
          <w:b/>
          <w:i/>
          <w:sz w:val="24"/>
        </w:rPr>
        <w:t>» (</w:t>
      </w:r>
      <w:r>
        <w:rPr>
          <w:sz w:val="24"/>
        </w:rPr>
        <w:t>ООО «</w:t>
      </w:r>
      <w:r w:rsidR="00774B53">
        <w:rPr>
          <w:sz w:val="24"/>
        </w:rPr>
        <w:t>ЭМТ</w:t>
      </w:r>
      <w:r>
        <w:rPr>
          <w:sz w:val="24"/>
        </w:rPr>
        <w:t>») Юридический и почтовый адрес</w:t>
      </w:r>
      <w:proofErr w:type="gramStart"/>
      <w:r>
        <w:rPr>
          <w:sz w:val="24"/>
        </w:rPr>
        <w:t xml:space="preserve"> </w:t>
      </w:r>
      <w:r w:rsidR="00774B53">
        <w:rPr>
          <w:sz w:val="24"/>
        </w:rPr>
        <w:t>:</w:t>
      </w:r>
      <w:proofErr w:type="gramEnd"/>
      <w:r w:rsidR="00774B53">
        <w:rPr>
          <w:sz w:val="24"/>
        </w:rPr>
        <w:t xml:space="preserve"> 443066</w:t>
      </w:r>
      <w:r>
        <w:rPr>
          <w:sz w:val="24"/>
        </w:rPr>
        <w:t xml:space="preserve">, Россия, г. </w:t>
      </w:r>
      <w:r w:rsidR="00774B53">
        <w:rPr>
          <w:sz w:val="24"/>
        </w:rPr>
        <w:t>Самара</w:t>
      </w:r>
      <w:r>
        <w:rPr>
          <w:sz w:val="24"/>
        </w:rPr>
        <w:t>, ул.</w:t>
      </w:r>
    </w:p>
    <w:p w:rsidR="00522B0F" w:rsidRDefault="00774B53">
      <w:pPr>
        <w:pStyle w:val="a3"/>
        <w:spacing w:line="275" w:lineRule="exact"/>
        <w:ind w:left="656"/>
        <w:jc w:val="both"/>
      </w:pPr>
      <w:r>
        <w:t>Антонова-Овсеенко,52, этаж</w:t>
      </w:r>
      <w:proofErr w:type="gramStart"/>
      <w:r>
        <w:t>4</w:t>
      </w:r>
      <w:proofErr w:type="gramEnd"/>
    </w:p>
    <w:p w:rsidR="00774B53" w:rsidRDefault="00BF5EF4" w:rsidP="00774B53">
      <w:pPr>
        <w:pStyle w:val="a3"/>
        <w:spacing w:before="41" w:line="278" w:lineRule="auto"/>
        <w:ind w:left="656" w:right="244" w:firstLine="708"/>
        <w:jc w:val="both"/>
      </w:pPr>
      <w:r>
        <w:t>Фактический адрес</w:t>
      </w:r>
      <w:proofErr w:type="gramStart"/>
      <w:r>
        <w:t xml:space="preserve"> </w:t>
      </w:r>
      <w:r w:rsidR="0084535D">
        <w:t>:</w:t>
      </w:r>
      <w:proofErr w:type="gramEnd"/>
      <w:r w:rsidR="0084535D">
        <w:t xml:space="preserve"> </w:t>
      </w:r>
      <w:bookmarkStart w:id="15" w:name="_GoBack"/>
      <w:bookmarkEnd w:id="15"/>
      <w:r w:rsidR="00774B53">
        <w:t>443066, Россия, г. Самара, ул.</w:t>
      </w:r>
    </w:p>
    <w:p w:rsidR="00774B53" w:rsidRDefault="00774B53" w:rsidP="00774B53">
      <w:pPr>
        <w:pStyle w:val="a3"/>
        <w:spacing w:before="41" w:line="278" w:lineRule="auto"/>
        <w:ind w:left="656" w:right="244" w:firstLine="708"/>
        <w:jc w:val="both"/>
      </w:pPr>
      <w:r>
        <w:t>Антонова-Овсеенко,52, этаж</w:t>
      </w:r>
      <w:proofErr w:type="gramStart"/>
      <w:r>
        <w:t>4</w:t>
      </w:r>
      <w:proofErr w:type="gramEnd"/>
    </w:p>
    <w:p w:rsidR="00522B0F" w:rsidRDefault="00BF5EF4" w:rsidP="00774B53">
      <w:pPr>
        <w:pStyle w:val="a3"/>
        <w:spacing w:before="41" w:line="278" w:lineRule="auto"/>
        <w:ind w:left="656" w:right="244" w:firstLine="708"/>
        <w:jc w:val="both"/>
      </w:pPr>
      <w:r>
        <w:t xml:space="preserve">Свидетельство о внесении записи в Единый государственный реестр юридических лиц серии 61 № 005553564 от 11.10.2006 г. выдано Инспекцией ФНС России по </w:t>
      </w:r>
      <w:r w:rsidR="00774B53">
        <w:t>Советскому</w:t>
      </w:r>
      <w:r>
        <w:t xml:space="preserve"> району г. </w:t>
      </w:r>
      <w:r w:rsidR="00774B53">
        <w:t>Самары</w:t>
      </w:r>
      <w:r>
        <w:t>.</w:t>
      </w:r>
    </w:p>
    <w:p w:rsidR="00522B0F" w:rsidRDefault="00BF5EF4">
      <w:pPr>
        <w:pStyle w:val="a3"/>
        <w:ind w:left="1365"/>
        <w:jc w:val="both"/>
      </w:pPr>
      <w:r>
        <w:t>Основной государственный регистрационный номер (ОГРН) 1066162017261.</w:t>
      </w:r>
    </w:p>
    <w:p w:rsidR="00522B0F" w:rsidRDefault="00BF5EF4">
      <w:pPr>
        <w:pStyle w:val="a3"/>
        <w:spacing w:before="38" w:line="276" w:lineRule="auto"/>
        <w:ind w:left="656" w:right="243" w:firstLine="708"/>
        <w:jc w:val="both"/>
      </w:pPr>
      <w:r>
        <w:t>Свидетельство о постановке на учет Российской организации в налоговом органе по месту его нахождения: серия 61 № 003892666, выданное ООО «</w:t>
      </w:r>
      <w:r w:rsidR="00774B53">
        <w:t>ЭМТ</w:t>
      </w:r>
      <w:r>
        <w:t xml:space="preserve">» Инспекцией ФНС России по </w:t>
      </w:r>
      <w:r w:rsidR="00774B53">
        <w:t>Советскому району</w:t>
      </w:r>
      <w:r>
        <w:t>, подтверждает постановку юридического лица на учѐт</w:t>
      </w:r>
      <w:r w:rsidR="00774B53">
        <w:t xml:space="preserve"> 11.10.201</w:t>
      </w:r>
      <w:r>
        <w:t>6 г. по месту нахождения и присвоение ему:</w:t>
      </w:r>
    </w:p>
    <w:p w:rsidR="00522B0F" w:rsidRDefault="00BF5EF4">
      <w:pPr>
        <w:pStyle w:val="a4"/>
        <w:numPr>
          <w:ilvl w:val="0"/>
          <w:numId w:val="47"/>
        </w:numPr>
        <w:tabs>
          <w:tab w:val="left" w:pos="1737"/>
          <w:tab w:val="left" w:pos="1738"/>
          <w:tab w:val="left" w:pos="7498"/>
          <w:tab w:val="left" w:pos="7798"/>
        </w:tabs>
        <w:ind w:hanging="373"/>
        <w:rPr>
          <w:sz w:val="24"/>
        </w:rPr>
      </w:pPr>
      <w:r>
        <w:rPr>
          <w:sz w:val="24"/>
        </w:rPr>
        <w:t>идентификационного</w:t>
      </w:r>
      <w:r>
        <w:rPr>
          <w:spacing w:val="-7"/>
          <w:sz w:val="24"/>
        </w:rPr>
        <w:t xml:space="preserve"> </w:t>
      </w:r>
      <w:r>
        <w:rPr>
          <w:sz w:val="24"/>
        </w:rPr>
        <w:t>номера</w:t>
      </w:r>
      <w:r>
        <w:rPr>
          <w:spacing w:val="-4"/>
          <w:sz w:val="24"/>
        </w:rPr>
        <w:t xml:space="preserve"> </w:t>
      </w:r>
      <w:r>
        <w:rPr>
          <w:sz w:val="24"/>
        </w:rPr>
        <w:t>налогоплательщика</w:t>
      </w:r>
      <w:r>
        <w:rPr>
          <w:sz w:val="24"/>
        </w:rPr>
        <w:tab/>
        <w:t>-</w:t>
      </w:r>
      <w:r>
        <w:rPr>
          <w:sz w:val="24"/>
        </w:rPr>
        <w:tab/>
        <w:t>ИНН</w:t>
      </w:r>
      <w:r>
        <w:rPr>
          <w:spacing w:val="-1"/>
          <w:sz w:val="24"/>
        </w:rPr>
        <w:t xml:space="preserve"> </w:t>
      </w:r>
      <w:r>
        <w:rPr>
          <w:sz w:val="24"/>
        </w:rPr>
        <w:t>6162047998;</w:t>
      </w:r>
    </w:p>
    <w:p w:rsidR="00522B0F" w:rsidRDefault="00BF5EF4">
      <w:pPr>
        <w:pStyle w:val="a4"/>
        <w:numPr>
          <w:ilvl w:val="0"/>
          <w:numId w:val="47"/>
        </w:numPr>
        <w:tabs>
          <w:tab w:val="left" w:pos="1737"/>
          <w:tab w:val="left" w:pos="1738"/>
          <w:tab w:val="left" w:pos="7498"/>
          <w:tab w:val="left" w:pos="7798"/>
        </w:tabs>
        <w:spacing w:before="41"/>
        <w:ind w:hanging="373"/>
        <w:rPr>
          <w:sz w:val="24"/>
        </w:rPr>
      </w:pPr>
      <w:r>
        <w:rPr>
          <w:sz w:val="24"/>
        </w:rPr>
        <w:t>кода причины постановки</w:t>
      </w:r>
      <w:r>
        <w:rPr>
          <w:spacing w:val="-9"/>
          <w:sz w:val="24"/>
        </w:rPr>
        <w:t xml:space="preserve"> </w:t>
      </w:r>
      <w:r>
        <w:rPr>
          <w:sz w:val="24"/>
        </w:rPr>
        <w:t>на</w:t>
      </w:r>
      <w:r>
        <w:rPr>
          <w:spacing w:val="-2"/>
          <w:sz w:val="24"/>
        </w:rPr>
        <w:t xml:space="preserve"> </w:t>
      </w:r>
      <w:r>
        <w:rPr>
          <w:sz w:val="24"/>
        </w:rPr>
        <w:t>учѐт</w:t>
      </w:r>
      <w:r>
        <w:rPr>
          <w:sz w:val="24"/>
        </w:rPr>
        <w:tab/>
        <w:t>-</w:t>
      </w:r>
      <w:r>
        <w:rPr>
          <w:sz w:val="24"/>
        </w:rPr>
        <w:tab/>
        <w:t>КПП</w:t>
      </w:r>
      <w:r>
        <w:rPr>
          <w:spacing w:val="-1"/>
          <w:sz w:val="24"/>
        </w:rPr>
        <w:t xml:space="preserve"> </w:t>
      </w:r>
      <w:r>
        <w:rPr>
          <w:sz w:val="24"/>
        </w:rPr>
        <w:t>616201001.</w:t>
      </w:r>
    </w:p>
    <w:p w:rsidR="00522B0F" w:rsidRDefault="00BF5EF4">
      <w:pPr>
        <w:pStyle w:val="a3"/>
        <w:spacing w:before="41"/>
        <w:ind w:left="1365"/>
      </w:pPr>
      <w:r>
        <w:t>Тел./факс</w:t>
      </w:r>
      <w:proofErr w:type="gramStart"/>
      <w:r>
        <w:t xml:space="preserve">.: </w:t>
      </w:r>
      <w:proofErr w:type="gramEnd"/>
      <w:r>
        <w:t>8 (</w:t>
      </w:r>
      <w:r w:rsidR="00774B53" w:rsidRPr="001C5892">
        <w:t>846</w:t>
      </w:r>
      <w:r>
        <w:t xml:space="preserve">) </w:t>
      </w:r>
      <w:r w:rsidR="00774B53" w:rsidRPr="001C5892">
        <w:t>629</w:t>
      </w:r>
      <w:r>
        <w:t>-49-14</w:t>
      </w:r>
    </w:p>
    <w:p w:rsidR="00522B0F" w:rsidRDefault="00BF5EF4">
      <w:pPr>
        <w:pStyle w:val="a3"/>
        <w:spacing w:before="41"/>
        <w:ind w:left="1365"/>
      </w:pPr>
      <w:r>
        <w:t xml:space="preserve">e-mail: </w:t>
      </w:r>
      <w:hyperlink r:id="rId26" w:history="1">
        <w:r w:rsidR="00774B53" w:rsidRPr="00967D0B">
          <w:rPr>
            <w:rStyle w:val="ab"/>
            <w:lang w:val="en-US"/>
          </w:rPr>
          <w:t>emt</w:t>
        </w:r>
        <w:r w:rsidR="00774B53" w:rsidRPr="001C5892">
          <w:rPr>
            <w:rStyle w:val="ab"/>
          </w:rPr>
          <w:t>06</w:t>
        </w:r>
        <w:r w:rsidR="00774B53" w:rsidRPr="00967D0B">
          <w:rPr>
            <w:rStyle w:val="ab"/>
          </w:rPr>
          <w:t>@mail.com</w:t>
        </w:r>
      </w:hyperlink>
    </w:p>
    <w:p w:rsidR="00522B0F" w:rsidRDefault="00BF5EF4">
      <w:pPr>
        <w:pStyle w:val="a3"/>
        <w:spacing w:before="43"/>
        <w:ind w:left="1365"/>
      </w:pPr>
      <w:r>
        <w:t>Копии учредительных документов представлены в Приложении 2.</w:t>
      </w:r>
    </w:p>
    <w:p w:rsidR="00522B0F" w:rsidRDefault="00522B0F">
      <w:pPr>
        <w:pStyle w:val="a3"/>
        <w:spacing w:before="1"/>
        <w:rPr>
          <w:sz w:val="31"/>
        </w:rPr>
      </w:pPr>
    </w:p>
    <w:p w:rsidR="00522B0F" w:rsidRDefault="00BF5EF4">
      <w:pPr>
        <w:pStyle w:val="4"/>
        <w:numPr>
          <w:ilvl w:val="2"/>
          <w:numId w:val="48"/>
        </w:numPr>
        <w:tabs>
          <w:tab w:val="left" w:pos="1906"/>
        </w:tabs>
        <w:ind w:hanging="541"/>
        <w:rPr>
          <w:b w:val="0"/>
        </w:rPr>
      </w:pPr>
      <w:bookmarkStart w:id="16" w:name="_bookmark15"/>
      <w:bookmarkEnd w:id="16"/>
      <w:r>
        <w:t>Фамилия, имя, отчество, телефон сотрудника - контактного</w:t>
      </w:r>
      <w:r>
        <w:rPr>
          <w:spacing w:val="-7"/>
        </w:rPr>
        <w:t xml:space="preserve"> </w:t>
      </w:r>
      <w:r>
        <w:t>лица</w:t>
      </w:r>
      <w:r>
        <w:rPr>
          <w:b w:val="0"/>
        </w:rPr>
        <w:t>.</w:t>
      </w:r>
    </w:p>
    <w:p w:rsidR="00522B0F" w:rsidRDefault="00522B0F">
      <w:pPr>
        <w:pStyle w:val="a3"/>
        <w:spacing w:before="4"/>
        <w:rPr>
          <w:sz w:val="31"/>
        </w:rPr>
      </w:pPr>
    </w:p>
    <w:p w:rsidR="00522B0F" w:rsidRDefault="00BF5EF4">
      <w:pPr>
        <w:pStyle w:val="a3"/>
        <w:spacing w:line="276" w:lineRule="auto"/>
        <w:ind w:left="1365" w:right="2210"/>
      </w:pPr>
      <w:r>
        <w:t>Контактное лицо –</w:t>
      </w:r>
      <w:r w:rsidR="00FB3007">
        <w:t xml:space="preserve"> </w:t>
      </w:r>
      <w:r w:rsidR="00774B53">
        <w:t>Токарев Иван Петрович</w:t>
      </w:r>
      <w:r>
        <w:t>, Телефон: +7 9</w:t>
      </w:r>
      <w:r w:rsidR="00774B53">
        <w:t>37</w:t>
      </w:r>
      <w:r>
        <w:t xml:space="preserve"> </w:t>
      </w:r>
      <w:r w:rsidR="00774B53">
        <w:t>79730 56</w:t>
      </w:r>
    </w:p>
    <w:p w:rsidR="00522B0F" w:rsidRDefault="00522B0F">
      <w:pPr>
        <w:pStyle w:val="a3"/>
        <w:spacing w:before="10"/>
        <w:rPr>
          <w:sz w:val="27"/>
        </w:rPr>
      </w:pPr>
    </w:p>
    <w:p w:rsidR="00522B0F" w:rsidRDefault="00BF5EF4">
      <w:pPr>
        <w:pStyle w:val="4"/>
        <w:numPr>
          <w:ilvl w:val="2"/>
          <w:numId w:val="48"/>
        </w:numPr>
        <w:tabs>
          <w:tab w:val="left" w:pos="2075"/>
          <w:tab w:val="left" w:pos="2076"/>
        </w:tabs>
        <w:ind w:left="2075" w:hanging="711"/>
      </w:pPr>
      <w:bookmarkStart w:id="17" w:name="_bookmark16"/>
      <w:bookmarkEnd w:id="17"/>
      <w:r>
        <w:t>Название объекта и планируемое место его</w:t>
      </w:r>
      <w:r>
        <w:rPr>
          <w:spacing w:val="-5"/>
        </w:rPr>
        <w:t xml:space="preserve"> </w:t>
      </w:r>
      <w:r>
        <w:t>реализации.</w:t>
      </w:r>
    </w:p>
    <w:p w:rsidR="00522B0F" w:rsidRDefault="00522B0F">
      <w:pPr>
        <w:pStyle w:val="a3"/>
        <w:spacing w:before="10"/>
        <w:rPr>
          <w:b/>
          <w:sz w:val="30"/>
        </w:rPr>
      </w:pPr>
    </w:p>
    <w:p w:rsidR="00522B0F" w:rsidRDefault="00BF5EF4">
      <w:pPr>
        <w:pStyle w:val="a3"/>
        <w:spacing w:line="276" w:lineRule="auto"/>
        <w:ind w:left="656" w:right="243" w:firstLine="708"/>
        <w:jc w:val="both"/>
      </w:pPr>
      <w:r>
        <w:t>Установка «ПИРОТЕКС» предназначена для утилизации резиносодержащих и полимеросодержащих отходов, нефтешламов и отработанных масел методом пиролиза с получением жидкого синтетического углеводородного топлива и высокоуглеродистого твердого остатка. Кроме того, установка «ПИРОТЕКС» позволяет утилизировать резиносодержащие и полимеросодержащие медицинские отходы «Б» и «В» класса, а также класса «Г» (кроме ртутьсодержащих отходов), требования к обращению (сбору, временному хранению, обеззараживанию, обезвреживанию, транспортированию) с которыми определены в СанПиН 2.1.7.2790-10 «Санитарно-эпидемиологические требования к обращению с медицинскими отходами», утвержденными постановлением Главного санитарного врача Российской Федерации от 09.12.2010 N 163 (зарегистрирован в Минюсте России 17.02.2011, регистрационный № 19871).</w:t>
      </w:r>
    </w:p>
    <w:p w:rsidR="00522B0F" w:rsidRDefault="00522B0F">
      <w:pPr>
        <w:spacing w:line="276" w:lineRule="auto"/>
        <w:jc w:val="both"/>
        <w:sectPr w:rsidR="00522B0F">
          <w:headerReference w:type="default" r:id="rId27"/>
          <w:footerReference w:type="default" r:id="rId28"/>
          <w:pgSz w:w="11910" w:h="16840"/>
          <w:pgMar w:top="1400" w:right="460" w:bottom="860" w:left="620" w:header="434" w:footer="673" w:gutter="0"/>
          <w:pgNumType w:start="16"/>
          <w:cols w:space="720"/>
        </w:sectPr>
      </w:pPr>
    </w:p>
    <w:p w:rsidR="00522B0F" w:rsidRDefault="00522B0F">
      <w:pPr>
        <w:pStyle w:val="a3"/>
        <w:rPr>
          <w:sz w:val="21"/>
        </w:rPr>
      </w:pPr>
    </w:p>
    <w:p w:rsidR="00522B0F" w:rsidRDefault="00BF5EF4">
      <w:pPr>
        <w:pStyle w:val="a3"/>
        <w:spacing w:before="90" w:line="278" w:lineRule="auto"/>
        <w:ind w:left="656" w:right="243" w:firstLine="708"/>
        <w:jc w:val="both"/>
      </w:pPr>
      <w:r>
        <w:t>В основе процесса утилизации отходов, реализуемого на установке «ПИРОТЕКС», лежит</w:t>
      </w:r>
      <w:r>
        <w:rPr>
          <w:spacing w:val="12"/>
        </w:rPr>
        <w:t xml:space="preserve"> </w:t>
      </w:r>
      <w:r>
        <w:t>метод</w:t>
      </w:r>
      <w:r>
        <w:rPr>
          <w:spacing w:val="12"/>
        </w:rPr>
        <w:t xml:space="preserve"> </w:t>
      </w:r>
      <w:r>
        <w:t>термического</w:t>
      </w:r>
      <w:r>
        <w:rPr>
          <w:spacing w:val="12"/>
        </w:rPr>
        <w:t xml:space="preserve"> </w:t>
      </w:r>
      <w:r>
        <w:t>разложения</w:t>
      </w:r>
      <w:r>
        <w:rPr>
          <w:spacing w:val="14"/>
        </w:rPr>
        <w:t xml:space="preserve"> </w:t>
      </w:r>
      <w:r>
        <w:t>углеводородного</w:t>
      </w:r>
      <w:r>
        <w:rPr>
          <w:spacing w:val="11"/>
        </w:rPr>
        <w:t xml:space="preserve"> </w:t>
      </w:r>
      <w:r>
        <w:t>сырья</w:t>
      </w:r>
      <w:r>
        <w:rPr>
          <w:spacing w:val="18"/>
        </w:rPr>
        <w:t xml:space="preserve"> </w:t>
      </w:r>
      <w:r>
        <w:t>-</w:t>
      </w:r>
      <w:r>
        <w:rPr>
          <w:spacing w:val="9"/>
        </w:rPr>
        <w:t xml:space="preserve"> </w:t>
      </w:r>
      <w:r>
        <w:t>пиролиза.</w:t>
      </w:r>
      <w:r>
        <w:rPr>
          <w:spacing w:val="12"/>
        </w:rPr>
        <w:t xml:space="preserve"> </w:t>
      </w:r>
      <w:r>
        <w:t>Под</w:t>
      </w:r>
      <w:r>
        <w:rPr>
          <w:spacing w:val="9"/>
        </w:rPr>
        <w:t xml:space="preserve"> </w:t>
      </w:r>
      <w:r>
        <w:t>термином</w:t>
      </w:r>
    </w:p>
    <w:p w:rsidR="00522B0F" w:rsidRDefault="00BF5EF4">
      <w:pPr>
        <w:pStyle w:val="a3"/>
        <w:spacing w:line="276" w:lineRule="auto"/>
        <w:ind w:left="656" w:right="245"/>
        <w:jc w:val="both"/>
      </w:pPr>
      <w:r>
        <w:t>«пиролиз» понимают разложение органических веществ под действием высоких температур без доступа воздуха, при котором обеспечивается протекание глубоких деструктивных превращений. В процессе пиролиза образуются высокоуглеродистый твердый остаток и парогазовая смесь. Парогазовая смесь состоит из паров различных углеводородов (которые при конденсации образуют жидкое синтетическое углеводородное топливо), паров воды (пиролизная вода) и горючих неконденсирующихся газов.</w:t>
      </w:r>
    </w:p>
    <w:p w:rsidR="00522B0F" w:rsidRDefault="00BF5EF4">
      <w:pPr>
        <w:pStyle w:val="a3"/>
        <w:spacing w:line="278" w:lineRule="auto"/>
        <w:ind w:left="656" w:right="249" w:firstLine="708"/>
        <w:jc w:val="both"/>
      </w:pPr>
      <w:r>
        <w:t>Установка «ПИРОТЕКС» планируется к использованию по всей территории Российской Федерации.</w:t>
      </w:r>
    </w:p>
    <w:p w:rsidR="00522B0F" w:rsidRDefault="00BF5EF4">
      <w:pPr>
        <w:pStyle w:val="a3"/>
        <w:spacing w:line="272" w:lineRule="exact"/>
        <w:ind w:left="1365"/>
        <w:jc w:val="both"/>
      </w:pPr>
      <w:r>
        <w:t>ТУ и ТР на установку «ПИРОТЕКС» представлены в Приложении 3.</w:t>
      </w:r>
    </w:p>
    <w:p w:rsidR="00522B0F" w:rsidRDefault="00522B0F">
      <w:pPr>
        <w:pStyle w:val="a3"/>
        <w:spacing w:before="5"/>
        <w:rPr>
          <w:sz w:val="26"/>
        </w:rPr>
      </w:pPr>
    </w:p>
    <w:p w:rsidR="00522B0F" w:rsidRDefault="00BF5EF4">
      <w:pPr>
        <w:pStyle w:val="4"/>
        <w:numPr>
          <w:ilvl w:val="1"/>
          <w:numId w:val="46"/>
        </w:numPr>
        <w:tabs>
          <w:tab w:val="left" w:pos="2784"/>
        </w:tabs>
        <w:jc w:val="left"/>
      </w:pPr>
      <w:bookmarkStart w:id="18" w:name="_bookmark17"/>
      <w:bookmarkEnd w:id="18"/>
      <w:r>
        <w:t>Описание технологического</w:t>
      </w:r>
      <w:r>
        <w:rPr>
          <w:spacing w:val="-5"/>
        </w:rPr>
        <w:t xml:space="preserve"> </w:t>
      </w:r>
      <w:r>
        <w:t>процесса</w:t>
      </w:r>
    </w:p>
    <w:p w:rsidR="00522B0F" w:rsidRDefault="00522B0F">
      <w:pPr>
        <w:pStyle w:val="a3"/>
        <w:spacing w:before="11"/>
        <w:rPr>
          <w:b/>
          <w:sz w:val="30"/>
        </w:rPr>
      </w:pPr>
    </w:p>
    <w:p w:rsidR="00522B0F" w:rsidRDefault="00BF5EF4">
      <w:pPr>
        <w:pStyle w:val="a3"/>
        <w:ind w:left="1365"/>
        <w:jc w:val="both"/>
      </w:pPr>
      <w:r>
        <w:rPr>
          <w:noProof/>
          <w:lang w:eastAsia="ru-RU"/>
        </w:rPr>
        <w:drawing>
          <wp:anchor distT="0" distB="0" distL="0" distR="0" simplePos="0" relativeHeight="8" behindDoc="0" locked="0" layoutInCell="1" allowOverlap="1" wp14:anchorId="7CE7CB51" wp14:editId="636FD7B0">
            <wp:simplePos x="0" y="0"/>
            <wp:positionH relativeFrom="page">
              <wp:posOffset>871359</wp:posOffset>
            </wp:positionH>
            <wp:positionV relativeFrom="paragraph">
              <wp:posOffset>204128</wp:posOffset>
            </wp:positionV>
            <wp:extent cx="6035135" cy="4575810"/>
            <wp:effectExtent l="0" t="0" r="0" b="0"/>
            <wp:wrapTopAndBottom/>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29" cstate="print"/>
                    <a:stretch>
                      <a:fillRect/>
                    </a:stretch>
                  </pic:blipFill>
                  <pic:spPr>
                    <a:xfrm>
                      <a:off x="0" y="0"/>
                      <a:ext cx="6035135" cy="4575810"/>
                    </a:xfrm>
                    <a:prstGeom prst="rect">
                      <a:avLst/>
                    </a:prstGeom>
                  </pic:spPr>
                </pic:pic>
              </a:graphicData>
            </a:graphic>
          </wp:anchor>
        </w:drawing>
      </w:r>
      <w:r>
        <w:t>Общий вид установки «ПИРОТЕКС» приведен на рисунке 3.2.1.</w:t>
      </w:r>
    </w:p>
    <w:p w:rsidR="00522B0F" w:rsidRDefault="00522B0F">
      <w:pPr>
        <w:pStyle w:val="a3"/>
        <w:spacing w:before="1"/>
        <w:rPr>
          <w:sz w:val="37"/>
        </w:rPr>
      </w:pPr>
    </w:p>
    <w:p w:rsidR="00522B0F" w:rsidRDefault="00BF5EF4">
      <w:pPr>
        <w:pStyle w:val="a3"/>
        <w:ind w:left="404"/>
        <w:jc w:val="center"/>
      </w:pPr>
      <w:r>
        <w:t>Рисунок 3.2.1 - Общий вид установки «ПИРОТЕКС»:</w:t>
      </w:r>
    </w:p>
    <w:p w:rsidR="00522B0F" w:rsidRDefault="00BF5EF4">
      <w:pPr>
        <w:pStyle w:val="a4"/>
        <w:numPr>
          <w:ilvl w:val="3"/>
          <w:numId w:val="48"/>
        </w:numPr>
        <w:tabs>
          <w:tab w:val="left" w:pos="2098"/>
        </w:tabs>
        <w:spacing w:before="112"/>
        <w:ind w:right="643" w:firstLine="899"/>
        <w:rPr>
          <w:sz w:val="20"/>
        </w:rPr>
      </w:pPr>
      <w:r>
        <w:rPr>
          <w:sz w:val="20"/>
        </w:rPr>
        <w:t>Печь пиролизная трѐхсекционная; 2.Тигли пиролизные; 3.Коллектор основной; 4.Коллектор вспомогательный; 5.Скруббер мокрый; 6.Абсорбер; 7.Градирня воздушная; 8.Теплообменник с чиллером; 9.Вентилятор</w:t>
      </w:r>
      <w:r>
        <w:rPr>
          <w:spacing w:val="-5"/>
          <w:sz w:val="20"/>
        </w:rPr>
        <w:t xml:space="preserve"> </w:t>
      </w:r>
      <w:r>
        <w:rPr>
          <w:sz w:val="20"/>
        </w:rPr>
        <w:t>пиролизный;</w:t>
      </w:r>
      <w:r>
        <w:rPr>
          <w:spacing w:val="-3"/>
          <w:sz w:val="20"/>
        </w:rPr>
        <w:t xml:space="preserve"> </w:t>
      </w:r>
      <w:r>
        <w:rPr>
          <w:sz w:val="20"/>
        </w:rPr>
        <w:t>10.Дымосос</w:t>
      </w:r>
      <w:r>
        <w:rPr>
          <w:spacing w:val="-5"/>
          <w:sz w:val="20"/>
        </w:rPr>
        <w:t xml:space="preserve"> </w:t>
      </w:r>
      <w:r>
        <w:rPr>
          <w:sz w:val="20"/>
        </w:rPr>
        <w:t>отработанных</w:t>
      </w:r>
      <w:r>
        <w:rPr>
          <w:spacing w:val="-5"/>
          <w:sz w:val="20"/>
        </w:rPr>
        <w:t xml:space="preserve"> </w:t>
      </w:r>
      <w:r>
        <w:rPr>
          <w:sz w:val="20"/>
        </w:rPr>
        <w:t>газов;</w:t>
      </w:r>
      <w:r>
        <w:rPr>
          <w:spacing w:val="-6"/>
          <w:sz w:val="20"/>
        </w:rPr>
        <w:t xml:space="preserve"> </w:t>
      </w:r>
      <w:r>
        <w:rPr>
          <w:sz w:val="20"/>
        </w:rPr>
        <w:t>11.Насосы</w:t>
      </w:r>
      <w:r>
        <w:rPr>
          <w:spacing w:val="-5"/>
          <w:sz w:val="20"/>
        </w:rPr>
        <w:t xml:space="preserve"> </w:t>
      </w:r>
      <w:r>
        <w:rPr>
          <w:sz w:val="20"/>
        </w:rPr>
        <w:t>пиролизной</w:t>
      </w:r>
      <w:r>
        <w:rPr>
          <w:spacing w:val="-4"/>
          <w:sz w:val="20"/>
        </w:rPr>
        <w:t xml:space="preserve"> </w:t>
      </w:r>
      <w:r>
        <w:rPr>
          <w:sz w:val="20"/>
        </w:rPr>
        <w:t>жидкости;</w:t>
      </w:r>
      <w:r>
        <w:rPr>
          <w:spacing w:val="-6"/>
          <w:sz w:val="20"/>
        </w:rPr>
        <w:t xml:space="preserve"> </w:t>
      </w:r>
      <w:r>
        <w:rPr>
          <w:sz w:val="20"/>
        </w:rPr>
        <w:t>12.Система трубопровода вытяжки отработанных газов; 13.Система трубопровода пиролизной жидкости;</w:t>
      </w:r>
      <w:r>
        <w:rPr>
          <w:spacing w:val="-30"/>
          <w:sz w:val="20"/>
        </w:rPr>
        <w:t xml:space="preserve"> </w:t>
      </w:r>
      <w:r>
        <w:rPr>
          <w:sz w:val="20"/>
        </w:rPr>
        <w:t>14.Рабочая</w:t>
      </w:r>
    </w:p>
    <w:p w:rsidR="00522B0F" w:rsidRDefault="00BF5EF4">
      <w:pPr>
        <w:spacing w:line="229" w:lineRule="exact"/>
        <w:ind w:left="5174"/>
        <w:rPr>
          <w:sz w:val="20"/>
        </w:rPr>
      </w:pPr>
      <w:r>
        <w:rPr>
          <w:sz w:val="20"/>
        </w:rPr>
        <w:t>площадка.</w:t>
      </w:r>
    </w:p>
    <w:p w:rsidR="00522B0F" w:rsidRDefault="00522B0F">
      <w:pPr>
        <w:spacing w:line="229" w:lineRule="exact"/>
        <w:rPr>
          <w:sz w:val="20"/>
        </w:rPr>
        <w:sectPr w:rsidR="00522B0F">
          <w:pgSz w:w="11910" w:h="16840"/>
          <w:pgMar w:top="1400" w:right="460" w:bottom="860" w:left="620" w:header="434" w:footer="673" w:gutter="0"/>
          <w:cols w:space="720"/>
        </w:sectPr>
      </w:pPr>
    </w:p>
    <w:p w:rsidR="00522B0F" w:rsidRDefault="00522B0F">
      <w:pPr>
        <w:pStyle w:val="a3"/>
        <w:rPr>
          <w:sz w:val="21"/>
        </w:rPr>
      </w:pPr>
    </w:p>
    <w:p w:rsidR="00522B0F" w:rsidRDefault="00BF5EF4">
      <w:pPr>
        <w:pStyle w:val="a3"/>
        <w:spacing w:before="90" w:line="276" w:lineRule="auto"/>
        <w:ind w:left="656" w:right="239" w:firstLine="708"/>
        <w:jc w:val="both"/>
      </w:pPr>
      <w:r>
        <w:t>Печь пиролизная трѐхсекционная, (п.1 рис. 3.2.1) представляет собой параллелепипед, разделенный перегородками на секции, изготовленный из металлического каркаса изолированный базальтовым материалом, обшитый как с наружи, так и внутри, металлическими листами. Внутри секции печи футерованы огнеупорным материалом и снабжены отражающим экраном для более эффективного сохранения</w:t>
      </w:r>
      <w:r>
        <w:rPr>
          <w:spacing w:val="-11"/>
        </w:rPr>
        <w:t xml:space="preserve"> </w:t>
      </w:r>
      <w:r>
        <w:t>теплообмена.</w:t>
      </w:r>
    </w:p>
    <w:p w:rsidR="00522B0F" w:rsidRDefault="00BF5EF4">
      <w:pPr>
        <w:pStyle w:val="a3"/>
        <w:spacing w:before="1" w:line="276" w:lineRule="auto"/>
        <w:ind w:left="656" w:right="244" w:firstLine="708"/>
        <w:jc w:val="both"/>
      </w:pPr>
      <w:r>
        <w:t>Тигли пиролизные (п.2 рис. 3.2.1), представляют собой герметичные капсулы (стаканы), изготовленные из жаропрочной стали, верхняя крышка которых снабжена газоходом для прохода пиролизных газов, соединѐнная с винтовой чугунной задвижкой. Крышка и обратный фланец тигля имеет отверстия под болты для герметичного крепления. Крышка снабжена клапаном для аварийного сброса пиролизных газов. Аварийный выброс пиролизных газов осуществляется через основной коллектор, который соединяется с клапаном аварийного выброса гибким металлическим гофрированным рукавом.</w:t>
      </w:r>
    </w:p>
    <w:p w:rsidR="00522B0F" w:rsidRDefault="00BF5EF4">
      <w:pPr>
        <w:pStyle w:val="a3"/>
        <w:spacing w:line="276" w:lineRule="auto"/>
        <w:ind w:left="656" w:right="247" w:firstLine="708"/>
        <w:jc w:val="both"/>
      </w:pPr>
      <w:r>
        <w:t>Коллектор основной и вспомогательный (п.3,4 рис. 3.2.1) представляют собой металлические колонны с системой чугунных винтовых задвижек, которая распределяет разогретые газы и централизованно позволяет их откачивать из тиглей в линию конденсации.</w:t>
      </w:r>
    </w:p>
    <w:p w:rsidR="00522B0F" w:rsidRDefault="00BF5EF4">
      <w:pPr>
        <w:pStyle w:val="a3"/>
        <w:spacing w:line="276" w:lineRule="auto"/>
        <w:ind w:left="656" w:right="238" w:firstLine="708"/>
        <w:jc w:val="both"/>
      </w:pPr>
      <w:r>
        <w:t>Скруббер (п.5 рис. 3.2.1), представляет собой сложную полую металлическую колонну разных диаметров и переходов снабжѐнную рассекателями пиролизных газов и форсунками для орошения и конденсации. Для более эффективной работы скруббера применяются насадочные элементы в виде полых металлических шаров, которые хаотично двигаются между нижним и верхним рассекателем газов.</w:t>
      </w:r>
    </w:p>
    <w:p w:rsidR="00522B0F" w:rsidRDefault="00BF5EF4">
      <w:pPr>
        <w:pStyle w:val="a3"/>
        <w:spacing w:line="276" w:lineRule="auto"/>
        <w:ind w:left="656" w:right="247" w:firstLine="708"/>
        <w:jc w:val="both"/>
      </w:pPr>
      <w:r>
        <w:t>Абсорбер, (п.6 рис. 3.2.1) представляет собой полую металлическую трубу с фланцами и отверстиями для входа и выхода пиролизных газов, секционно заполненную хаотически расположенными в специальных металлических секциях кольцами рашига или палле. Абсорбер предназначен для конечного отделения жидкого продукта из парогазовой фазы.</w:t>
      </w:r>
    </w:p>
    <w:p w:rsidR="00522B0F" w:rsidRDefault="00BF5EF4">
      <w:pPr>
        <w:pStyle w:val="a3"/>
        <w:spacing w:line="276" w:lineRule="auto"/>
        <w:ind w:left="656" w:right="248" w:firstLine="708"/>
        <w:jc w:val="both"/>
      </w:pPr>
      <w:r>
        <w:t>Градирня воздушная (п.7 рис. 3.2.1), представляет собой пучок металлических труб оребрѐнных алюминиевым сплавом и заключѐнных в общем контуре, по которому проходит пиролизное топливо. Четыре вентилятора, размещѐнные на раме градирни, обдувают трубы, тем самым пиролизную жидкость (жидкое синтетическое углеводородное</w:t>
      </w:r>
      <w:r>
        <w:rPr>
          <w:spacing w:val="-9"/>
        </w:rPr>
        <w:t xml:space="preserve"> </w:t>
      </w:r>
      <w:r>
        <w:t>топливо).</w:t>
      </w:r>
    </w:p>
    <w:p w:rsidR="00522B0F" w:rsidRDefault="00BF5EF4">
      <w:pPr>
        <w:pStyle w:val="a3"/>
        <w:spacing w:line="276" w:lineRule="auto"/>
        <w:ind w:left="656" w:right="246" w:firstLine="708"/>
        <w:jc w:val="both"/>
      </w:pPr>
      <w:r>
        <w:t>Теплообменник с чиллером (п.8 рис. 3.2.1), представляет собой металлический замкнутый контур, внутри которого в межтрубном пространстве перемещается охлаждающая жидкость.</w:t>
      </w:r>
    </w:p>
    <w:p w:rsidR="00522B0F" w:rsidRDefault="00BF5EF4">
      <w:pPr>
        <w:pStyle w:val="a3"/>
        <w:spacing w:before="1" w:line="276" w:lineRule="auto"/>
        <w:ind w:left="656" w:right="241" w:firstLine="708"/>
        <w:jc w:val="both"/>
      </w:pPr>
      <w:r>
        <w:t>Бак топливный, цилиндр металлический с перепускной системой подачи топлива на горелки.</w:t>
      </w:r>
    </w:p>
    <w:p w:rsidR="00522B0F" w:rsidRDefault="00BF5EF4">
      <w:pPr>
        <w:pStyle w:val="a3"/>
        <w:spacing w:line="276" w:lineRule="auto"/>
        <w:ind w:left="656" w:right="246" w:firstLine="708"/>
        <w:jc w:val="both"/>
      </w:pPr>
      <w:r>
        <w:t>Вентилятор пиролизный (п.9 рис. 3.2.1), представляет собой вентилятор среднего давления, оснащѐнный частотным регулятором для регулировки количества откачиваемого газа из зоны пиролиза, осуществляющий движение газовой смеси в полостях установки пиролиза.</w:t>
      </w:r>
    </w:p>
    <w:p w:rsidR="00522B0F" w:rsidRDefault="00BF5EF4">
      <w:pPr>
        <w:pStyle w:val="a3"/>
        <w:spacing w:line="276" w:lineRule="auto"/>
        <w:ind w:left="656" w:right="245" w:firstLine="708"/>
        <w:jc w:val="both"/>
      </w:pPr>
      <w:r>
        <w:t>Дымосос отработанных газов (п.10 рис. 3.2.1), представляет собой вентилятор среднего давления, осуществляющий движение газов из печи пиролиза в атмосферу.</w:t>
      </w:r>
    </w:p>
    <w:p w:rsidR="00522B0F" w:rsidRDefault="00BF5EF4">
      <w:pPr>
        <w:pStyle w:val="a3"/>
        <w:spacing w:line="276" w:lineRule="auto"/>
        <w:ind w:left="656" w:right="251" w:firstLine="708"/>
        <w:jc w:val="both"/>
      </w:pPr>
      <w:r>
        <w:t>Горелки двухтопливные, инжекционного типа служат для сжигания пиролизного газа и пиролизного топлива с целью поддержания температурного процесса пиролиза отходов на начальном и конечном этапе. Топливо для первоначального запуска установки хранится в топливном баке объемом 100 л, расположенном непосредственно около установки.</w:t>
      </w:r>
    </w:p>
    <w:p w:rsidR="00522B0F" w:rsidRDefault="00522B0F">
      <w:pPr>
        <w:spacing w:line="276" w:lineRule="auto"/>
        <w:jc w:val="both"/>
        <w:sectPr w:rsidR="00522B0F">
          <w:pgSz w:w="11910" w:h="16840"/>
          <w:pgMar w:top="1400" w:right="460" w:bottom="860" w:left="620" w:header="434" w:footer="673" w:gutter="0"/>
          <w:cols w:space="720"/>
        </w:sectPr>
      </w:pPr>
    </w:p>
    <w:p w:rsidR="00522B0F" w:rsidRDefault="00522B0F">
      <w:pPr>
        <w:pStyle w:val="a3"/>
        <w:rPr>
          <w:sz w:val="21"/>
        </w:rPr>
      </w:pPr>
    </w:p>
    <w:p w:rsidR="00522B0F" w:rsidRDefault="00BF5EF4">
      <w:pPr>
        <w:pStyle w:val="a3"/>
        <w:spacing w:before="90" w:line="276" w:lineRule="auto"/>
        <w:ind w:left="656" w:right="243" w:firstLine="708"/>
        <w:jc w:val="both"/>
      </w:pPr>
      <w:r>
        <w:t>Насосы пиролизной жидкости (п.11 рис. 3.2.1), предназначены для прокачки основного реагента по замкнутому контуру охладителя с подачей определѐнного количества жидкости на форсунки линии конденсации.</w:t>
      </w:r>
    </w:p>
    <w:p w:rsidR="00522B0F" w:rsidRDefault="00BF5EF4">
      <w:pPr>
        <w:pStyle w:val="a3"/>
        <w:spacing w:line="276" w:lineRule="auto"/>
        <w:ind w:left="656" w:right="247" w:firstLine="708"/>
        <w:jc w:val="both"/>
      </w:pPr>
      <w:r>
        <w:t>Система трубопровода вытяжки отработанных газов (п.12 рис. 3.2.1), представляет собой трубную систему с необходимым комплектом шиберных задвижек, позволяющих правильно регулировать вытяжку отработанных газов из пиролизной печи.</w:t>
      </w:r>
    </w:p>
    <w:p w:rsidR="00522B0F" w:rsidRDefault="00BF5EF4">
      <w:pPr>
        <w:pStyle w:val="a3"/>
        <w:spacing w:before="1" w:line="276" w:lineRule="auto"/>
        <w:ind w:left="656" w:right="247" w:firstLine="708"/>
        <w:jc w:val="both"/>
      </w:pPr>
      <w:r>
        <w:t>Система трубопровода пиролизной жидкости (п.13 рис. 3.2.1), представляет собой замкнутую систему получаемого в процессе работы пиролизного топлива. Нарабатываемый излишек топлива самотѐком с переливом отводится через затворы к месту хранения.</w:t>
      </w:r>
    </w:p>
    <w:p w:rsidR="00522B0F" w:rsidRDefault="00BF5EF4">
      <w:pPr>
        <w:pStyle w:val="a3"/>
        <w:spacing w:before="1" w:line="276" w:lineRule="auto"/>
        <w:ind w:left="656" w:right="246" w:firstLine="708"/>
        <w:jc w:val="both"/>
      </w:pPr>
      <w:r>
        <w:t>Рабочая площадка (п.14 рис. 3.2.1), представляет собой конструкцию из металлопроката различного сечения. Рабочая площадка предназначена для обеспечения удобного доступа рабочему персоналу ко всем важных и второстепенных узлам установки «ПИРОТЕКС».</w:t>
      </w:r>
    </w:p>
    <w:p w:rsidR="00522B0F" w:rsidRDefault="00BF5EF4">
      <w:pPr>
        <w:pStyle w:val="a3"/>
        <w:spacing w:line="276" w:lineRule="auto"/>
        <w:ind w:left="656" w:right="246" w:firstLine="708"/>
        <w:jc w:val="both"/>
      </w:pPr>
      <w:r>
        <w:t>Приборы КИПиА, позволяют контролировать основные процессы в установке. В процессе эксплуатации установки осуществляется контроль температуры и контроль работы горелок, управление подачей пирогаза в систему химосинтеза.</w:t>
      </w:r>
    </w:p>
    <w:p w:rsidR="00522B0F" w:rsidRDefault="00522B0F">
      <w:pPr>
        <w:pStyle w:val="a3"/>
        <w:spacing w:before="5"/>
        <w:rPr>
          <w:sz w:val="27"/>
        </w:rPr>
      </w:pPr>
    </w:p>
    <w:p w:rsidR="00522B0F" w:rsidRDefault="00BF5EF4">
      <w:pPr>
        <w:pStyle w:val="a3"/>
        <w:ind w:left="1365"/>
      </w:pPr>
      <w:r>
        <w:t>Основные характеристики установки «ПИРОТЕКС»:</w:t>
      </w:r>
    </w:p>
    <w:p w:rsidR="00522B0F" w:rsidRDefault="00BF5EF4">
      <w:pPr>
        <w:pStyle w:val="a4"/>
        <w:numPr>
          <w:ilvl w:val="0"/>
          <w:numId w:val="45"/>
        </w:numPr>
        <w:tabs>
          <w:tab w:val="left" w:pos="1468"/>
          <w:tab w:val="left" w:pos="1469"/>
          <w:tab w:val="left" w:pos="3990"/>
          <w:tab w:val="left" w:pos="5425"/>
          <w:tab w:val="left" w:pos="6063"/>
          <w:tab w:val="left" w:pos="7130"/>
          <w:tab w:val="left" w:pos="8889"/>
          <w:tab w:val="left" w:pos="10503"/>
        </w:tabs>
        <w:spacing w:before="41" w:line="273" w:lineRule="auto"/>
        <w:ind w:right="240"/>
        <w:rPr>
          <w:sz w:val="24"/>
        </w:rPr>
      </w:pPr>
      <w:r>
        <w:rPr>
          <w:sz w:val="24"/>
        </w:rPr>
        <w:t>Производительность</w:t>
      </w:r>
      <w:r>
        <w:rPr>
          <w:sz w:val="24"/>
        </w:rPr>
        <w:tab/>
        <w:t>установки</w:t>
      </w:r>
      <w:r>
        <w:rPr>
          <w:sz w:val="24"/>
        </w:rPr>
        <w:tab/>
        <w:t>по</w:t>
      </w:r>
      <w:r>
        <w:rPr>
          <w:sz w:val="24"/>
        </w:rPr>
        <w:tab/>
        <w:t>сырью</w:t>
      </w:r>
      <w:r>
        <w:rPr>
          <w:sz w:val="24"/>
        </w:rPr>
        <w:tab/>
        <w:t>(изношенные</w:t>
      </w:r>
      <w:r>
        <w:rPr>
          <w:sz w:val="24"/>
        </w:rPr>
        <w:tab/>
        <w:t>покрышки),</w:t>
      </w:r>
      <w:r>
        <w:rPr>
          <w:sz w:val="24"/>
        </w:rPr>
        <w:tab/>
      </w:r>
      <w:r>
        <w:rPr>
          <w:spacing w:val="-17"/>
          <w:sz w:val="24"/>
        </w:rPr>
        <w:t xml:space="preserve">- </w:t>
      </w:r>
      <w:r>
        <w:rPr>
          <w:sz w:val="24"/>
        </w:rPr>
        <w:t>до 1500 тонн в</w:t>
      </w:r>
      <w:r>
        <w:rPr>
          <w:spacing w:val="-2"/>
          <w:sz w:val="24"/>
        </w:rPr>
        <w:t xml:space="preserve"> </w:t>
      </w:r>
      <w:r>
        <w:rPr>
          <w:sz w:val="24"/>
        </w:rPr>
        <w:t>год;</w:t>
      </w:r>
    </w:p>
    <w:p w:rsidR="00522B0F" w:rsidRDefault="00BF5EF4">
      <w:pPr>
        <w:pStyle w:val="a4"/>
        <w:numPr>
          <w:ilvl w:val="0"/>
          <w:numId w:val="45"/>
        </w:numPr>
        <w:tabs>
          <w:tab w:val="left" w:pos="1468"/>
          <w:tab w:val="left" w:pos="1469"/>
        </w:tabs>
        <w:spacing w:before="3"/>
        <w:ind w:hanging="359"/>
        <w:rPr>
          <w:sz w:val="24"/>
        </w:rPr>
      </w:pPr>
      <w:r>
        <w:rPr>
          <w:sz w:val="24"/>
        </w:rPr>
        <w:t>Режим работы установки – круглосуточный, 300 рабочих суток в</w:t>
      </w:r>
      <w:r>
        <w:rPr>
          <w:spacing w:val="-4"/>
          <w:sz w:val="24"/>
        </w:rPr>
        <w:t xml:space="preserve"> </w:t>
      </w:r>
      <w:r>
        <w:rPr>
          <w:sz w:val="24"/>
        </w:rPr>
        <w:t>год;</w:t>
      </w:r>
    </w:p>
    <w:p w:rsidR="00522B0F" w:rsidRDefault="00BF5EF4">
      <w:pPr>
        <w:pStyle w:val="a4"/>
        <w:numPr>
          <w:ilvl w:val="0"/>
          <w:numId w:val="45"/>
        </w:numPr>
        <w:tabs>
          <w:tab w:val="left" w:pos="1468"/>
          <w:tab w:val="left" w:pos="1469"/>
        </w:tabs>
        <w:spacing w:before="42" w:line="273" w:lineRule="auto"/>
        <w:ind w:right="239"/>
        <w:rPr>
          <w:sz w:val="24"/>
        </w:rPr>
      </w:pPr>
      <w:r>
        <w:rPr>
          <w:sz w:val="24"/>
        </w:rPr>
        <w:t>Суточная производительность по исходному сырью (изношенные автопокрышки)  - до  5</w:t>
      </w:r>
      <w:r>
        <w:rPr>
          <w:spacing w:val="-1"/>
          <w:sz w:val="24"/>
        </w:rPr>
        <w:t xml:space="preserve"> </w:t>
      </w:r>
      <w:r>
        <w:rPr>
          <w:sz w:val="24"/>
        </w:rPr>
        <w:t>тонн/сутки;</w:t>
      </w:r>
    </w:p>
    <w:p w:rsidR="00522B0F" w:rsidRDefault="00BF5EF4">
      <w:pPr>
        <w:pStyle w:val="a4"/>
        <w:numPr>
          <w:ilvl w:val="0"/>
          <w:numId w:val="45"/>
        </w:numPr>
        <w:tabs>
          <w:tab w:val="left" w:pos="1468"/>
          <w:tab w:val="left" w:pos="1469"/>
        </w:tabs>
        <w:ind w:hanging="359"/>
        <w:rPr>
          <w:sz w:val="24"/>
        </w:rPr>
      </w:pPr>
      <w:r>
        <w:rPr>
          <w:sz w:val="24"/>
        </w:rPr>
        <w:t>Обслуживающий персонал – 2</w:t>
      </w:r>
      <w:r>
        <w:rPr>
          <w:spacing w:val="1"/>
          <w:sz w:val="24"/>
        </w:rPr>
        <w:t xml:space="preserve"> </w:t>
      </w:r>
      <w:r>
        <w:rPr>
          <w:sz w:val="24"/>
        </w:rPr>
        <w:t>чел.;</w:t>
      </w:r>
    </w:p>
    <w:p w:rsidR="00522B0F" w:rsidRDefault="00BF5EF4">
      <w:pPr>
        <w:pStyle w:val="a4"/>
        <w:numPr>
          <w:ilvl w:val="0"/>
          <w:numId w:val="45"/>
        </w:numPr>
        <w:tabs>
          <w:tab w:val="left" w:pos="1468"/>
          <w:tab w:val="left" w:pos="1469"/>
        </w:tabs>
        <w:spacing w:before="42"/>
        <w:ind w:hanging="359"/>
        <w:rPr>
          <w:sz w:val="24"/>
        </w:rPr>
      </w:pPr>
      <w:r>
        <w:rPr>
          <w:sz w:val="24"/>
        </w:rPr>
        <w:t>Суточная производительность установки по выходу</w:t>
      </w:r>
      <w:r>
        <w:rPr>
          <w:spacing w:val="-8"/>
          <w:sz w:val="24"/>
        </w:rPr>
        <w:t xml:space="preserve"> </w:t>
      </w:r>
      <w:r>
        <w:rPr>
          <w:sz w:val="24"/>
        </w:rPr>
        <w:t>продукции:</w:t>
      </w:r>
    </w:p>
    <w:p w:rsidR="00522B0F" w:rsidRDefault="00BF5EF4">
      <w:pPr>
        <w:pStyle w:val="a4"/>
        <w:numPr>
          <w:ilvl w:val="1"/>
          <w:numId w:val="45"/>
        </w:numPr>
        <w:tabs>
          <w:tab w:val="left" w:pos="1922"/>
        </w:tabs>
        <w:spacing w:before="41"/>
        <w:rPr>
          <w:sz w:val="24"/>
        </w:rPr>
      </w:pPr>
      <w:r>
        <w:rPr>
          <w:sz w:val="24"/>
        </w:rPr>
        <w:t>по жидкому синтетическому углеводородному топливу – до 1,75</w:t>
      </w:r>
      <w:r>
        <w:rPr>
          <w:spacing w:val="-17"/>
          <w:sz w:val="24"/>
        </w:rPr>
        <w:t xml:space="preserve"> </w:t>
      </w:r>
      <w:r>
        <w:rPr>
          <w:sz w:val="24"/>
        </w:rPr>
        <w:t>тонн;</w:t>
      </w:r>
    </w:p>
    <w:p w:rsidR="00522B0F" w:rsidRDefault="00BF5EF4">
      <w:pPr>
        <w:pStyle w:val="a4"/>
        <w:numPr>
          <w:ilvl w:val="1"/>
          <w:numId w:val="45"/>
        </w:numPr>
        <w:tabs>
          <w:tab w:val="left" w:pos="1922"/>
        </w:tabs>
        <w:spacing w:before="41"/>
        <w:rPr>
          <w:sz w:val="24"/>
        </w:rPr>
      </w:pPr>
      <w:r>
        <w:rPr>
          <w:sz w:val="24"/>
        </w:rPr>
        <w:t>по высокоуглеродистому твердому остатку - до 2,25</w:t>
      </w:r>
      <w:r>
        <w:rPr>
          <w:spacing w:val="-12"/>
          <w:sz w:val="24"/>
        </w:rPr>
        <w:t xml:space="preserve"> </w:t>
      </w:r>
      <w:r>
        <w:rPr>
          <w:sz w:val="24"/>
        </w:rPr>
        <w:t>тонн;</w:t>
      </w:r>
    </w:p>
    <w:p w:rsidR="00522B0F" w:rsidRDefault="00BF5EF4">
      <w:pPr>
        <w:pStyle w:val="a4"/>
        <w:numPr>
          <w:ilvl w:val="1"/>
          <w:numId w:val="45"/>
        </w:numPr>
        <w:tabs>
          <w:tab w:val="left" w:pos="1922"/>
        </w:tabs>
        <w:spacing w:before="40"/>
        <w:rPr>
          <w:sz w:val="24"/>
        </w:rPr>
      </w:pPr>
      <w:r>
        <w:rPr>
          <w:sz w:val="24"/>
        </w:rPr>
        <w:t>по металлокорду – до 0,5</w:t>
      </w:r>
      <w:r>
        <w:rPr>
          <w:spacing w:val="-4"/>
          <w:sz w:val="24"/>
        </w:rPr>
        <w:t xml:space="preserve"> </w:t>
      </w:r>
      <w:r>
        <w:rPr>
          <w:sz w:val="24"/>
        </w:rPr>
        <w:t>тонны;</w:t>
      </w:r>
    </w:p>
    <w:p w:rsidR="00522B0F" w:rsidRDefault="00BF5EF4">
      <w:pPr>
        <w:pStyle w:val="a4"/>
        <w:numPr>
          <w:ilvl w:val="1"/>
          <w:numId w:val="45"/>
        </w:numPr>
        <w:tabs>
          <w:tab w:val="left" w:pos="1922"/>
        </w:tabs>
        <w:spacing w:before="44" w:line="276" w:lineRule="auto"/>
        <w:ind w:right="243"/>
        <w:rPr>
          <w:sz w:val="24"/>
        </w:rPr>
      </w:pPr>
      <w:r>
        <w:rPr>
          <w:sz w:val="24"/>
        </w:rPr>
        <w:t>по пиролизному газу – до 0,5 тонны (600 м³) (используется на поддержание технологического</w:t>
      </w:r>
      <w:r>
        <w:rPr>
          <w:spacing w:val="-1"/>
          <w:sz w:val="24"/>
        </w:rPr>
        <w:t xml:space="preserve"> </w:t>
      </w:r>
      <w:r>
        <w:rPr>
          <w:sz w:val="24"/>
        </w:rPr>
        <w:t>процесса).</w:t>
      </w:r>
    </w:p>
    <w:p w:rsidR="00522B0F" w:rsidRDefault="00522B0F">
      <w:pPr>
        <w:pStyle w:val="a3"/>
        <w:rPr>
          <w:sz w:val="26"/>
        </w:rPr>
      </w:pPr>
    </w:p>
    <w:p w:rsidR="00522B0F" w:rsidRDefault="00522B0F">
      <w:pPr>
        <w:pStyle w:val="a3"/>
        <w:spacing w:before="7"/>
        <w:rPr>
          <w:sz w:val="29"/>
        </w:rPr>
      </w:pPr>
    </w:p>
    <w:p w:rsidR="00522B0F" w:rsidRDefault="00BF5EF4">
      <w:pPr>
        <w:pStyle w:val="5"/>
        <w:ind w:left="1365"/>
      </w:pPr>
      <w:r>
        <w:t>Описание технологической схемы по стадиям технологического процесса</w:t>
      </w:r>
    </w:p>
    <w:p w:rsidR="00522B0F" w:rsidRDefault="00522B0F">
      <w:pPr>
        <w:pStyle w:val="a3"/>
        <w:spacing w:before="8"/>
        <w:rPr>
          <w:b/>
          <w:i/>
          <w:sz w:val="30"/>
        </w:rPr>
      </w:pPr>
    </w:p>
    <w:p w:rsidR="00522B0F" w:rsidRDefault="00BF5EF4">
      <w:pPr>
        <w:pStyle w:val="a3"/>
        <w:spacing w:line="276" w:lineRule="auto"/>
        <w:ind w:left="656" w:right="249" w:firstLine="708"/>
        <w:jc w:val="both"/>
      </w:pPr>
      <w:r>
        <w:t>Технологическая схема установки «ПИРОТЕКС» с указанием среднесуточного расхода сырья и выхода продуктов, представлена на рисунке 3.2.2.</w:t>
      </w:r>
    </w:p>
    <w:p w:rsidR="00522B0F" w:rsidRDefault="00522B0F">
      <w:pPr>
        <w:pStyle w:val="a3"/>
        <w:spacing w:before="1"/>
        <w:rPr>
          <w:sz w:val="28"/>
        </w:rPr>
      </w:pPr>
    </w:p>
    <w:p w:rsidR="00522B0F" w:rsidRDefault="00BF5EF4">
      <w:pPr>
        <w:pStyle w:val="5"/>
        <w:ind w:left="1365"/>
      </w:pPr>
      <w:r>
        <w:t>Прием и подготовка отходов</w:t>
      </w:r>
    </w:p>
    <w:p w:rsidR="00522B0F" w:rsidRDefault="00522B0F">
      <w:pPr>
        <w:pStyle w:val="a3"/>
        <w:spacing w:before="8"/>
        <w:rPr>
          <w:b/>
          <w:i/>
          <w:sz w:val="30"/>
        </w:rPr>
      </w:pPr>
    </w:p>
    <w:p w:rsidR="00522B0F" w:rsidRDefault="00BF5EF4">
      <w:pPr>
        <w:pStyle w:val="a3"/>
        <w:spacing w:line="276" w:lineRule="auto"/>
        <w:ind w:left="656" w:right="246" w:firstLine="708"/>
        <w:jc w:val="both"/>
      </w:pPr>
      <w:r>
        <w:t>К утилизации на установке «ПИРОТЕКС» принимаются резиносодержащие и полимеросодержащие отходы, не содержащие галогены, нефтешламы и отработанные масла, не содержащие галогены (далее по тексту отходы), включенные в ФККО (Федеральный классификационный каталог отходов, утвержден приказом Федеральной службы по надзору в сфере природопользования от 18.07.2014 № 445), имеющие следующие коды:</w:t>
      </w:r>
    </w:p>
    <w:p w:rsidR="00522B0F" w:rsidRDefault="00522B0F">
      <w:pPr>
        <w:spacing w:line="276" w:lineRule="auto"/>
        <w:jc w:val="both"/>
        <w:sectPr w:rsidR="00522B0F">
          <w:pgSz w:w="11910" w:h="16840"/>
          <w:pgMar w:top="1400" w:right="460" w:bottom="860" w:left="620" w:header="434" w:footer="673" w:gutter="0"/>
          <w:cols w:space="720"/>
        </w:sectPr>
      </w:pPr>
    </w:p>
    <w:p w:rsidR="00522B0F" w:rsidRDefault="00522B0F">
      <w:pPr>
        <w:pStyle w:val="a3"/>
        <w:spacing w:before="8"/>
        <w:rPr>
          <w:sz w:val="29"/>
        </w:rPr>
      </w:pPr>
    </w:p>
    <w:tbl>
      <w:tblPr>
        <w:tblStyle w:val="TableNormal"/>
        <w:tblW w:w="0" w:type="auto"/>
        <w:tblInd w:w="1322" w:type="dxa"/>
        <w:tblLayout w:type="fixed"/>
        <w:tblLook w:val="01E0" w:firstRow="1" w:lastRow="1" w:firstColumn="1" w:lastColumn="1" w:noHBand="0" w:noVBand="0"/>
      </w:tblPr>
      <w:tblGrid>
        <w:gridCol w:w="1923"/>
        <w:gridCol w:w="7390"/>
      </w:tblGrid>
      <w:tr w:rsidR="00522B0F">
        <w:trPr>
          <w:trHeight w:val="292"/>
        </w:trPr>
        <w:tc>
          <w:tcPr>
            <w:tcW w:w="1923" w:type="dxa"/>
          </w:tcPr>
          <w:p w:rsidR="00522B0F" w:rsidRDefault="00BF5EF4">
            <w:pPr>
              <w:pStyle w:val="TableParagraph"/>
              <w:spacing w:line="266" w:lineRule="exact"/>
              <w:ind w:left="50"/>
              <w:rPr>
                <w:sz w:val="24"/>
              </w:rPr>
            </w:pPr>
            <w:r>
              <w:rPr>
                <w:sz w:val="24"/>
              </w:rPr>
              <w:t>3 08 241 01 21 4</w:t>
            </w:r>
          </w:p>
        </w:tc>
        <w:tc>
          <w:tcPr>
            <w:tcW w:w="7390" w:type="dxa"/>
          </w:tcPr>
          <w:p w:rsidR="00522B0F" w:rsidRDefault="00BF5EF4">
            <w:pPr>
              <w:pStyle w:val="TableParagraph"/>
              <w:spacing w:line="266" w:lineRule="exact"/>
              <w:ind w:left="253"/>
              <w:rPr>
                <w:sz w:val="24"/>
              </w:rPr>
            </w:pPr>
            <w:r>
              <w:rPr>
                <w:sz w:val="24"/>
              </w:rPr>
              <w:t>Отходы битума нефтяного;</w:t>
            </w:r>
          </w:p>
        </w:tc>
      </w:tr>
      <w:tr w:rsidR="00522B0F">
        <w:trPr>
          <w:trHeight w:val="317"/>
        </w:trPr>
        <w:tc>
          <w:tcPr>
            <w:tcW w:w="1923" w:type="dxa"/>
          </w:tcPr>
          <w:p w:rsidR="00522B0F" w:rsidRDefault="00BF5EF4">
            <w:pPr>
              <w:pStyle w:val="TableParagraph"/>
              <w:spacing w:before="16"/>
              <w:ind w:left="50"/>
              <w:rPr>
                <w:sz w:val="24"/>
              </w:rPr>
            </w:pPr>
            <w:r>
              <w:rPr>
                <w:sz w:val="24"/>
              </w:rPr>
              <w:t>3 08 240 00 00 0</w:t>
            </w:r>
          </w:p>
        </w:tc>
        <w:tc>
          <w:tcPr>
            <w:tcW w:w="7390" w:type="dxa"/>
          </w:tcPr>
          <w:p w:rsidR="00522B0F" w:rsidRDefault="00BF5EF4">
            <w:pPr>
              <w:pStyle w:val="TableParagraph"/>
              <w:tabs>
                <w:tab w:val="left" w:pos="1265"/>
                <w:tab w:val="left" w:pos="2853"/>
                <w:tab w:val="left" w:pos="4126"/>
                <w:tab w:val="left" w:pos="4690"/>
                <w:tab w:val="left" w:pos="6280"/>
              </w:tabs>
              <w:spacing w:before="16"/>
              <w:ind w:left="253"/>
              <w:rPr>
                <w:sz w:val="24"/>
              </w:rPr>
            </w:pPr>
            <w:r>
              <w:rPr>
                <w:sz w:val="24"/>
              </w:rPr>
              <w:t>Отходы</w:t>
            </w:r>
            <w:r>
              <w:rPr>
                <w:sz w:val="24"/>
              </w:rPr>
              <w:tab/>
              <w:t>производства</w:t>
            </w:r>
            <w:r>
              <w:rPr>
                <w:sz w:val="24"/>
              </w:rPr>
              <w:tab/>
              <w:t>продуктов</w:t>
            </w:r>
            <w:r>
              <w:rPr>
                <w:sz w:val="24"/>
              </w:rPr>
              <w:tab/>
              <w:t>для</w:t>
            </w:r>
            <w:r>
              <w:rPr>
                <w:sz w:val="24"/>
              </w:rPr>
              <w:tab/>
              <w:t>производства</w:t>
            </w:r>
            <w:r>
              <w:rPr>
                <w:sz w:val="24"/>
              </w:rPr>
              <w:tab/>
              <w:t>дорожных</w:t>
            </w:r>
          </w:p>
        </w:tc>
      </w:tr>
      <w:tr w:rsidR="00522B0F">
        <w:trPr>
          <w:trHeight w:val="316"/>
        </w:trPr>
        <w:tc>
          <w:tcPr>
            <w:tcW w:w="1923" w:type="dxa"/>
          </w:tcPr>
          <w:p w:rsidR="00522B0F" w:rsidRDefault="00522B0F">
            <w:pPr>
              <w:pStyle w:val="TableParagraph"/>
            </w:pPr>
          </w:p>
        </w:tc>
        <w:tc>
          <w:tcPr>
            <w:tcW w:w="7390" w:type="dxa"/>
          </w:tcPr>
          <w:p w:rsidR="00522B0F" w:rsidRDefault="00BF5EF4">
            <w:pPr>
              <w:pStyle w:val="TableParagraph"/>
              <w:spacing w:before="15"/>
              <w:ind w:left="253"/>
              <w:rPr>
                <w:sz w:val="24"/>
              </w:rPr>
            </w:pPr>
            <w:r>
              <w:rPr>
                <w:sz w:val="24"/>
              </w:rPr>
              <w:t>покрытий;</w:t>
            </w:r>
          </w:p>
        </w:tc>
      </w:tr>
      <w:tr w:rsidR="00522B0F">
        <w:trPr>
          <w:trHeight w:val="316"/>
        </w:trPr>
        <w:tc>
          <w:tcPr>
            <w:tcW w:w="1923" w:type="dxa"/>
          </w:tcPr>
          <w:p w:rsidR="00522B0F" w:rsidRDefault="00BF5EF4">
            <w:pPr>
              <w:pStyle w:val="TableParagraph"/>
              <w:spacing w:before="15"/>
              <w:ind w:left="50"/>
              <w:rPr>
                <w:sz w:val="24"/>
              </w:rPr>
            </w:pPr>
            <w:r>
              <w:rPr>
                <w:sz w:val="24"/>
              </w:rPr>
              <w:t>3 31 150 00 00 0</w:t>
            </w:r>
          </w:p>
        </w:tc>
        <w:tc>
          <w:tcPr>
            <w:tcW w:w="7390" w:type="dxa"/>
          </w:tcPr>
          <w:p w:rsidR="00522B0F" w:rsidRDefault="00BF5EF4">
            <w:pPr>
              <w:pStyle w:val="TableParagraph"/>
              <w:spacing w:before="15"/>
              <w:ind w:left="253"/>
              <w:rPr>
                <w:sz w:val="24"/>
              </w:rPr>
            </w:pPr>
            <w:r>
              <w:rPr>
                <w:sz w:val="24"/>
              </w:rPr>
              <w:t>Отходы производства резиновых изделий из вулканизованной</w:t>
            </w:r>
          </w:p>
        </w:tc>
      </w:tr>
      <w:tr w:rsidR="00522B0F">
        <w:trPr>
          <w:trHeight w:val="318"/>
        </w:trPr>
        <w:tc>
          <w:tcPr>
            <w:tcW w:w="1923" w:type="dxa"/>
          </w:tcPr>
          <w:p w:rsidR="00522B0F" w:rsidRDefault="00522B0F">
            <w:pPr>
              <w:pStyle w:val="TableParagraph"/>
            </w:pPr>
          </w:p>
        </w:tc>
        <w:tc>
          <w:tcPr>
            <w:tcW w:w="7390" w:type="dxa"/>
          </w:tcPr>
          <w:p w:rsidR="00522B0F" w:rsidRDefault="00BF5EF4">
            <w:pPr>
              <w:pStyle w:val="TableParagraph"/>
              <w:spacing w:before="15"/>
              <w:ind w:left="253"/>
              <w:rPr>
                <w:sz w:val="24"/>
              </w:rPr>
            </w:pPr>
            <w:r>
              <w:rPr>
                <w:sz w:val="24"/>
              </w:rPr>
              <w:t>резины;</w:t>
            </w:r>
          </w:p>
        </w:tc>
      </w:tr>
      <w:tr w:rsidR="00522B0F">
        <w:trPr>
          <w:trHeight w:val="317"/>
        </w:trPr>
        <w:tc>
          <w:tcPr>
            <w:tcW w:w="1923" w:type="dxa"/>
          </w:tcPr>
          <w:p w:rsidR="00522B0F" w:rsidRDefault="00BF5EF4">
            <w:pPr>
              <w:pStyle w:val="TableParagraph"/>
              <w:spacing w:before="16"/>
              <w:ind w:left="50"/>
              <w:rPr>
                <w:sz w:val="24"/>
              </w:rPr>
            </w:pPr>
            <w:r>
              <w:rPr>
                <w:sz w:val="24"/>
              </w:rPr>
              <w:t>3 31 151 02 20 5</w:t>
            </w:r>
          </w:p>
        </w:tc>
        <w:tc>
          <w:tcPr>
            <w:tcW w:w="7390" w:type="dxa"/>
          </w:tcPr>
          <w:p w:rsidR="00522B0F" w:rsidRDefault="00BF5EF4">
            <w:pPr>
              <w:pStyle w:val="TableParagraph"/>
              <w:spacing w:before="16"/>
              <w:ind w:left="253"/>
              <w:rPr>
                <w:sz w:val="24"/>
              </w:rPr>
            </w:pPr>
            <w:r>
              <w:rPr>
                <w:sz w:val="24"/>
              </w:rPr>
              <w:t>Обрезки вулканизованной резины;</w:t>
            </w:r>
          </w:p>
        </w:tc>
      </w:tr>
      <w:tr w:rsidR="00522B0F">
        <w:trPr>
          <w:trHeight w:val="316"/>
        </w:trPr>
        <w:tc>
          <w:tcPr>
            <w:tcW w:w="1923" w:type="dxa"/>
          </w:tcPr>
          <w:p w:rsidR="00522B0F" w:rsidRDefault="00BF5EF4">
            <w:pPr>
              <w:pStyle w:val="TableParagraph"/>
              <w:spacing w:before="15"/>
              <w:ind w:left="50"/>
              <w:rPr>
                <w:sz w:val="24"/>
              </w:rPr>
            </w:pPr>
            <w:r>
              <w:rPr>
                <w:sz w:val="24"/>
              </w:rPr>
              <w:t>3 31 151 03 42 4</w:t>
            </w:r>
          </w:p>
        </w:tc>
        <w:tc>
          <w:tcPr>
            <w:tcW w:w="7390" w:type="dxa"/>
          </w:tcPr>
          <w:p w:rsidR="00522B0F" w:rsidRDefault="00BF5EF4">
            <w:pPr>
              <w:pStyle w:val="TableParagraph"/>
              <w:spacing w:before="15"/>
              <w:ind w:left="253"/>
              <w:rPr>
                <w:sz w:val="24"/>
              </w:rPr>
            </w:pPr>
            <w:r>
              <w:rPr>
                <w:sz w:val="24"/>
              </w:rPr>
              <w:t>Пыль (мука) резиновая;</w:t>
            </w:r>
          </w:p>
        </w:tc>
      </w:tr>
      <w:tr w:rsidR="00522B0F">
        <w:trPr>
          <w:trHeight w:val="316"/>
        </w:trPr>
        <w:tc>
          <w:tcPr>
            <w:tcW w:w="1923" w:type="dxa"/>
          </w:tcPr>
          <w:p w:rsidR="00522B0F" w:rsidRDefault="00BF5EF4">
            <w:pPr>
              <w:pStyle w:val="TableParagraph"/>
              <w:spacing w:before="15"/>
              <w:ind w:left="50"/>
              <w:rPr>
                <w:sz w:val="24"/>
              </w:rPr>
            </w:pPr>
            <w:r>
              <w:rPr>
                <w:sz w:val="24"/>
              </w:rPr>
              <w:t>4 02 140 00 00 0</w:t>
            </w:r>
          </w:p>
        </w:tc>
        <w:tc>
          <w:tcPr>
            <w:tcW w:w="7390" w:type="dxa"/>
          </w:tcPr>
          <w:p w:rsidR="00522B0F" w:rsidRDefault="00BF5EF4">
            <w:pPr>
              <w:pStyle w:val="TableParagraph"/>
              <w:spacing w:before="15"/>
              <w:ind w:left="253"/>
              <w:rPr>
                <w:sz w:val="24"/>
              </w:rPr>
            </w:pPr>
            <w:r>
              <w:rPr>
                <w:sz w:val="24"/>
              </w:rPr>
              <w:t>Отходы изделий из синтетических и искусственных волокон,</w:t>
            </w:r>
          </w:p>
        </w:tc>
      </w:tr>
      <w:tr w:rsidR="00522B0F">
        <w:trPr>
          <w:trHeight w:val="291"/>
        </w:trPr>
        <w:tc>
          <w:tcPr>
            <w:tcW w:w="1923" w:type="dxa"/>
          </w:tcPr>
          <w:p w:rsidR="00522B0F" w:rsidRDefault="00522B0F">
            <w:pPr>
              <w:pStyle w:val="TableParagraph"/>
              <w:rPr>
                <w:sz w:val="20"/>
              </w:rPr>
            </w:pPr>
          </w:p>
        </w:tc>
        <w:tc>
          <w:tcPr>
            <w:tcW w:w="7390" w:type="dxa"/>
          </w:tcPr>
          <w:p w:rsidR="00522B0F" w:rsidRDefault="00BF5EF4">
            <w:pPr>
              <w:pStyle w:val="TableParagraph"/>
              <w:spacing w:before="15" w:line="256" w:lineRule="exact"/>
              <w:ind w:left="253"/>
              <w:rPr>
                <w:sz w:val="24"/>
              </w:rPr>
            </w:pPr>
            <w:r>
              <w:rPr>
                <w:sz w:val="24"/>
              </w:rPr>
              <w:t>утратившие потребительские свойства, незагрязненные;</w:t>
            </w:r>
          </w:p>
        </w:tc>
      </w:tr>
    </w:tbl>
    <w:p w:rsidR="00522B0F" w:rsidRDefault="00BF5EF4">
      <w:pPr>
        <w:pStyle w:val="a3"/>
        <w:spacing w:before="43" w:line="276" w:lineRule="auto"/>
        <w:ind w:left="3492" w:right="246" w:hanging="2127"/>
        <w:jc w:val="both"/>
      </w:pPr>
      <w:r>
        <w:t>4 02 140 01 62 4  Спецодежда  из  синтетических  и  искусственных   волокон, утратившая потребительские свойства,</w:t>
      </w:r>
      <w:r>
        <w:rPr>
          <w:spacing w:val="-4"/>
        </w:rPr>
        <w:t xml:space="preserve"> </w:t>
      </w:r>
      <w:r>
        <w:t>незагрязненная;</w:t>
      </w:r>
    </w:p>
    <w:p w:rsidR="00522B0F" w:rsidRDefault="00BF5EF4">
      <w:pPr>
        <w:pStyle w:val="a3"/>
        <w:spacing w:line="276" w:lineRule="auto"/>
        <w:ind w:left="3492" w:right="244" w:hanging="2127"/>
        <w:jc w:val="both"/>
      </w:pPr>
      <w:r>
        <w:t>4 02 200 00 00 0 Изделия текстильные прорезиненные, проклеенные, жестко накрахмаленные, пропитанные водоотталкивающим составом, утратившие потребительские свойства;</w:t>
      </w:r>
    </w:p>
    <w:p w:rsidR="00522B0F" w:rsidRDefault="00BF5EF4">
      <w:pPr>
        <w:pStyle w:val="a3"/>
        <w:spacing w:line="276" w:lineRule="auto"/>
        <w:ind w:left="3492" w:right="248" w:hanging="2127"/>
        <w:jc w:val="both"/>
      </w:pPr>
      <w:r>
        <w:t>4 02 310 00 00 0 Отходы изделий из натуральных, синтетических, искусственных и шерстяных волокон, загрязненные</w:t>
      </w:r>
      <w:r>
        <w:rPr>
          <w:spacing w:val="-4"/>
        </w:rPr>
        <w:t xml:space="preserve"> </w:t>
      </w:r>
      <w:r>
        <w:t>нефтепродуктами;</w:t>
      </w:r>
    </w:p>
    <w:p w:rsidR="00522B0F" w:rsidRDefault="00BF5EF4">
      <w:pPr>
        <w:pStyle w:val="a3"/>
        <w:spacing w:line="276" w:lineRule="auto"/>
        <w:ind w:left="3492" w:right="248" w:hanging="2127"/>
        <w:jc w:val="both"/>
      </w:pPr>
      <w:r>
        <w:t>4 02 310 00 00 0 Отходы изделий из натуральных, синтетических, искусственных и шерстяных волокон, загрязненные</w:t>
      </w:r>
      <w:r>
        <w:rPr>
          <w:spacing w:val="-3"/>
        </w:rPr>
        <w:t xml:space="preserve"> </w:t>
      </w:r>
      <w:r>
        <w:t>нефтепродуктами;</w:t>
      </w:r>
    </w:p>
    <w:p w:rsidR="00522B0F" w:rsidRDefault="00BF5EF4">
      <w:pPr>
        <w:pStyle w:val="a3"/>
        <w:spacing w:line="276" w:lineRule="auto"/>
        <w:ind w:left="3492" w:right="248" w:hanging="2127"/>
        <w:jc w:val="both"/>
      </w:pPr>
      <w:r>
        <w:t>4 02 311 00 00 0 Изделия  из  натуральных,  синтетических,  искусственных  и  шерстяных волокон, загрязненные нефтепродуктами (содержание нефтепродуктов 15 % и более);</w:t>
      </w:r>
    </w:p>
    <w:p w:rsidR="00522B0F" w:rsidRDefault="00BF5EF4">
      <w:pPr>
        <w:pStyle w:val="a3"/>
        <w:spacing w:line="276" w:lineRule="auto"/>
        <w:ind w:left="3492" w:right="244" w:hanging="2127"/>
        <w:jc w:val="both"/>
      </w:pPr>
      <w:r>
        <w:t>4 02 311 01 62 3 Спецодежда из натуральных, синтетических, искусственных и шерстяных волокон, загрязненная нефтепродуктами (содержание нефтепродуктов 15 % и более);</w:t>
      </w:r>
    </w:p>
    <w:p w:rsidR="00522B0F" w:rsidRDefault="00BF5EF4">
      <w:pPr>
        <w:pStyle w:val="a3"/>
        <w:spacing w:after="51"/>
        <w:ind w:left="1365"/>
        <w:jc w:val="both"/>
      </w:pPr>
      <w:r>
        <w:t>4 02 312 00 00 0 Изделия из натуральных, синтетических, искусственных и</w:t>
      </w:r>
    </w:p>
    <w:tbl>
      <w:tblPr>
        <w:tblStyle w:val="TableNormal"/>
        <w:tblW w:w="0" w:type="auto"/>
        <w:tblInd w:w="1322" w:type="dxa"/>
        <w:tblLayout w:type="fixed"/>
        <w:tblLook w:val="01E0" w:firstRow="1" w:lastRow="1" w:firstColumn="1" w:lastColumn="1" w:noHBand="0" w:noVBand="0"/>
      </w:tblPr>
      <w:tblGrid>
        <w:gridCol w:w="1923"/>
        <w:gridCol w:w="7388"/>
      </w:tblGrid>
      <w:tr w:rsidR="00522B0F">
        <w:trPr>
          <w:trHeight w:val="292"/>
        </w:trPr>
        <w:tc>
          <w:tcPr>
            <w:tcW w:w="1923" w:type="dxa"/>
            <w:vMerge w:val="restart"/>
          </w:tcPr>
          <w:p w:rsidR="00522B0F" w:rsidRDefault="00522B0F">
            <w:pPr>
              <w:pStyle w:val="TableParagraph"/>
            </w:pPr>
          </w:p>
        </w:tc>
        <w:tc>
          <w:tcPr>
            <w:tcW w:w="7388" w:type="dxa"/>
          </w:tcPr>
          <w:p w:rsidR="00522B0F" w:rsidRDefault="00BF5EF4">
            <w:pPr>
              <w:pStyle w:val="TableParagraph"/>
              <w:spacing w:line="266" w:lineRule="exact"/>
              <w:ind w:left="253"/>
              <w:rPr>
                <w:sz w:val="24"/>
              </w:rPr>
            </w:pPr>
            <w:r>
              <w:rPr>
                <w:sz w:val="24"/>
              </w:rPr>
              <w:t>шерстяных волокон, загрязненные нефтепродуктами (содержание</w:t>
            </w:r>
          </w:p>
        </w:tc>
      </w:tr>
      <w:tr w:rsidR="00522B0F">
        <w:trPr>
          <w:trHeight w:val="317"/>
        </w:trPr>
        <w:tc>
          <w:tcPr>
            <w:tcW w:w="1923" w:type="dxa"/>
            <w:vMerge/>
            <w:tcBorders>
              <w:top w:val="nil"/>
            </w:tcBorders>
          </w:tcPr>
          <w:p w:rsidR="00522B0F" w:rsidRDefault="00522B0F">
            <w:pPr>
              <w:rPr>
                <w:sz w:val="2"/>
                <w:szCs w:val="2"/>
              </w:rPr>
            </w:pPr>
          </w:p>
        </w:tc>
        <w:tc>
          <w:tcPr>
            <w:tcW w:w="7388" w:type="dxa"/>
          </w:tcPr>
          <w:p w:rsidR="00522B0F" w:rsidRDefault="00BF5EF4">
            <w:pPr>
              <w:pStyle w:val="TableParagraph"/>
              <w:spacing w:before="16"/>
              <w:ind w:left="253"/>
              <w:rPr>
                <w:sz w:val="24"/>
              </w:rPr>
            </w:pPr>
            <w:r>
              <w:rPr>
                <w:sz w:val="24"/>
              </w:rPr>
              <w:t>нефтепродуктов менее 15 %);</w:t>
            </w:r>
          </w:p>
        </w:tc>
      </w:tr>
      <w:tr w:rsidR="00522B0F">
        <w:trPr>
          <w:trHeight w:val="316"/>
        </w:trPr>
        <w:tc>
          <w:tcPr>
            <w:tcW w:w="1923" w:type="dxa"/>
          </w:tcPr>
          <w:p w:rsidR="00522B0F" w:rsidRDefault="00BF5EF4">
            <w:pPr>
              <w:pStyle w:val="TableParagraph"/>
              <w:spacing w:before="15"/>
              <w:ind w:left="50"/>
              <w:rPr>
                <w:sz w:val="24"/>
              </w:rPr>
            </w:pPr>
            <w:r>
              <w:rPr>
                <w:sz w:val="24"/>
              </w:rPr>
              <w:t>4 02 312 01 62 4</w:t>
            </w:r>
          </w:p>
        </w:tc>
        <w:tc>
          <w:tcPr>
            <w:tcW w:w="7388" w:type="dxa"/>
          </w:tcPr>
          <w:p w:rsidR="00522B0F" w:rsidRDefault="00BF5EF4">
            <w:pPr>
              <w:pStyle w:val="TableParagraph"/>
              <w:spacing w:before="15"/>
              <w:ind w:left="253"/>
              <w:rPr>
                <w:sz w:val="24"/>
              </w:rPr>
            </w:pPr>
            <w:r>
              <w:rPr>
                <w:sz w:val="24"/>
              </w:rPr>
              <w:t>Спецодежда из натуральных, синтетических, искусственных и</w:t>
            </w:r>
          </w:p>
        </w:tc>
      </w:tr>
      <w:tr w:rsidR="00522B0F">
        <w:trPr>
          <w:trHeight w:val="316"/>
        </w:trPr>
        <w:tc>
          <w:tcPr>
            <w:tcW w:w="1923" w:type="dxa"/>
          </w:tcPr>
          <w:p w:rsidR="00522B0F" w:rsidRDefault="00522B0F">
            <w:pPr>
              <w:pStyle w:val="TableParagraph"/>
            </w:pPr>
          </w:p>
        </w:tc>
        <w:tc>
          <w:tcPr>
            <w:tcW w:w="7388" w:type="dxa"/>
          </w:tcPr>
          <w:p w:rsidR="00522B0F" w:rsidRDefault="00BF5EF4">
            <w:pPr>
              <w:pStyle w:val="TableParagraph"/>
              <w:spacing w:before="15"/>
              <w:ind w:left="253"/>
              <w:rPr>
                <w:sz w:val="24"/>
              </w:rPr>
            </w:pPr>
            <w:r>
              <w:rPr>
                <w:sz w:val="24"/>
              </w:rPr>
              <w:t>шерстяных волокон, загрязненная нефтепродуктами (содержание</w:t>
            </w:r>
          </w:p>
        </w:tc>
      </w:tr>
      <w:tr w:rsidR="00522B0F">
        <w:trPr>
          <w:trHeight w:val="318"/>
        </w:trPr>
        <w:tc>
          <w:tcPr>
            <w:tcW w:w="1923" w:type="dxa"/>
          </w:tcPr>
          <w:p w:rsidR="00522B0F" w:rsidRDefault="00522B0F">
            <w:pPr>
              <w:pStyle w:val="TableParagraph"/>
            </w:pPr>
          </w:p>
        </w:tc>
        <w:tc>
          <w:tcPr>
            <w:tcW w:w="7388" w:type="dxa"/>
          </w:tcPr>
          <w:p w:rsidR="00522B0F" w:rsidRDefault="00BF5EF4">
            <w:pPr>
              <w:pStyle w:val="TableParagraph"/>
              <w:spacing w:before="15"/>
              <w:ind w:left="253"/>
              <w:rPr>
                <w:sz w:val="24"/>
              </w:rPr>
            </w:pPr>
            <w:r>
              <w:rPr>
                <w:sz w:val="24"/>
              </w:rPr>
              <w:t>нефтепродуктов менее 15 %);</w:t>
            </w:r>
          </w:p>
        </w:tc>
      </w:tr>
      <w:tr w:rsidR="00522B0F">
        <w:trPr>
          <w:trHeight w:val="317"/>
        </w:trPr>
        <w:tc>
          <w:tcPr>
            <w:tcW w:w="1923" w:type="dxa"/>
          </w:tcPr>
          <w:p w:rsidR="00522B0F" w:rsidRDefault="00BF5EF4">
            <w:pPr>
              <w:pStyle w:val="TableParagraph"/>
              <w:spacing w:before="16"/>
              <w:ind w:left="50"/>
              <w:rPr>
                <w:sz w:val="24"/>
              </w:rPr>
            </w:pPr>
            <w:r>
              <w:rPr>
                <w:sz w:val="24"/>
              </w:rPr>
              <w:t>4 03 100 00 00 0</w:t>
            </w:r>
          </w:p>
        </w:tc>
        <w:tc>
          <w:tcPr>
            <w:tcW w:w="7388" w:type="dxa"/>
          </w:tcPr>
          <w:p w:rsidR="00522B0F" w:rsidRDefault="00BF5EF4">
            <w:pPr>
              <w:pStyle w:val="TableParagraph"/>
              <w:spacing w:before="16"/>
              <w:ind w:left="253"/>
              <w:rPr>
                <w:sz w:val="24"/>
              </w:rPr>
            </w:pPr>
            <w:r>
              <w:rPr>
                <w:sz w:val="24"/>
              </w:rPr>
              <w:t>Отходы обуви;</w:t>
            </w:r>
          </w:p>
        </w:tc>
      </w:tr>
      <w:tr w:rsidR="00522B0F">
        <w:trPr>
          <w:trHeight w:val="316"/>
        </w:trPr>
        <w:tc>
          <w:tcPr>
            <w:tcW w:w="1923" w:type="dxa"/>
          </w:tcPr>
          <w:p w:rsidR="00522B0F" w:rsidRDefault="00BF5EF4">
            <w:pPr>
              <w:pStyle w:val="TableParagraph"/>
              <w:spacing w:before="15"/>
              <w:ind w:left="50"/>
              <w:rPr>
                <w:sz w:val="24"/>
              </w:rPr>
            </w:pPr>
            <w:r>
              <w:rPr>
                <w:sz w:val="24"/>
              </w:rPr>
              <w:t>4 03 101 00 52 4</w:t>
            </w:r>
          </w:p>
        </w:tc>
        <w:tc>
          <w:tcPr>
            <w:tcW w:w="7388" w:type="dxa"/>
          </w:tcPr>
          <w:p w:rsidR="00522B0F" w:rsidRDefault="00BF5EF4">
            <w:pPr>
              <w:pStyle w:val="TableParagraph"/>
              <w:spacing w:before="15"/>
              <w:ind w:left="253"/>
              <w:rPr>
                <w:sz w:val="24"/>
              </w:rPr>
            </w:pPr>
            <w:r>
              <w:rPr>
                <w:sz w:val="24"/>
              </w:rPr>
              <w:t>Обувь кожаная рабочая, утратившая потребительские свойства;</w:t>
            </w:r>
          </w:p>
        </w:tc>
      </w:tr>
      <w:tr w:rsidR="00522B0F">
        <w:trPr>
          <w:trHeight w:val="316"/>
        </w:trPr>
        <w:tc>
          <w:tcPr>
            <w:tcW w:w="1923" w:type="dxa"/>
          </w:tcPr>
          <w:p w:rsidR="00522B0F" w:rsidRDefault="00BF5EF4">
            <w:pPr>
              <w:pStyle w:val="TableParagraph"/>
              <w:spacing w:before="15"/>
              <w:ind w:left="50"/>
              <w:rPr>
                <w:sz w:val="24"/>
              </w:rPr>
            </w:pPr>
            <w:r>
              <w:rPr>
                <w:sz w:val="24"/>
              </w:rPr>
              <w:t>4 05 240 00 00 0</w:t>
            </w:r>
          </w:p>
        </w:tc>
        <w:tc>
          <w:tcPr>
            <w:tcW w:w="7388" w:type="dxa"/>
          </w:tcPr>
          <w:p w:rsidR="00522B0F" w:rsidRDefault="00BF5EF4">
            <w:pPr>
              <w:pStyle w:val="TableParagraph"/>
              <w:spacing w:before="15"/>
              <w:ind w:left="253"/>
              <w:rPr>
                <w:sz w:val="24"/>
              </w:rPr>
            </w:pPr>
            <w:r>
              <w:rPr>
                <w:sz w:val="24"/>
              </w:rPr>
              <w:t>Отходы бумаги парафинированной и изделий из нее;</w:t>
            </w:r>
          </w:p>
        </w:tc>
      </w:tr>
      <w:tr w:rsidR="00522B0F">
        <w:trPr>
          <w:trHeight w:val="317"/>
        </w:trPr>
        <w:tc>
          <w:tcPr>
            <w:tcW w:w="1923" w:type="dxa"/>
          </w:tcPr>
          <w:p w:rsidR="00522B0F" w:rsidRDefault="00BF5EF4">
            <w:pPr>
              <w:pStyle w:val="TableParagraph"/>
              <w:spacing w:before="15"/>
              <w:ind w:left="50"/>
              <w:rPr>
                <w:sz w:val="24"/>
              </w:rPr>
            </w:pPr>
            <w:r>
              <w:rPr>
                <w:sz w:val="24"/>
              </w:rPr>
              <w:t>4 06 110 01 31 3</w:t>
            </w:r>
          </w:p>
        </w:tc>
        <w:tc>
          <w:tcPr>
            <w:tcW w:w="7388" w:type="dxa"/>
          </w:tcPr>
          <w:p w:rsidR="00522B0F" w:rsidRDefault="00BF5EF4">
            <w:pPr>
              <w:pStyle w:val="TableParagraph"/>
              <w:spacing w:before="15"/>
              <w:ind w:left="253"/>
              <w:rPr>
                <w:sz w:val="24"/>
              </w:rPr>
            </w:pPr>
            <w:r>
              <w:rPr>
                <w:sz w:val="24"/>
              </w:rPr>
              <w:t>Отходы минеральных масел моторных;</w:t>
            </w:r>
          </w:p>
        </w:tc>
      </w:tr>
      <w:tr w:rsidR="00522B0F">
        <w:trPr>
          <w:trHeight w:val="318"/>
        </w:trPr>
        <w:tc>
          <w:tcPr>
            <w:tcW w:w="1923" w:type="dxa"/>
          </w:tcPr>
          <w:p w:rsidR="00522B0F" w:rsidRDefault="00BF5EF4">
            <w:pPr>
              <w:pStyle w:val="TableParagraph"/>
              <w:spacing w:before="16"/>
              <w:ind w:left="50"/>
              <w:rPr>
                <w:sz w:val="24"/>
              </w:rPr>
            </w:pPr>
            <w:r>
              <w:rPr>
                <w:sz w:val="24"/>
              </w:rPr>
              <w:t>4 06 120 01 31 3</w:t>
            </w:r>
          </w:p>
        </w:tc>
        <w:tc>
          <w:tcPr>
            <w:tcW w:w="7388" w:type="dxa"/>
          </w:tcPr>
          <w:p w:rsidR="00522B0F" w:rsidRDefault="00BF5EF4">
            <w:pPr>
              <w:pStyle w:val="TableParagraph"/>
              <w:tabs>
                <w:tab w:val="left" w:pos="1277"/>
                <w:tab w:val="left" w:pos="2875"/>
                <w:tab w:val="left" w:pos="3683"/>
                <w:tab w:val="left" w:pos="5602"/>
                <w:tab w:val="left" w:pos="6057"/>
              </w:tabs>
              <w:spacing w:before="16"/>
              <w:ind w:left="253"/>
              <w:rPr>
                <w:sz w:val="24"/>
              </w:rPr>
            </w:pPr>
            <w:r>
              <w:rPr>
                <w:sz w:val="24"/>
              </w:rPr>
              <w:t>Отходы</w:t>
            </w:r>
            <w:r>
              <w:rPr>
                <w:sz w:val="24"/>
              </w:rPr>
              <w:tab/>
              <w:t>минеральных</w:t>
            </w:r>
            <w:r>
              <w:rPr>
                <w:sz w:val="24"/>
              </w:rPr>
              <w:tab/>
              <w:t>масел</w:t>
            </w:r>
            <w:r>
              <w:rPr>
                <w:sz w:val="24"/>
              </w:rPr>
              <w:tab/>
              <w:t>гидравлических,</w:t>
            </w:r>
            <w:r>
              <w:rPr>
                <w:sz w:val="24"/>
              </w:rPr>
              <w:tab/>
              <w:t>не</w:t>
            </w:r>
            <w:r>
              <w:rPr>
                <w:sz w:val="24"/>
              </w:rPr>
              <w:tab/>
              <w:t>содержащих</w:t>
            </w:r>
          </w:p>
        </w:tc>
      </w:tr>
      <w:tr w:rsidR="00522B0F">
        <w:trPr>
          <w:trHeight w:val="317"/>
        </w:trPr>
        <w:tc>
          <w:tcPr>
            <w:tcW w:w="1923" w:type="dxa"/>
          </w:tcPr>
          <w:p w:rsidR="00522B0F" w:rsidRDefault="00522B0F">
            <w:pPr>
              <w:pStyle w:val="TableParagraph"/>
            </w:pPr>
          </w:p>
        </w:tc>
        <w:tc>
          <w:tcPr>
            <w:tcW w:w="7388" w:type="dxa"/>
          </w:tcPr>
          <w:p w:rsidR="00522B0F" w:rsidRDefault="00BF5EF4">
            <w:pPr>
              <w:pStyle w:val="TableParagraph"/>
              <w:spacing w:before="15"/>
              <w:ind w:left="253"/>
              <w:rPr>
                <w:sz w:val="24"/>
              </w:rPr>
            </w:pPr>
            <w:r>
              <w:rPr>
                <w:sz w:val="24"/>
              </w:rPr>
              <w:t>галогены;</w:t>
            </w:r>
          </w:p>
        </w:tc>
      </w:tr>
      <w:tr w:rsidR="00522B0F">
        <w:trPr>
          <w:trHeight w:val="317"/>
        </w:trPr>
        <w:tc>
          <w:tcPr>
            <w:tcW w:w="1923" w:type="dxa"/>
          </w:tcPr>
          <w:p w:rsidR="00522B0F" w:rsidRDefault="00BF5EF4">
            <w:pPr>
              <w:pStyle w:val="TableParagraph"/>
              <w:spacing w:before="15"/>
              <w:ind w:left="50"/>
              <w:rPr>
                <w:sz w:val="24"/>
              </w:rPr>
            </w:pPr>
            <w:r>
              <w:rPr>
                <w:sz w:val="24"/>
              </w:rPr>
              <w:t>4 06 130 01 31 3</w:t>
            </w:r>
          </w:p>
        </w:tc>
        <w:tc>
          <w:tcPr>
            <w:tcW w:w="7388" w:type="dxa"/>
          </w:tcPr>
          <w:p w:rsidR="00522B0F" w:rsidRDefault="00BF5EF4">
            <w:pPr>
              <w:pStyle w:val="TableParagraph"/>
              <w:spacing w:before="15"/>
              <w:ind w:left="253"/>
              <w:rPr>
                <w:sz w:val="24"/>
              </w:rPr>
            </w:pPr>
            <w:r>
              <w:rPr>
                <w:sz w:val="24"/>
              </w:rPr>
              <w:t>Отходы минеральных масел индустриальных;</w:t>
            </w:r>
          </w:p>
        </w:tc>
      </w:tr>
      <w:tr w:rsidR="00522B0F">
        <w:trPr>
          <w:trHeight w:val="316"/>
        </w:trPr>
        <w:tc>
          <w:tcPr>
            <w:tcW w:w="1923" w:type="dxa"/>
          </w:tcPr>
          <w:p w:rsidR="00522B0F" w:rsidRDefault="00BF5EF4">
            <w:pPr>
              <w:pStyle w:val="TableParagraph"/>
              <w:spacing w:before="15"/>
              <w:ind w:left="50"/>
              <w:rPr>
                <w:sz w:val="24"/>
              </w:rPr>
            </w:pPr>
            <w:r>
              <w:rPr>
                <w:sz w:val="24"/>
              </w:rPr>
              <w:t>4 06 140 01 31 3</w:t>
            </w:r>
          </w:p>
        </w:tc>
        <w:tc>
          <w:tcPr>
            <w:tcW w:w="7388" w:type="dxa"/>
          </w:tcPr>
          <w:p w:rsidR="00522B0F" w:rsidRDefault="00BF5EF4">
            <w:pPr>
              <w:pStyle w:val="TableParagraph"/>
              <w:spacing w:before="15"/>
              <w:ind w:left="253"/>
              <w:rPr>
                <w:sz w:val="24"/>
              </w:rPr>
            </w:pPr>
            <w:r>
              <w:rPr>
                <w:sz w:val="24"/>
              </w:rPr>
              <w:t>Отходы минеральных масел трансформаторных, не содержащих</w:t>
            </w:r>
          </w:p>
        </w:tc>
      </w:tr>
      <w:tr w:rsidR="00522B0F">
        <w:trPr>
          <w:trHeight w:val="318"/>
        </w:trPr>
        <w:tc>
          <w:tcPr>
            <w:tcW w:w="1923" w:type="dxa"/>
          </w:tcPr>
          <w:p w:rsidR="00522B0F" w:rsidRDefault="00522B0F">
            <w:pPr>
              <w:pStyle w:val="TableParagraph"/>
            </w:pPr>
          </w:p>
        </w:tc>
        <w:tc>
          <w:tcPr>
            <w:tcW w:w="7388" w:type="dxa"/>
          </w:tcPr>
          <w:p w:rsidR="00522B0F" w:rsidRDefault="00BF5EF4">
            <w:pPr>
              <w:pStyle w:val="TableParagraph"/>
              <w:spacing w:before="15"/>
              <w:ind w:left="253"/>
              <w:rPr>
                <w:sz w:val="24"/>
              </w:rPr>
            </w:pPr>
            <w:r>
              <w:rPr>
                <w:sz w:val="24"/>
              </w:rPr>
              <w:t>галогены;</w:t>
            </w:r>
          </w:p>
        </w:tc>
      </w:tr>
      <w:tr w:rsidR="00522B0F">
        <w:trPr>
          <w:trHeight w:val="317"/>
        </w:trPr>
        <w:tc>
          <w:tcPr>
            <w:tcW w:w="1923" w:type="dxa"/>
          </w:tcPr>
          <w:p w:rsidR="00522B0F" w:rsidRDefault="00BF5EF4">
            <w:pPr>
              <w:pStyle w:val="TableParagraph"/>
              <w:spacing w:before="16"/>
              <w:ind w:left="50"/>
              <w:rPr>
                <w:sz w:val="24"/>
              </w:rPr>
            </w:pPr>
            <w:r>
              <w:rPr>
                <w:sz w:val="24"/>
              </w:rPr>
              <w:t>4 06 150 01 31 3</w:t>
            </w:r>
          </w:p>
        </w:tc>
        <w:tc>
          <w:tcPr>
            <w:tcW w:w="7388" w:type="dxa"/>
          </w:tcPr>
          <w:p w:rsidR="00522B0F" w:rsidRDefault="00BF5EF4">
            <w:pPr>
              <w:pStyle w:val="TableParagraph"/>
              <w:spacing w:before="16"/>
              <w:ind w:left="253"/>
              <w:rPr>
                <w:sz w:val="24"/>
              </w:rPr>
            </w:pPr>
            <w:r>
              <w:rPr>
                <w:sz w:val="24"/>
              </w:rPr>
              <w:t>Отходы минеральных масел трансмиссионных;</w:t>
            </w:r>
          </w:p>
        </w:tc>
      </w:tr>
      <w:tr w:rsidR="00522B0F">
        <w:trPr>
          <w:trHeight w:val="316"/>
        </w:trPr>
        <w:tc>
          <w:tcPr>
            <w:tcW w:w="1923" w:type="dxa"/>
          </w:tcPr>
          <w:p w:rsidR="00522B0F" w:rsidRDefault="00BF5EF4">
            <w:pPr>
              <w:pStyle w:val="TableParagraph"/>
              <w:spacing w:before="15"/>
              <w:ind w:left="50"/>
              <w:rPr>
                <w:sz w:val="24"/>
              </w:rPr>
            </w:pPr>
            <w:r>
              <w:rPr>
                <w:sz w:val="24"/>
              </w:rPr>
              <w:t>4 06 166 01 31 3</w:t>
            </w:r>
          </w:p>
        </w:tc>
        <w:tc>
          <w:tcPr>
            <w:tcW w:w="7388" w:type="dxa"/>
          </w:tcPr>
          <w:p w:rsidR="00522B0F" w:rsidRDefault="00BF5EF4">
            <w:pPr>
              <w:pStyle w:val="TableParagraph"/>
              <w:spacing w:before="15"/>
              <w:ind w:left="253"/>
              <w:rPr>
                <w:sz w:val="24"/>
              </w:rPr>
            </w:pPr>
            <w:r>
              <w:rPr>
                <w:sz w:val="24"/>
              </w:rPr>
              <w:t>Отходы минеральных масел компрессорных;</w:t>
            </w:r>
          </w:p>
        </w:tc>
      </w:tr>
      <w:tr w:rsidR="00522B0F">
        <w:trPr>
          <w:trHeight w:val="316"/>
        </w:trPr>
        <w:tc>
          <w:tcPr>
            <w:tcW w:w="1923" w:type="dxa"/>
          </w:tcPr>
          <w:p w:rsidR="00522B0F" w:rsidRDefault="00BF5EF4">
            <w:pPr>
              <w:pStyle w:val="TableParagraph"/>
              <w:spacing w:before="15"/>
              <w:ind w:left="50"/>
              <w:rPr>
                <w:sz w:val="24"/>
              </w:rPr>
            </w:pPr>
            <w:r>
              <w:rPr>
                <w:sz w:val="24"/>
              </w:rPr>
              <w:t>4 06 170 01 31 3</w:t>
            </w:r>
          </w:p>
        </w:tc>
        <w:tc>
          <w:tcPr>
            <w:tcW w:w="7388" w:type="dxa"/>
          </w:tcPr>
          <w:p w:rsidR="00522B0F" w:rsidRDefault="00BF5EF4">
            <w:pPr>
              <w:pStyle w:val="TableParagraph"/>
              <w:spacing w:before="15"/>
              <w:ind w:left="253"/>
              <w:rPr>
                <w:sz w:val="24"/>
              </w:rPr>
            </w:pPr>
            <w:r>
              <w:rPr>
                <w:sz w:val="24"/>
              </w:rPr>
              <w:t>Отходы минеральных масел турбинных;</w:t>
            </w:r>
          </w:p>
        </w:tc>
      </w:tr>
      <w:tr w:rsidR="00522B0F">
        <w:trPr>
          <w:trHeight w:val="318"/>
        </w:trPr>
        <w:tc>
          <w:tcPr>
            <w:tcW w:w="1923" w:type="dxa"/>
          </w:tcPr>
          <w:p w:rsidR="00522B0F" w:rsidRDefault="00BF5EF4">
            <w:pPr>
              <w:pStyle w:val="TableParagraph"/>
              <w:spacing w:before="15"/>
              <w:ind w:left="50"/>
              <w:rPr>
                <w:sz w:val="24"/>
              </w:rPr>
            </w:pPr>
            <w:r>
              <w:rPr>
                <w:sz w:val="24"/>
              </w:rPr>
              <w:t>4 06 180 01 31 3</w:t>
            </w:r>
          </w:p>
        </w:tc>
        <w:tc>
          <w:tcPr>
            <w:tcW w:w="7388" w:type="dxa"/>
          </w:tcPr>
          <w:p w:rsidR="00522B0F" w:rsidRDefault="00BF5EF4">
            <w:pPr>
              <w:pStyle w:val="TableParagraph"/>
              <w:spacing w:before="15"/>
              <w:ind w:left="253"/>
              <w:rPr>
                <w:sz w:val="24"/>
              </w:rPr>
            </w:pPr>
            <w:r>
              <w:rPr>
                <w:sz w:val="24"/>
              </w:rPr>
              <w:t>Отходы минеральных масел технологических;</w:t>
            </w:r>
          </w:p>
        </w:tc>
      </w:tr>
      <w:tr w:rsidR="00522B0F">
        <w:trPr>
          <w:trHeight w:val="292"/>
        </w:trPr>
        <w:tc>
          <w:tcPr>
            <w:tcW w:w="1923" w:type="dxa"/>
          </w:tcPr>
          <w:p w:rsidR="00522B0F" w:rsidRDefault="00BF5EF4">
            <w:pPr>
              <w:pStyle w:val="TableParagraph"/>
              <w:spacing w:before="16" w:line="256" w:lineRule="exact"/>
              <w:ind w:left="50"/>
              <w:rPr>
                <w:sz w:val="24"/>
              </w:rPr>
            </w:pPr>
            <w:r>
              <w:rPr>
                <w:sz w:val="24"/>
              </w:rPr>
              <w:t>4 06 190 01 31 3</w:t>
            </w:r>
          </w:p>
        </w:tc>
        <w:tc>
          <w:tcPr>
            <w:tcW w:w="7388" w:type="dxa"/>
          </w:tcPr>
          <w:p w:rsidR="00522B0F" w:rsidRDefault="00BF5EF4">
            <w:pPr>
              <w:pStyle w:val="TableParagraph"/>
              <w:spacing w:before="16" w:line="256" w:lineRule="exact"/>
              <w:ind w:left="253"/>
              <w:rPr>
                <w:sz w:val="24"/>
              </w:rPr>
            </w:pPr>
            <w:r>
              <w:rPr>
                <w:sz w:val="24"/>
              </w:rPr>
              <w:t>Отходы прочих минеральных масел;</w:t>
            </w:r>
          </w:p>
        </w:tc>
      </w:tr>
    </w:tbl>
    <w:p w:rsidR="00522B0F" w:rsidRDefault="00522B0F">
      <w:pPr>
        <w:spacing w:line="256" w:lineRule="exact"/>
        <w:rPr>
          <w:sz w:val="24"/>
        </w:rPr>
        <w:sectPr w:rsidR="00522B0F">
          <w:pgSz w:w="11910" w:h="16840"/>
          <w:pgMar w:top="1400" w:right="460" w:bottom="860" w:left="620" w:header="434" w:footer="673" w:gutter="0"/>
          <w:cols w:space="720"/>
        </w:sectPr>
      </w:pPr>
    </w:p>
    <w:p w:rsidR="00522B0F" w:rsidRDefault="00522B0F">
      <w:pPr>
        <w:pStyle w:val="a3"/>
        <w:spacing w:before="8"/>
        <w:rPr>
          <w:sz w:val="29"/>
        </w:rPr>
      </w:pPr>
    </w:p>
    <w:tbl>
      <w:tblPr>
        <w:tblStyle w:val="TableNormal"/>
        <w:tblW w:w="0" w:type="auto"/>
        <w:tblInd w:w="1322" w:type="dxa"/>
        <w:tblLayout w:type="fixed"/>
        <w:tblLook w:val="01E0" w:firstRow="1" w:lastRow="1" w:firstColumn="1" w:lastColumn="1" w:noHBand="0" w:noVBand="0"/>
      </w:tblPr>
      <w:tblGrid>
        <w:gridCol w:w="1923"/>
        <w:gridCol w:w="7390"/>
      </w:tblGrid>
      <w:tr w:rsidR="00522B0F">
        <w:trPr>
          <w:trHeight w:val="292"/>
        </w:trPr>
        <w:tc>
          <w:tcPr>
            <w:tcW w:w="1923" w:type="dxa"/>
          </w:tcPr>
          <w:p w:rsidR="00522B0F" w:rsidRDefault="00BF5EF4">
            <w:pPr>
              <w:pStyle w:val="TableParagraph"/>
              <w:spacing w:line="266" w:lineRule="exact"/>
              <w:ind w:left="50"/>
              <w:rPr>
                <w:sz w:val="24"/>
              </w:rPr>
            </w:pPr>
            <w:r>
              <w:rPr>
                <w:sz w:val="24"/>
              </w:rPr>
              <w:t>4 06 310 01 31 3</w:t>
            </w:r>
          </w:p>
        </w:tc>
        <w:tc>
          <w:tcPr>
            <w:tcW w:w="7390" w:type="dxa"/>
          </w:tcPr>
          <w:p w:rsidR="00522B0F" w:rsidRDefault="00BF5EF4">
            <w:pPr>
              <w:pStyle w:val="TableParagraph"/>
              <w:spacing w:line="266" w:lineRule="exact"/>
              <w:ind w:left="253"/>
              <w:rPr>
                <w:sz w:val="24"/>
              </w:rPr>
            </w:pPr>
            <w:r>
              <w:rPr>
                <w:sz w:val="24"/>
              </w:rPr>
              <w:t>Нефтяные промывочные жидкости, утратившие потребительские</w:t>
            </w:r>
          </w:p>
        </w:tc>
      </w:tr>
      <w:tr w:rsidR="00522B0F">
        <w:trPr>
          <w:trHeight w:val="317"/>
        </w:trPr>
        <w:tc>
          <w:tcPr>
            <w:tcW w:w="1923" w:type="dxa"/>
          </w:tcPr>
          <w:p w:rsidR="00522B0F" w:rsidRDefault="00522B0F">
            <w:pPr>
              <w:pStyle w:val="TableParagraph"/>
            </w:pPr>
          </w:p>
        </w:tc>
        <w:tc>
          <w:tcPr>
            <w:tcW w:w="7390" w:type="dxa"/>
          </w:tcPr>
          <w:p w:rsidR="00522B0F" w:rsidRDefault="00BF5EF4">
            <w:pPr>
              <w:pStyle w:val="TableParagraph"/>
              <w:spacing w:before="16"/>
              <w:ind w:left="253"/>
              <w:rPr>
                <w:sz w:val="24"/>
              </w:rPr>
            </w:pPr>
            <w:r>
              <w:rPr>
                <w:sz w:val="24"/>
              </w:rPr>
              <w:t>свойства, не загрязненные веществами 1-2 классов опасности;</w:t>
            </w:r>
          </w:p>
        </w:tc>
      </w:tr>
      <w:tr w:rsidR="00522B0F">
        <w:trPr>
          <w:trHeight w:val="316"/>
        </w:trPr>
        <w:tc>
          <w:tcPr>
            <w:tcW w:w="1923" w:type="dxa"/>
          </w:tcPr>
          <w:p w:rsidR="00522B0F" w:rsidRDefault="00BF5EF4">
            <w:pPr>
              <w:pStyle w:val="TableParagraph"/>
              <w:spacing w:before="15"/>
              <w:ind w:left="50"/>
              <w:rPr>
                <w:sz w:val="24"/>
              </w:rPr>
            </w:pPr>
            <w:r>
              <w:rPr>
                <w:sz w:val="24"/>
              </w:rPr>
              <w:t>4 06 320 01 31 3</w:t>
            </w:r>
          </w:p>
        </w:tc>
        <w:tc>
          <w:tcPr>
            <w:tcW w:w="7390" w:type="dxa"/>
          </w:tcPr>
          <w:p w:rsidR="00522B0F" w:rsidRDefault="00BF5EF4">
            <w:pPr>
              <w:pStyle w:val="TableParagraph"/>
              <w:tabs>
                <w:tab w:val="left" w:pos="1150"/>
                <w:tab w:val="left" w:pos="2002"/>
                <w:tab w:val="left" w:pos="3649"/>
                <w:tab w:val="left" w:pos="5355"/>
              </w:tabs>
              <w:spacing w:before="15"/>
              <w:ind w:left="253"/>
              <w:rPr>
                <w:sz w:val="24"/>
              </w:rPr>
            </w:pPr>
            <w:r>
              <w:rPr>
                <w:sz w:val="24"/>
              </w:rPr>
              <w:t>Смесь</w:t>
            </w:r>
            <w:r>
              <w:rPr>
                <w:sz w:val="24"/>
              </w:rPr>
              <w:tab/>
              <w:t>масел</w:t>
            </w:r>
            <w:r>
              <w:rPr>
                <w:sz w:val="24"/>
              </w:rPr>
              <w:tab/>
              <w:t>минеральных</w:t>
            </w:r>
            <w:r>
              <w:rPr>
                <w:sz w:val="24"/>
              </w:rPr>
              <w:tab/>
              <w:t>отработанных</w:t>
            </w:r>
            <w:r>
              <w:rPr>
                <w:sz w:val="24"/>
              </w:rPr>
              <w:tab/>
              <w:t>(трансмиссионных,</w:t>
            </w:r>
          </w:p>
        </w:tc>
      </w:tr>
      <w:tr w:rsidR="00522B0F">
        <w:trPr>
          <w:trHeight w:val="316"/>
        </w:trPr>
        <w:tc>
          <w:tcPr>
            <w:tcW w:w="1923" w:type="dxa"/>
          </w:tcPr>
          <w:p w:rsidR="00522B0F" w:rsidRDefault="00522B0F">
            <w:pPr>
              <w:pStyle w:val="TableParagraph"/>
            </w:pPr>
          </w:p>
        </w:tc>
        <w:tc>
          <w:tcPr>
            <w:tcW w:w="7390" w:type="dxa"/>
          </w:tcPr>
          <w:p w:rsidR="00522B0F" w:rsidRDefault="00BF5EF4">
            <w:pPr>
              <w:pStyle w:val="TableParagraph"/>
              <w:spacing w:before="15"/>
              <w:ind w:left="253"/>
              <w:rPr>
                <w:sz w:val="24"/>
              </w:rPr>
            </w:pPr>
            <w:r>
              <w:rPr>
                <w:sz w:val="24"/>
              </w:rPr>
              <w:t>осевых, обкаточных, цилиндровых) от термической обработки</w:t>
            </w:r>
          </w:p>
        </w:tc>
      </w:tr>
      <w:tr w:rsidR="00522B0F">
        <w:trPr>
          <w:trHeight w:val="318"/>
        </w:trPr>
        <w:tc>
          <w:tcPr>
            <w:tcW w:w="1923" w:type="dxa"/>
          </w:tcPr>
          <w:p w:rsidR="00522B0F" w:rsidRDefault="00522B0F">
            <w:pPr>
              <w:pStyle w:val="TableParagraph"/>
            </w:pPr>
          </w:p>
        </w:tc>
        <w:tc>
          <w:tcPr>
            <w:tcW w:w="7390" w:type="dxa"/>
          </w:tcPr>
          <w:p w:rsidR="00522B0F" w:rsidRDefault="00BF5EF4">
            <w:pPr>
              <w:pStyle w:val="TableParagraph"/>
              <w:spacing w:before="15"/>
              <w:ind w:left="253"/>
              <w:rPr>
                <w:sz w:val="24"/>
              </w:rPr>
            </w:pPr>
            <w:r>
              <w:rPr>
                <w:sz w:val="24"/>
              </w:rPr>
              <w:t>металлов;</w:t>
            </w:r>
          </w:p>
        </w:tc>
      </w:tr>
      <w:tr w:rsidR="00522B0F">
        <w:trPr>
          <w:trHeight w:val="317"/>
        </w:trPr>
        <w:tc>
          <w:tcPr>
            <w:tcW w:w="1923" w:type="dxa"/>
          </w:tcPr>
          <w:p w:rsidR="00522B0F" w:rsidRDefault="00BF5EF4">
            <w:pPr>
              <w:pStyle w:val="TableParagraph"/>
              <w:spacing w:before="16"/>
              <w:ind w:left="50"/>
              <w:rPr>
                <w:sz w:val="24"/>
              </w:rPr>
            </w:pPr>
            <w:r>
              <w:rPr>
                <w:sz w:val="24"/>
              </w:rPr>
              <w:t>4 06 350 01 31 3</w:t>
            </w:r>
          </w:p>
        </w:tc>
        <w:tc>
          <w:tcPr>
            <w:tcW w:w="7390" w:type="dxa"/>
          </w:tcPr>
          <w:p w:rsidR="00522B0F" w:rsidRDefault="00BF5EF4">
            <w:pPr>
              <w:pStyle w:val="TableParagraph"/>
              <w:tabs>
                <w:tab w:val="left" w:pos="1683"/>
                <w:tab w:val="left" w:pos="3498"/>
                <w:tab w:val="left" w:pos="3946"/>
                <w:tab w:val="left" w:pos="5649"/>
                <w:tab w:val="left" w:pos="6001"/>
              </w:tabs>
              <w:spacing w:before="16"/>
              <w:ind w:left="253"/>
              <w:rPr>
                <w:sz w:val="24"/>
              </w:rPr>
            </w:pPr>
            <w:r>
              <w:rPr>
                <w:sz w:val="24"/>
              </w:rPr>
              <w:t>Всплывшие</w:t>
            </w:r>
            <w:r>
              <w:rPr>
                <w:sz w:val="24"/>
              </w:rPr>
              <w:tab/>
              <w:t>нефтепродукты</w:t>
            </w:r>
            <w:r>
              <w:rPr>
                <w:sz w:val="24"/>
              </w:rPr>
              <w:tab/>
              <w:t>из</w:t>
            </w:r>
            <w:r>
              <w:rPr>
                <w:sz w:val="24"/>
              </w:rPr>
              <w:tab/>
              <w:t>нефтеловушек</w:t>
            </w:r>
            <w:r>
              <w:rPr>
                <w:sz w:val="24"/>
              </w:rPr>
              <w:tab/>
              <w:t>и</w:t>
            </w:r>
            <w:r>
              <w:rPr>
                <w:sz w:val="24"/>
              </w:rPr>
              <w:tab/>
              <w:t>аналогичных</w:t>
            </w:r>
          </w:p>
        </w:tc>
      </w:tr>
      <w:tr w:rsidR="00522B0F">
        <w:trPr>
          <w:trHeight w:val="316"/>
        </w:trPr>
        <w:tc>
          <w:tcPr>
            <w:tcW w:w="1923" w:type="dxa"/>
          </w:tcPr>
          <w:p w:rsidR="00522B0F" w:rsidRDefault="00522B0F">
            <w:pPr>
              <w:pStyle w:val="TableParagraph"/>
            </w:pPr>
          </w:p>
        </w:tc>
        <w:tc>
          <w:tcPr>
            <w:tcW w:w="7390" w:type="dxa"/>
          </w:tcPr>
          <w:p w:rsidR="00522B0F" w:rsidRDefault="00BF5EF4">
            <w:pPr>
              <w:pStyle w:val="TableParagraph"/>
              <w:spacing w:before="15"/>
              <w:ind w:left="253"/>
              <w:rPr>
                <w:sz w:val="24"/>
              </w:rPr>
            </w:pPr>
            <w:r>
              <w:rPr>
                <w:sz w:val="24"/>
              </w:rPr>
              <w:t>сооружений;</w:t>
            </w:r>
          </w:p>
        </w:tc>
      </w:tr>
      <w:tr w:rsidR="00522B0F">
        <w:trPr>
          <w:trHeight w:val="316"/>
        </w:trPr>
        <w:tc>
          <w:tcPr>
            <w:tcW w:w="1923" w:type="dxa"/>
          </w:tcPr>
          <w:p w:rsidR="00522B0F" w:rsidRDefault="00BF5EF4">
            <w:pPr>
              <w:pStyle w:val="TableParagraph"/>
              <w:spacing w:before="15"/>
              <w:ind w:left="50"/>
              <w:rPr>
                <w:sz w:val="24"/>
              </w:rPr>
            </w:pPr>
            <w:r>
              <w:rPr>
                <w:sz w:val="24"/>
              </w:rPr>
              <w:t>4 06 390 01 31 3</w:t>
            </w:r>
          </w:p>
        </w:tc>
        <w:tc>
          <w:tcPr>
            <w:tcW w:w="7390" w:type="dxa"/>
          </w:tcPr>
          <w:p w:rsidR="00522B0F" w:rsidRDefault="00BF5EF4">
            <w:pPr>
              <w:pStyle w:val="TableParagraph"/>
              <w:spacing w:before="15"/>
              <w:ind w:left="253"/>
              <w:rPr>
                <w:sz w:val="24"/>
              </w:rPr>
            </w:pPr>
            <w:r>
              <w:rPr>
                <w:sz w:val="24"/>
              </w:rPr>
              <w:t>Смеси нефтепродуктов, собранные при зачистке средств хранения и</w:t>
            </w:r>
          </w:p>
        </w:tc>
      </w:tr>
      <w:tr w:rsidR="00522B0F">
        <w:trPr>
          <w:trHeight w:val="318"/>
        </w:trPr>
        <w:tc>
          <w:tcPr>
            <w:tcW w:w="1923" w:type="dxa"/>
          </w:tcPr>
          <w:p w:rsidR="00522B0F" w:rsidRDefault="00522B0F">
            <w:pPr>
              <w:pStyle w:val="TableParagraph"/>
            </w:pPr>
          </w:p>
        </w:tc>
        <w:tc>
          <w:tcPr>
            <w:tcW w:w="7390" w:type="dxa"/>
          </w:tcPr>
          <w:p w:rsidR="00522B0F" w:rsidRDefault="00BF5EF4">
            <w:pPr>
              <w:pStyle w:val="TableParagraph"/>
              <w:spacing w:before="15"/>
              <w:ind w:left="253"/>
              <w:rPr>
                <w:sz w:val="24"/>
              </w:rPr>
            </w:pPr>
            <w:r>
              <w:rPr>
                <w:sz w:val="24"/>
              </w:rPr>
              <w:t>транспортирования нефти и нефтепродуктов;</w:t>
            </w:r>
          </w:p>
        </w:tc>
      </w:tr>
      <w:tr w:rsidR="00522B0F">
        <w:trPr>
          <w:trHeight w:val="317"/>
        </w:trPr>
        <w:tc>
          <w:tcPr>
            <w:tcW w:w="1923" w:type="dxa"/>
          </w:tcPr>
          <w:p w:rsidR="00522B0F" w:rsidRDefault="00BF5EF4">
            <w:pPr>
              <w:pStyle w:val="TableParagraph"/>
              <w:spacing w:before="16"/>
              <w:ind w:left="50"/>
              <w:rPr>
                <w:sz w:val="24"/>
              </w:rPr>
            </w:pPr>
            <w:r>
              <w:rPr>
                <w:sz w:val="24"/>
              </w:rPr>
              <w:t>4 06 910 01 10 3</w:t>
            </w:r>
          </w:p>
        </w:tc>
        <w:tc>
          <w:tcPr>
            <w:tcW w:w="7390" w:type="dxa"/>
          </w:tcPr>
          <w:p w:rsidR="00522B0F" w:rsidRDefault="00BF5EF4">
            <w:pPr>
              <w:pStyle w:val="TableParagraph"/>
              <w:tabs>
                <w:tab w:val="left" w:pos="1390"/>
                <w:tab w:val="left" w:pos="2831"/>
                <w:tab w:val="left" w:pos="4011"/>
                <w:tab w:val="left" w:pos="5608"/>
              </w:tabs>
              <w:spacing w:before="16"/>
              <w:ind w:left="253"/>
              <w:rPr>
                <w:sz w:val="24"/>
              </w:rPr>
            </w:pPr>
            <w:r>
              <w:rPr>
                <w:sz w:val="24"/>
              </w:rPr>
              <w:t>Остатки</w:t>
            </w:r>
            <w:r>
              <w:rPr>
                <w:sz w:val="24"/>
              </w:rPr>
              <w:tab/>
              <w:t>дизельного</w:t>
            </w:r>
            <w:r>
              <w:rPr>
                <w:sz w:val="24"/>
              </w:rPr>
              <w:tab/>
              <w:t>топлива,</w:t>
            </w:r>
            <w:r>
              <w:rPr>
                <w:sz w:val="24"/>
              </w:rPr>
              <w:tab/>
              <w:t>утратившего</w:t>
            </w:r>
            <w:r>
              <w:rPr>
                <w:sz w:val="24"/>
              </w:rPr>
              <w:tab/>
              <w:t>потребительские</w:t>
            </w:r>
          </w:p>
        </w:tc>
      </w:tr>
      <w:tr w:rsidR="00522B0F">
        <w:trPr>
          <w:trHeight w:val="316"/>
        </w:trPr>
        <w:tc>
          <w:tcPr>
            <w:tcW w:w="1923" w:type="dxa"/>
          </w:tcPr>
          <w:p w:rsidR="00522B0F" w:rsidRDefault="00522B0F">
            <w:pPr>
              <w:pStyle w:val="TableParagraph"/>
            </w:pPr>
          </w:p>
        </w:tc>
        <w:tc>
          <w:tcPr>
            <w:tcW w:w="7390" w:type="dxa"/>
          </w:tcPr>
          <w:p w:rsidR="00522B0F" w:rsidRDefault="00BF5EF4">
            <w:pPr>
              <w:pStyle w:val="TableParagraph"/>
              <w:spacing w:before="15"/>
              <w:ind w:left="253"/>
              <w:rPr>
                <w:sz w:val="24"/>
              </w:rPr>
            </w:pPr>
            <w:r>
              <w:rPr>
                <w:sz w:val="24"/>
              </w:rPr>
              <w:t>свойства;</w:t>
            </w:r>
          </w:p>
        </w:tc>
      </w:tr>
      <w:tr w:rsidR="00522B0F">
        <w:trPr>
          <w:trHeight w:val="317"/>
        </w:trPr>
        <w:tc>
          <w:tcPr>
            <w:tcW w:w="1923" w:type="dxa"/>
          </w:tcPr>
          <w:p w:rsidR="00522B0F" w:rsidRDefault="00BF5EF4">
            <w:pPr>
              <w:pStyle w:val="TableParagraph"/>
              <w:spacing w:before="15"/>
              <w:ind w:left="50"/>
              <w:rPr>
                <w:sz w:val="24"/>
              </w:rPr>
            </w:pPr>
            <w:r>
              <w:rPr>
                <w:sz w:val="24"/>
              </w:rPr>
              <w:t>4 06 100 00 00 0</w:t>
            </w:r>
          </w:p>
        </w:tc>
        <w:tc>
          <w:tcPr>
            <w:tcW w:w="7390" w:type="dxa"/>
          </w:tcPr>
          <w:p w:rsidR="00522B0F" w:rsidRDefault="00BF5EF4">
            <w:pPr>
              <w:pStyle w:val="TableParagraph"/>
              <w:spacing w:before="15"/>
              <w:ind w:left="253"/>
              <w:rPr>
                <w:sz w:val="24"/>
              </w:rPr>
            </w:pPr>
            <w:r>
              <w:rPr>
                <w:sz w:val="24"/>
              </w:rPr>
              <w:t>Отходы минеральных масел, не содержащих галогены;</w:t>
            </w:r>
          </w:p>
        </w:tc>
      </w:tr>
      <w:tr w:rsidR="00522B0F">
        <w:trPr>
          <w:trHeight w:val="317"/>
        </w:trPr>
        <w:tc>
          <w:tcPr>
            <w:tcW w:w="1923" w:type="dxa"/>
          </w:tcPr>
          <w:p w:rsidR="00522B0F" w:rsidRDefault="00BF5EF4">
            <w:pPr>
              <w:pStyle w:val="TableParagraph"/>
              <w:spacing w:before="15"/>
              <w:ind w:left="50"/>
              <w:rPr>
                <w:sz w:val="24"/>
              </w:rPr>
            </w:pPr>
            <w:r>
              <w:rPr>
                <w:sz w:val="24"/>
              </w:rPr>
              <w:t>4 06 300 00 00 0</w:t>
            </w:r>
          </w:p>
        </w:tc>
        <w:tc>
          <w:tcPr>
            <w:tcW w:w="7390" w:type="dxa"/>
          </w:tcPr>
          <w:p w:rsidR="00522B0F" w:rsidRDefault="00BF5EF4">
            <w:pPr>
              <w:pStyle w:val="TableParagraph"/>
              <w:spacing w:before="15"/>
              <w:ind w:left="253"/>
              <w:rPr>
                <w:sz w:val="24"/>
              </w:rPr>
            </w:pPr>
            <w:r>
              <w:rPr>
                <w:sz w:val="24"/>
              </w:rPr>
              <w:t>Смеси нефтепродуктов отработанных;</w:t>
            </w:r>
          </w:p>
        </w:tc>
      </w:tr>
      <w:tr w:rsidR="00522B0F">
        <w:trPr>
          <w:trHeight w:val="317"/>
        </w:trPr>
        <w:tc>
          <w:tcPr>
            <w:tcW w:w="1923" w:type="dxa"/>
          </w:tcPr>
          <w:p w:rsidR="00522B0F" w:rsidRDefault="00BF5EF4">
            <w:pPr>
              <w:pStyle w:val="TableParagraph"/>
              <w:spacing w:before="15"/>
              <w:ind w:left="50"/>
              <w:rPr>
                <w:sz w:val="24"/>
              </w:rPr>
            </w:pPr>
            <w:r>
              <w:rPr>
                <w:sz w:val="24"/>
              </w:rPr>
              <w:t>4 06 310 00 00 0</w:t>
            </w:r>
          </w:p>
        </w:tc>
        <w:tc>
          <w:tcPr>
            <w:tcW w:w="7390" w:type="dxa"/>
          </w:tcPr>
          <w:p w:rsidR="00522B0F" w:rsidRDefault="00BF5EF4">
            <w:pPr>
              <w:pStyle w:val="TableParagraph"/>
              <w:spacing w:before="15"/>
              <w:ind w:left="253"/>
              <w:rPr>
                <w:sz w:val="24"/>
              </w:rPr>
            </w:pPr>
            <w:r>
              <w:rPr>
                <w:sz w:val="24"/>
              </w:rPr>
              <w:t>Нефтяные промывочные жидкости, утратившие потребительские</w:t>
            </w:r>
          </w:p>
        </w:tc>
      </w:tr>
      <w:tr w:rsidR="00522B0F">
        <w:trPr>
          <w:trHeight w:val="318"/>
        </w:trPr>
        <w:tc>
          <w:tcPr>
            <w:tcW w:w="1923" w:type="dxa"/>
          </w:tcPr>
          <w:p w:rsidR="00522B0F" w:rsidRDefault="00522B0F">
            <w:pPr>
              <w:pStyle w:val="TableParagraph"/>
            </w:pPr>
          </w:p>
        </w:tc>
        <w:tc>
          <w:tcPr>
            <w:tcW w:w="7390" w:type="dxa"/>
          </w:tcPr>
          <w:p w:rsidR="00522B0F" w:rsidRDefault="00BF5EF4">
            <w:pPr>
              <w:pStyle w:val="TableParagraph"/>
              <w:spacing w:before="16"/>
              <w:ind w:left="253"/>
              <w:rPr>
                <w:sz w:val="24"/>
              </w:rPr>
            </w:pPr>
            <w:r>
              <w:rPr>
                <w:sz w:val="24"/>
              </w:rPr>
              <w:t>свойства;</w:t>
            </w:r>
          </w:p>
        </w:tc>
      </w:tr>
      <w:tr w:rsidR="00522B0F">
        <w:trPr>
          <w:trHeight w:val="316"/>
        </w:trPr>
        <w:tc>
          <w:tcPr>
            <w:tcW w:w="1923" w:type="dxa"/>
          </w:tcPr>
          <w:p w:rsidR="00522B0F" w:rsidRDefault="00BF5EF4">
            <w:pPr>
              <w:pStyle w:val="TableParagraph"/>
              <w:spacing w:before="15"/>
              <w:ind w:left="50"/>
              <w:rPr>
                <w:sz w:val="24"/>
              </w:rPr>
            </w:pPr>
            <w:r>
              <w:rPr>
                <w:sz w:val="24"/>
              </w:rPr>
              <w:t>4 06 320 00 00 0</w:t>
            </w:r>
          </w:p>
        </w:tc>
        <w:tc>
          <w:tcPr>
            <w:tcW w:w="7390" w:type="dxa"/>
          </w:tcPr>
          <w:p w:rsidR="00522B0F" w:rsidRDefault="00BF5EF4">
            <w:pPr>
              <w:pStyle w:val="TableParagraph"/>
              <w:spacing w:before="15"/>
              <w:ind w:left="253"/>
              <w:rPr>
                <w:sz w:val="24"/>
              </w:rPr>
            </w:pPr>
            <w:r>
              <w:rPr>
                <w:sz w:val="24"/>
              </w:rPr>
              <w:t>Смеси масел минеральных отработанных;</w:t>
            </w:r>
          </w:p>
        </w:tc>
      </w:tr>
      <w:tr w:rsidR="00522B0F">
        <w:trPr>
          <w:trHeight w:val="316"/>
        </w:trPr>
        <w:tc>
          <w:tcPr>
            <w:tcW w:w="1923" w:type="dxa"/>
          </w:tcPr>
          <w:p w:rsidR="00522B0F" w:rsidRDefault="00BF5EF4">
            <w:pPr>
              <w:pStyle w:val="TableParagraph"/>
              <w:spacing w:before="15"/>
              <w:ind w:left="50"/>
              <w:rPr>
                <w:sz w:val="24"/>
              </w:rPr>
            </w:pPr>
            <w:r>
              <w:rPr>
                <w:sz w:val="24"/>
              </w:rPr>
              <w:t>4 06 350 00 00 0</w:t>
            </w:r>
          </w:p>
        </w:tc>
        <w:tc>
          <w:tcPr>
            <w:tcW w:w="7390" w:type="dxa"/>
          </w:tcPr>
          <w:p w:rsidR="00522B0F" w:rsidRDefault="00BF5EF4">
            <w:pPr>
              <w:pStyle w:val="TableParagraph"/>
              <w:spacing w:before="15"/>
              <w:ind w:left="253"/>
              <w:rPr>
                <w:sz w:val="24"/>
              </w:rPr>
            </w:pPr>
            <w:r>
              <w:rPr>
                <w:sz w:val="24"/>
              </w:rPr>
              <w:t>Смеси нефтепродуктов, извлекаемые из очистных сооружений и</w:t>
            </w:r>
          </w:p>
        </w:tc>
      </w:tr>
      <w:tr w:rsidR="00522B0F">
        <w:trPr>
          <w:trHeight w:val="317"/>
        </w:trPr>
        <w:tc>
          <w:tcPr>
            <w:tcW w:w="1923" w:type="dxa"/>
          </w:tcPr>
          <w:p w:rsidR="00522B0F" w:rsidRDefault="00522B0F">
            <w:pPr>
              <w:pStyle w:val="TableParagraph"/>
            </w:pPr>
          </w:p>
        </w:tc>
        <w:tc>
          <w:tcPr>
            <w:tcW w:w="7390" w:type="dxa"/>
          </w:tcPr>
          <w:p w:rsidR="00522B0F" w:rsidRDefault="00BF5EF4">
            <w:pPr>
              <w:pStyle w:val="TableParagraph"/>
              <w:spacing w:before="15"/>
              <w:ind w:left="253"/>
              <w:rPr>
                <w:sz w:val="24"/>
              </w:rPr>
            </w:pPr>
            <w:r>
              <w:rPr>
                <w:sz w:val="24"/>
              </w:rPr>
              <w:t>нефтесодержащих вод;</w:t>
            </w:r>
          </w:p>
        </w:tc>
      </w:tr>
      <w:tr w:rsidR="00522B0F">
        <w:trPr>
          <w:trHeight w:val="317"/>
        </w:trPr>
        <w:tc>
          <w:tcPr>
            <w:tcW w:w="1923" w:type="dxa"/>
          </w:tcPr>
          <w:p w:rsidR="00522B0F" w:rsidRDefault="00BF5EF4">
            <w:pPr>
              <w:pStyle w:val="TableParagraph"/>
              <w:spacing w:before="16"/>
              <w:ind w:left="50"/>
              <w:rPr>
                <w:sz w:val="24"/>
              </w:rPr>
            </w:pPr>
            <w:r>
              <w:rPr>
                <w:sz w:val="24"/>
              </w:rPr>
              <w:t>4 06 390 00 00 0</w:t>
            </w:r>
          </w:p>
        </w:tc>
        <w:tc>
          <w:tcPr>
            <w:tcW w:w="7390" w:type="dxa"/>
          </w:tcPr>
          <w:p w:rsidR="00522B0F" w:rsidRDefault="00BF5EF4">
            <w:pPr>
              <w:pStyle w:val="TableParagraph"/>
              <w:spacing w:before="16"/>
              <w:ind w:left="253"/>
              <w:rPr>
                <w:sz w:val="24"/>
              </w:rPr>
            </w:pPr>
            <w:r>
              <w:rPr>
                <w:sz w:val="24"/>
              </w:rPr>
              <w:t>Прочие смеси нефтепродуктов отработанных;</w:t>
            </w:r>
          </w:p>
        </w:tc>
      </w:tr>
      <w:tr w:rsidR="00522B0F">
        <w:trPr>
          <w:trHeight w:val="316"/>
        </w:trPr>
        <w:tc>
          <w:tcPr>
            <w:tcW w:w="1923" w:type="dxa"/>
          </w:tcPr>
          <w:p w:rsidR="00522B0F" w:rsidRDefault="00BF5EF4">
            <w:pPr>
              <w:pStyle w:val="TableParagraph"/>
              <w:spacing w:before="15"/>
              <w:ind w:left="50"/>
              <w:rPr>
                <w:sz w:val="24"/>
              </w:rPr>
            </w:pPr>
            <w:r>
              <w:rPr>
                <w:sz w:val="24"/>
              </w:rPr>
              <w:t>4 06 400 00 00 0</w:t>
            </w:r>
          </w:p>
        </w:tc>
        <w:tc>
          <w:tcPr>
            <w:tcW w:w="7390" w:type="dxa"/>
          </w:tcPr>
          <w:p w:rsidR="00522B0F" w:rsidRDefault="00BF5EF4">
            <w:pPr>
              <w:pStyle w:val="TableParagraph"/>
              <w:spacing w:before="15"/>
              <w:ind w:left="253"/>
              <w:rPr>
                <w:sz w:val="24"/>
              </w:rPr>
            </w:pPr>
            <w:r>
              <w:rPr>
                <w:sz w:val="24"/>
              </w:rPr>
              <w:t>Отходы смазок и твердых углеводородов;</w:t>
            </w:r>
          </w:p>
        </w:tc>
      </w:tr>
      <w:tr w:rsidR="00522B0F">
        <w:trPr>
          <w:trHeight w:val="316"/>
        </w:trPr>
        <w:tc>
          <w:tcPr>
            <w:tcW w:w="1923" w:type="dxa"/>
          </w:tcPr>
          <w:p w:rsidR="00522B0F" w:rsidRDefault="00BF5EF4">
            <w:pPr>
              <w:pStyle w:val="TableParagraph"/>
              <w:spacing w:before="15"/>
              <w:ind w:left="50"/>
              <w:rPr>
                <w:sz w:val="24"/>
              </w:rPr>
            </w:pPr>
            <w:r>
              <w:rPr>
                <w:sz w:val="24"/>
              </w:rPr>
              <w:t>4 06 900 00 00 0</w:t>
            </w:r>
          </w:p>
        </w:tc>
        <w:tc>
          <w:tcPr>
            <w:tcW w:w="7390" w:type="dxa"/>
          </w:tcPr>
          <w:p w:rsidR="00522B0F" w:rsidRDefault="00BF5EF4">
            <w:pPr>
              <w:pStyle w:val="TableParagraph"/>
              <w:spacing w:before="15"/>
              <w:ind w:left="253"/>
              <w:rPr>
                <w:sz w:val="24"/>
              </w:rPr>
            </w:pPr>
            <w:r>
              <w:rPr>
                <w:sz w:val="24"/>
              </w:rPr>
              <w:t>Прочие отходы нефтепродуктов;</w:t>
            </w:r>
          </w:p>
        </w:tc>
      </w:tr>
      <w:tr w:rsidR="00522B0F">
        <w:trPr>
          <w:trHeight w:val="291"/>
        </w:trPr>
        <w:tc>
          <w:tcPr>
            <w:tcW w:w="1923" w:type="dxa"/>
          </w:tcPr>
          <w:p w:rsidR="00522B0F" w:rsidRDefault="00BF5EF4">
            <w:pPr>
              <w:pStyle w:val="TableParagraph"/>
              <w:spacing w:before="15" w:line="256" w:lineRule="exact"/>
              <w:ind w:left="50"/>
              <w:rPr>
                <w:sz w:val="24"/>
              </w:rPr>
            </w:pPr>
            <w:r>
              <w:rPr>
                <w:sz w:val="24"/>
              </w:rPr>
              <w:t>4 13 100 01 31 3</w:t>
            </w:r>
          </w:p>
        </w:tc>
        <w:tc>
          <w:tcPr>
            <w:tcW w:w="7390" w:type="dxa"/>
          </w:tcPr>
          <w:p w:rsidR="00522B0F" w:rsidRDefault="00BF5EF4">
            <w:pPr>
              <w:pStyle w:val="TableParagraph"/>
              <w:spacing w:before="15" w:line="256" w:lineRule="exact"/>
              <w:ind w:left="253"/>
              <w:rPr>
                <w:sz w:val="24"/>
              </w:rPr>
            </w:pPr>
            <w:r>
              <w:rPr>
                <w:sz w:val="24"/>
              </w:rPr>
              <w:t>Отходы синтетических и полусинтетических масел моторных;</w:t>
            </w:r>
          </w:p>
        </w:tc>
      </w:tr>
    </w:tbl>
    <w:p w:rsidR="00522B0F" w:rsidRDefault="00BF5EF4">
      <w:pPr>
        <w:pStyle w:val="a3"/>
        <w:tabs>
          <w:tab w:val="left" w:pos="3492"/>
          <w:tab w:val="left" w:pos="4811"/>
          <w:tab w:val="left" w:pos="6832"/>
          <w:tab w:val="left" w:pos="7478"/>
          <w:tab w:val="left" w:pos="9988"/>
        </w:tabs>
        <w:spacing w:before="43" w:line="276" w:lineRule="auto"/>
        <w:ind w:left="3492" w:right="248" w:hanging="2127"/>
      </w:pPr>
      <w:r>
        <w:t>4 13 200 01 31 3</w:t>
      </w:r>
      <w:r>
        <w:tab/>
        <w:t>Отходы</w:t>
      </w:r>
      <w:r>
        <w:tab/>
        <w:t>синтетических</w:t>
      </w:r>
      <w:r>
        <w:tab/>
        <w:t>и</w:t>
      </w:r>
      <w:r>
        <w:tab/>
        <w:t>полусинтетических</w:t>
      </w:r>
      <w:r>
        <w:tab/>
      </w:r>
      <w:r>
        <w:rPr>
          <w:spacing w:val="-5"/>
        </w:rPr>
        <w:t xml:space="preserve">масел </w:t>
      </w:r>
      <w:r>
        <w:t>индустриальных;</w:t>
      </w:r>
    </w:p>
    <w:p w:rsidR="00522B0F" w:rsidRDefault="00BF5EF4">
      <w:pPr>
        <w:pStyle w:val="a3"/>
        <w:tabs>
          <w:tab w:val="left" w:pos="3492"/>
          <w:tab w:val="left" w:pos="4811"/>
          <w:tab w:val="left" w:pos="6832"/>
          <w:tab w:val="left" w:pos="7478"/>
          <w:tab w:val="left" w:pos="9988"/>
        </w:tabs>
        <w:spacing w:line="276" w:lineRule="auto"/>
        <w:ind w:left="3492" w:right="248" w:hanging="2127"/>
      </w:pPr>
      <w:r>
        <w:t>4 13 300 01 31 3</w:t>
      </w:r>
      <w:r>
        <w:tab/>
        <w:t>Отходы</w:t>
      </w:r>
      <w:r>
        <w:tab/>
        <w:t>синтетических</w:t>
      </w:r>
      <w:r>
        <w:tab/>
        <w:t>и</w:t>
      </w:r>
      <w:r>
        <w:tab/>
        <w:t>полусинтетических</w:t>
      </w:r>
      <w:r>
        <w:tab/>
      </w:r>
      <w:r>
        <w:rPr>
          <w:spacing w:val="-5"/>
        </w:rPr>
        <w:t xml:space="preserve">масел </w:t>
      </w:r>
      <w:r>
        <w:t>электроизоляционных;</w:t>
      </w:r>
    </w:p>
    <w:p w:rsidR="00522B0F" w:rsidRDefault="00BF5EF4">
      <w:pPr>
        <w:pStyle w:val="a3"/>
        <w:tabs>
          <w:tab w:val="left" w:pos="3492"/>
        </w:tabs>
        <w:ind w:left="1365"/>
      </w:pPr>
      <w:r>
        <w:t>4 13 400 01 31 3</w:t>
      </w:r>
      <w:r>
        <w:tab/>
        <w:t>Отходы синтетических масел</w:t>
      </w:r>
      <w:r>
        <w:rPr>
          <w:spacing w:val="-3"/>
        </w:rPr>
        <w:t xml:space="preserve"> </w:t>
      </w:r>
      <w:r>
        <w:t>компрессорных;</w:t>
      </w:r>
    </w:p>
    <w:p w:rsidR="00522B0F" w:rsidRDefault="00BF5EF4">
      <w:pPr>
        <w:pStyle w:val="a3"/>
        <w:tabs>
          <w:tab w:val="left" w:pos="3492"/>
        </w:tabs>
        <w:spacing w:before="41"/>
        <w:ind w:left="1365"/>
      </w:pPr>
      <w:r>
        <w:t>4 13 500 01 31 3</w:t>
      </w:r>
      <w:r>
        <w:tab/>
        <w:t>Отходы прочих синтетических</w:t>
      </w:r>
      <w:r>
        <w:rPr>
          <w:spacing w:val="3"/>
        </w:rPr>
        <w:t xml:space="preserve"> </w:t>
      </w:r>
      <w:r>
        <w:t>масел;</w:t>
      </w:r>
    </w:p>
    <w:p w:rsidR="00522B0F" w:rsidRDefault="00BF5EF4">
      <w:pPr>
        <w:pStyle w:val="a3"/>
        <w:tabs>
          <w:tab w:val="left" w:pos="3492"/>
          <w:tab w:val="left" w:pos="4681"/>
          <w:tab w:val="left" w:pos="6573"/>
          <w:tab w:val="left" w:pos="7089"/>
          <w:tab w:val="left" w:pos="9469"/>
          <w:tab w:val="left" w:pos="10444"/>
        </w:tabs>
        <w:spacing w:before="41" w:line="276" w:lineRule="auto"/>
        <w:ind w:left="3492" w:right="251" w:hanging="2127"/>
      </w:pPr>
      <w:r>
        <w:t>4 13 000 00</w:t>
      </w:r>
      <w:r>
        <w:rPr>
          <w:spacing w:val="-1"/>
        </w:rPr>
        <w:t xml:space="preserve"> </w:t>
      </w:r>
      <w:r>
        <w:t>00 0</w:t>
      </w:r>
      <w:r>
        <w:tab/>
        <w:t>Отходы</w:t>
      </w:r>
      <w:r>
        <w:tab/>
        <w:t>синтетических</w:t>
      </w:r>
      <w:r>
        <w:tab/>
        <w:t>и</w:t>
      </w:r>
      <w:r>
        <w:tab/>
        <w:t>полусинтетических</w:t>
      </w:r>
      <w:r>
        <w:tab/>
        <w:t>масел</w:t>
      </w:r>
      <w:r>
        <w:tab/>
      </w:r>
      <w:r>
        <w:rPr>
          <w:spacing w:val="-18"/>
        </w:rPr>
        <w:t xml:space="preserve">и </w:t>
      </w:r>
      <w:r>
        <w:t>гидравлических</w:t>
      </w:r>
      <w:r>
        <w:rPr>
          <w:spacing w:val="1"/>
        </w:rPr>
        <w:t xml:space="preserve"> </w:t>
      </w:r>
      <w:r>
        <w:t>жидкостей;</w:t>
      </w:r>
    </w:p>
    <w:p w:rsidR="00522B0F" w:rsidRDefault="00BF5EF4">
      <w:pPr>
        <w:pStyle w:val="a3"/>
        <w:tabs>
          <w:tab w:val="left" w:pos="3492"/>
          <w:tab w:val="left" w:pos="4653"/>
          <w:tab w:val="left" w:pos="6543"/>
          <w:tab w:val="left" w:pos="8169"/>
          <w:tab w:val="left" w:pos="9363"/>
        </w:tabs>
        <w:spacing w:before="1" w:line="276" w:lineRule="auto"/>
        <w:ind w:left="3492" w:right="246" w:hanging="2127"/>
      </w:pPr>
      <w:r>
        <w:t>4 31 120 01 51 5</w:t>
      </w:r>
      <w:r>
        <w:tab/>
        <w:t>Ленты</w:t>
      </w:r>
      <w:r>
        <w:tab/>
        <w:t>конвейерные,</w:t>
      </w:r>
      <w:r>
        <w:tab/>
        <w:t>приводные</w:t>
      </w:r>
      <w:r>
        <w:tab/>
        <w:t>ремни,</w:t>
      </w:r>
      <w:r>
        <w:tab/>
      </w:r>
      <w:r>
        <w:rPr>
          <w:spacing w:val="-3"/>
        </w:rPr>
        <w:t xml:space="preserve">утратившие </w:t>
      </w:r>
      <w:r>
        <w:t>потребительские свойства,</w:t>
      </w:r>
      <w:r>
        <w:rPr>
          <w:spacing w:val="-2"/>
        </w:rPr>
        <w:t xml:space="preserve"> </w:t>
      </w:r>
      <w:r>
        <w:t>незагрязненные;</w:t>
      </w:r>
    </w:p>
    <w:p w:rsidR="00522B0F" w:rsidRDefault="00BF5EF4">
      <w:pPr>
        <w:pStyle w:val="a3"/>
        <w:tabs>
          <w:tab w:val="left" w:pos="3492"/>
          <w:tab w:val="left" w:pos="4892"/>
          <w:tab w:val="left" w:pos="5585"/>
          <w:tab w:val="left" w:pos="8071"/>
          <w:tab w:val="left" w:pos="9340"/>
        </w:tabs>
        <w:spacing w:after="52" w:line="275" w:lineRule="exact"/>
        <w:ind w:left="1365"/>
      </w:pPr>
      <w:r>
        <w:t>4 31 120 02</w:t>
      </w:r>
      <w:r>
        <w:rPr>
          <w:spacing w:val="-1"/>
        </w:rPr>
        <w:t xml:space="preserve"> </w:t>
      </w:r>
      <w:r>
        <w:t>51 5</w:t>
      </w:r>
      <w:r>
        <w:tab/>
        <w:t>Бельтинг</w:t>
      </w:r>
      <w:r>
        <w:tab/>
        <w:t>из</w:t>
      </w:r>
      <w:r>
        <w:tab/>
        <w:t>вулканизированной</w:t>
      </w:r>
      <w:r>
        <w:tab/>
        <w:t>резины,</w:t>
      </w:r>
      <w:r>
        <w:tab/>
        <w:t>утративший</w:t>
      </w:r>
    </w:p>
    <w:tbl>
      <w:tblPr>
        <w:tblStyle w:val="TableNormal"/>
        <w:tblW w:w="0" w:type="auto"/>
        <w:tblInd w:w="1322" w:type="dxa"/>
        <w:tblLayout w:type="fixed"/>
        <w:tblLook w:val="01E0" w:firstRow="1" w:lastRow="1" w:firstColumn="1" w:lastColumn="1" w:noHBand="0" w:noVBand="0"/>
      </w:tblPr>
      <w:tblGrid>
        <w:gridCol w:w="1923"/>
        <w:gridCol w:w="7387"/>
      </w:tblGrid>
      <w:tr w:rsidR="00522B0F">
        <w:trPr>
          <w:trHeight w:val="292"/>
        </w:trPr>
        <w:tc>
          <w:tcPr>
            <w:tcW w:w="1923" w:type="dxa"/>
          </w:tcPr>
          <w:p w:rsidR="00522B0F" w:rsidRDefault="00522B0F">
            <w:pPr>
              <w:pStyle w:val="TableParagraph"/>
              <w:rPr>
                <w:sz w:val="20"/>
              </w:rPr>
            </w:pPr>
          </w:p>
        </w:tc>
        <w:tc>
          <w:tcPr>
            <w:tcW w:w="7387" w:type="dxa"/>
          </w:tcPr>
          <w:p w:rsidR="00522B0F" w:rsidRDefault="00BF5EF4">
            <w:pPr>
              <w:pStyle w:val="TableParagraph"/>
              <w:spacing w:line="266" w:lineRule="exact"/>
              <w:ind w:left="253"/>
              <w:rPr>
                <w:sz w:val="24"/>
              </w:rPr>
            </w:pPr>
            <w:r>
              <w:rPr>
                <w:sz w:val="24"/>
              </w:rPr>
              <w:t>потребительские свойства, незагрязненный;</w:t>
            </w:r>
          </w:p>
        </w:tc>
      </w:tr>
      <w:tr w:rsidR="00522B0F">
        <w:trPr>
          <w:trHeight w:val="318"/>
        </w:trPr>
        <w:tc>
          <w:tcPr>
            <w:tcW w:w="1923" w:type="dxa"/>
          </w:tcPr>
          <w:p w:rsidR="00522B0F" w:rsidRDefault="00BF5EF4">
            <w:pPr>
              <w:pStyle w:val="TableParagraph"/>
              <w:spacing w:before="16"/>
              <w:ind w:left="50"/>
              <w:rPr>
                <w:sz w:val="24"/>
              </w:rPr>
            </w:pPr>
            <w:r>
              <w:rPr>
                <w:sz w:val="24"/>
              </w:rPr>
              <w:t>4 31 300 01 52 5</w:t>
            </w:r>
          </w:p>
        </w:tc>
        <w:tc>
          <w:tcPr>
            <w:tcW w:w="7387" w:type="dxa"/>
          </w:tcPr>
          <w:p w:rsidR="00522B0F" w:rsidRDefault="00BF5EF4">
            <w:pPr>
              <w:pStyle w:val="TableParagraph"/>
              <w:spacing w:before="16"/>
              <w:ind w:left="253"/>
              <w:rPr>
                <w:sz w:val="24"/>
              </w:rPr>
            </w:pPr>
            <w:r>
              <w:rPr>
                <w:sz w:val="24"/>
              </w:rPr>
              <w:t>Резинометаллические изделия отработанные незагрязненные;</w:t>
            </w:r>
          </w:p>
        </w:tc>
      </w:tr>
      <w:tr w:rsidR="00522B0F">
        <w:trPr>
          <w:trHeight w:val="317"/>
        </w:trPr>
        <w:tc>
          <w:tcPr>
            <w:tcW w:w="1923" w:type="dxa"/>
          </w:tcPr>
          <w:p w:rsidR="00522B0F" w:rsidRDefault="00BF5EF4">
            <w:pPr>
              <w:pStyle w:val="TableParagraph"/>
              <w:spacing w:before="15"/>
              <w:ind w:left="50"/>
              <w:rPr>
                <w:sz w:val="24"/>
              </w:rPr>
            </w:pPr>
            <w:r>
              <w:rPr>
                <w:sz w:val="24"/>
              </w:rPr>
              <w:t>4 31 100 00 00 0</w:t>
            </w:r>
          </w:p>
        </w:tc>
        <w:tc>
          <w:tcPr>
            <w:tcW w:w="7387" w:type="dxa"/>
          </w:tcPr>
          <w:p w:rsidR="00522B0F" w:rsidRDefault="00BF5EF4">
            <w:pPr>
              <w:pStyle w:val="TableParagraph"/>
              <w:spacing w:before="15"/>
              <w:ind w:left="253"/>
              <w:rPr>
                <w:sz w:val="24"/>
              </w:rPr>
            </w:pPr>
            <w:r>
              <w:rPr>
                <w:sz w:val="24"/>
              </w:rPr>
              <w:t>Отходы резиновых изделий незагрязненные;</w:t>
            </w:r>
          </w:p>
        </w:tc>
      </w:tr>
      <w:tr w:rsidR="00522B0F">
        <w:trPr>
          <w:trHeight w:val="317"/>
        </w:trPr>
        <w:tc>
          <w:tcPr>
            <w:tcW w:w="1923" w:type="dxa"/>
          </w:tcPr>
          <w:p w:rsidR="00522B0F" w:rsidRDefault="00BF5EF4">
            <w:pPr>
              <w:pStyle w:val="TableParagraph"/>
              <w:spacing w:before="15"/>
              <w:ind w:left="50"/>
              <w:rPr>
                <w:sz w:val="24"/>
              </w:rPr>
            </w:pPr>
            <w:r>
              <w:rPr>
                <w:sz w:val="24"/>
              </w:rPr>
              <w:t>4 31 110 00 00 0</w:t>
            </w:r>
          </w:p>
        </w:tc>
        <w:tc>
          <w:tcPr>
            <w:tcW w:w="7387" w:type="dxa"/>
          </w:tcPr>
          <w:p w:rsidR="00522B0F" w:rsidRDefault="00BF5EF4">
            <w:pPr>
              <w:pStyle w:val="TableParagraph"/>
              <w:spacing w:before="15"/>
              <w:ind w:left="253"/>
              <w:rPr>
                <w:sz w:val="24"/>
              </w:rPr>
            </w:pPr>
            <w:r>
              <w:rPr>
                <w:sz w:val="24"/>
              </w:rPr>
              <w:t>Трубы, трубки, шланги и рукава из вулканизированной резины,</w:t>
            </w:r>
          </w:p>
        </w:tc>
      </w:tr>
      <w:tr w:rsidR="00522B0F">
        <w:trPr>
          <w:trHeight w:val="316"/>
        </w:trPr>
        <w:tc>
          <w:tcPr>
            <w:tcW w:w="1923" w:type="dxa"/>
          </w:tcPr>
          <w:p w:rsidR="00522B0F" w:rsidRDefault="00522B0F">
            <w:pPr>
              <w:pStyle w:val="TableParagraph"/>
            </w:pPr>
          </w:p>
        </w:tc>
        <w:tc>
          <w:tcPr>
            <w:tcW w:w="7387" w:type="dxa"/>
          </w:tcPr>
          <w:p w:rsidR="00522B0F" w:rsidRDefault="00BF5EF4">
            <w:pPr>
              <w:pStyle w:val="TableParagraph"/>
              <w:spacing w:before="15"/>
              <w:ind w:left="253"/>
              <w:rPr>
                <w:sz w:val="24"/>
              </w:rPr>
            </w:pPr>
            <w:r>
              <w:rPr>
                <w:sz w:val="24"/>
              </w:rPr>
              <w:t>утратившие потребительские свойства, незагрязненные;</w:t>
            </w:r>
          </w:p>
        </w:tc>
      </w:tr>
      <w:tr w:rsidR="00522B0F">
        <w:trPr>
          <w:trHeight w:val="318"/>
        </w:trPr>
        <w:tc>
          <w:tcPr>
            <w:tcW w:w="1923" w:type="dxa"/>
          </w:tcPr>
          <w:p w:rsidR="00522B0F" w:rsidRDefault="00BF5EF4">
            <w:pPr>
              <w:pStyle w:val="TableParagraph"/>
              <w:spacing w:before="15"/>
              <w:ind w:left="50"/>
              <w:rPr>
                <w:sz w:val="24"/>
              </w:rPr>
            </w:pPr>
            <w:r>
              <w:rPr>
                <w:sz w:val="24"/>
              </w:rPr>
              <w:t>4 31 110 01 51 5</w:t>
            </w:r>
          </w:p>
        </w:tc>
        <w:tc>
          <w:tcPr>
            <w:tcW w:w="7387" w:type="dxa"/>
          </w:tcPr>
          <w:p w:rsidR="00522B0F" w:rsidRDefault="00BF5EF4">
            <w:pPr>
              <w:pStyle w:val="TableParagraph"/>
              <w:tabs>
                <w:tab w:val="left" w:pos="1258"/>
                <w:tab w:val="left" w:pos="2246"/>
                <w:tab w:val="left" w:pos="2747"/>
                <w:tab w:val="left" w:pos="5044"/>
                <w:tab w:val="left" w:pos="6123"/>
              </w:tabs>
              <w:spacing w:before="15"/>
              <w:ind w:left="253"/>
              <w:rPr>
                <w:sz w:val="24"/>
              </w:rPr>
            </w:pPr>
            <w:r>
              <w:rPr>
                <w:sz w:val="24"/>
              </w:rPr>
              <w:t>Трубы,</w:t>
            </w:r>
            <w:r>
              <w:rPr>
                <w:sz w:val="24"/>
              </w:rPr>
              <w:tab/>
              <w:t>трубки</w:t>
            </w:r>
            <w:r>
              <w:rPr>
                <w:sz w:val="24"/>
              </w:rPr>
              <w:tab/>
              <w:t>из</w:t>
            </w:r>
            <w:r>
              <w:rPr>
                <w:sz w:val="24"/>
              </w:rPr>
              <w:tab/>
              <w:t>вулканизированной</w:t>
            </w:r>
            <w:r>
              <w:rPr>
                <w:sz w:val="24"/>
              </w:rPr>
              <w:tab/>
              <w:t>резины,</w:t>
            </w:r>
            <w:r>
              <w:rPr>
                <w:sz w:val="24"/>
              </w:rPr>
              <w:tab/>
              <w:t>утратившие</w:t>
            </w:r>
          </w:p>
        </w:tc>
      </w:tr>
      <w:tr w:rsidR="00522B0F">
        <w:trPr>
          <w:trHeight w:val="317"/>
        </w:trPr>
        <w:tc>
          <w:tcPr>
            <w:tcW w:w="1923" w:type="dxa"/>
          </w:tcPr>
          <w:p w:rsidR="00522B0F" w:rsidRDefault="00522B0F">
            <w:pPr>
              <w:pStyle w:val="TableParagraph"/>
            </w:pPr>
          </w:p>
        </w:tc>
        <w:tc>
          <w:tcPr>
            <w:tcW w:w="7387" w:type="dxa"/>
          </w:tcPr>
          <w:p w:rsidR="00522B0F" w:rsidRDefault="00BF5EF4">
            <w:pPr>
              <w:pStyle w:val="TableParagraph"/>
              <w:spacing w:before="16"/>
              <w:ind w:left="253"/>
              <w:rPr>
                <w:sz w:val="24"/>
              </w:rPr>
            </w:pPr>
            <w:r>
              <w:rPr>
                <w:sz w:val="24"/>
              </w:rPr>
              <w:t>потребительские свойства, незагрязненные;</w:t>
            </w:r>
          </w:p>
        </w:tc>
      </w:tr>
      <w:tr w:rsidR="00522B0F">
        <w:trPr>
          <w:trHeight w:val="316"/>
        </w:trPr>
        <w:tc>
          <w:tcPr>
            <w:tcW w:w="1923" w:type="dxa"/>
          </w:tcPr>
          <w:p w:rsidR="00522B0F" w:rsidRDefault="00BF5EF4">
            <w:pPr>
              <w:pStyle w:val="TableParagraph"/>
              <w:spacing w:before="15"/>
              <w:ind w:left="50"/>
              <w:rPr>
                <w:sz w:val="24"/>
              </w:rPr>
            </w:pPr>
            <w:r>
              <w:rPr>
                <w:sz w:val="24"/>
              </w:rPr>
              <w:t>4 31 110 02 51 5</w:t>
            </w:r>
          </w:p>
        </w:tc>
        <w:tc>
          <w:tcPr>
            <w:tcW w:w="7387" w:type="dxa"/>
          </w:tcPr>
          <w:p w:rsidR="00522B0F" w:rsidRDefault="00BF5EF4">
            <w:pPr>
              <w:pStyle w:val="TableParagraph"/>
              <w:tabs>
                <w:tab w:val="left" w:pos="6125"/>
              </w:tabs>
              <w:spacing w:before="15"/>
              <w:ind w:left="253"/>
              <w:rPr>
                <w:sz w:val="24"/>
              </w:rPr>
            </w:pPr>
            <w:r>
              <w:rPr>
                <w:sz w:val="24"/>
              </w:rPr>
              <w:t xml:space="preserve">Шланги   и   рукава   из    вулканизированной  </w:t>
            </w:r>
            <w:r>
              <w:rPr>
                <w:spacing w:val="14"/>
                <w:sz w:val="24"/>
              </w:rPr>
              <w:t xml:space="preserve"> </w:t>
            </w:r>
            <w:r>
              <w:rPr>
                <w:sz w:val="24"/>
              </w:rPr>
              <w:t>резины,</w:t>
            </w:r>
            <w:r>
              <w:rPr>
                <w:sz w:val="24"/>
              </w:rPr>
              <w:tab/>
              <w:t>утратившие</w:t>
            </w:r>
          </w:p>
        </w:tc>
      </w:tr>
      <w:tr w:rsidR="00522B0F">
        <w:trPr>
          <w:trHeight w:val="291"/>
        </w:trPr>
        <w:tc>
          <w:tcPr>
            <w:tcW w:w="1923" w:type="dxa"/>
          </w:tcPr>
          <w:p w:rsidR="00522B0F" w:rsidRDefault="00522B0F">
            <w:pPr>
              <w:pStyle w:val="TableParagraph"/>
              <w:rPr>
                <w:sz w:val="20"/>
              </w:rPr>
            </w:pPr>
          </w:p>
        </w:tc>
        <w:tc>
          <w:tcPr>
            <w:tcW w:w="7387" w:type="dxa"/>
          </w:tcPr>
          <w:p w:rsidR="00522B0F" w:rsidRDefault="00BF5EF4">
            <w:pPr>
              <w:pStyle w:val="TableParagraph"/>
              <w:spacing w:before="15" w:line="256" w:lineRule="exact"/>
              <w:ind w:left="253"/>
              <w:rPr>
                <w:sz w:val="24"/>
              </w:rPr>
            </w:pPr>
            <w:r>
              <w:rPr>
                <w:sz w:val="24"/>
              </w:rPr>
              <w:t>потребительские свойства, незагрязненные;</w:t>
            </w:r>
          </w:p>
        </w:tc>
      </w:tr>
    </w:tbl>
    <w:p w:rsidR="00522B0F" w:rsidRDefault="00522B0F">
      <w:pPr>
        <w:spacing w:line="256" w:lineRule="exact"/>
        <w:rPr>
          <w:sz w:val="24"/>
        </w:rPr>
        <w:sectPr w:rsidR="00522B0F">
          <w:pgSz w:w="11910" w:h="16840"/>
          <w:pgMar w:top="1400" w:right="460" w:bottom="860" w:left="620" w:header="434" w:footer="673" w:gutter="0"/>
          <w:cols w:space="720"/>
        </w:sectPr>
      </w:pPr>
    </w:p>
    <w:p w:rsidR="00522B0F" w:rsidRDefault="00522B0F">
      <w:pPr>
        <w:pStyle w:val="a3"/>
        <w:rPr>
          <w:sz w:val="21"/>
        </w:rPr>
      </w:pPr>
    </w:p>
    <w:p w:rsidR="00522B0F" w:rsidRDefault="00BF5EF4">
      <w:pPr>
        <w:pStyle w:val="a3"/>
        <w:spacing w:before="90" w:line="276" w:lineRule="auto"/>
        <w:ind w:left="3492" w:right="248" w:hanging="2127"/>
        <w:jc w:val="both"/>
      </w:pPr>
      <w:r>
        <w:t>4 31 120 00 00 0 Ленты конвейерные, приводные ремни,  бельтинг  из  вулканизированной резины, утратившие потребительские свойства, незагрязненные;</w:t>
      </w:r>
    </w:p>
    <w:p w:rsidR="00522B0F" w:rsidRDefault="00BF5EF4">
      <w:pPr>
        <w:pStyle w:val="a3"/>
        <w:spacing w:after="52"/>
        <w:ind w:left="1365"/>
        <w:jc w:val="both"/>
      </w:pPr>
      <w:r>
        <w:t>4 31 130 00 00 0 Материалы текстильные прорезиненные, утратившие</w:t>
      </w:r>
    </w:p>
    <w:tbl>
      <w:tblPr>
        <w:tblStyle w:val="TableNormal"/>
        <w:tblW w:w="0" w:type="auto"/>
        <w:tblInd w:w="1322" w:type="dxa"/>
        <w:tblLayout w:type="fixed"/>
        <w:tblLook w:val="01E0" w:firstRow="1" w:lastRow="1" w:firstColumn="1" w:lastColumn="1" w:noHBand="0" w:noVBand="0"/>
      </w:tblPr>
      <w:tblGrid>
        <w:gridCol w:w="1923"/>
        <w:gridCol w:w="7392"/>
      </w:tblGrid>
      <w:tr w:rsidR="00522B0F">
        <w:trPr>
          <w:trHeight w:val="292"/>
        </w:trPr>
        <w:tc>
          <w:tcPr>
            <w:tcW w:w="1923" w:type="dxa"/>
          </w:tcPr>
          <w:p w:rsidR="00522B0F" w:rsidRDefault="00522B0F">
            <w:pPr>
              <w:pStyle w:val="TableParagraph"/>
              <w:rPr>
                <w:sz w:val="20"/>
              </w:rPr>
            </w:pPr>
          </w:p>
        </w:tc>
        <w:tc>
          <w:tcPr>
            <w:tcW w:w="7392" w:type="dxa"/>
          </w:tcPr>
          <w:p w:rsidR="00522B0F" w:rsidRDefault="00BF5EF4">
            <w:pPr>
              <w:pStyle w:val="TableParagraph"/>
              <w:spacing w:line="266" w:lineRule="exact"/>
              <w:ind w:left="253"/>
              <w:rPr>
                <w:sz w:val="24"/>
              </w:rPr>
            </w:pPr>
            <w:r>
              <w:rPr>
                <w:sz w:val="24"/>
              </w:rPr>
              <w:t>потребительские свойства, незагрязненные;</w:t>
            </w:r>
          </w:p>
        </w:tc>
      </w:tr>
      <w:tr w:rsidR="00522B0F">
        <w:trPr>
          <w:trHeight w:val="317"/>
        </w:trPr>
        <w:tc>
          <w:tcPr>
            <w:tcW w:w="1923" w:type="dxa"/>
          </w:tcPr>
          <w:p w:rsidR="00522B0F" w:rsidRDefault="00BF5EF4">
            <w:pPr>
              <w:pStyle w:val="TableParagraph"/>
              <w:spacing w:before="16"/>
              <w:ind w:left="50"/>
              <w:rPr>
                <w:sz w:val="24"/>
              </w:rPr>
            </w:pPr>
            <w:r>
              <w:rPr>
                <w:sz w:val="24"/>
              </w:rPr>
              <w:t>4 31 190 00 00 0</w:t>
            </w:r>
          </w:p>
        </w:tc>
        <w:tc>
          <w:tcPr>
            <w:tcW w:w="7392" w:type="dxa"/>
          </w:tcPr>
          <w:p w:rsidR="00522B0F" w:rsidRDefault="00BF5EF4">
            <w:pPr>
              <w:pStyle w:val="TableParagraph"/>
              <w:spacing w:before="16"/>
              <w:ind w:left="253"/>
              <w:rPr>
                <w:sz w:val="24"/>
              </w:rPr>
            </w:pPr>
            <w:r>
              <w:rPr>
                <w:sz w:val="24"/>
              </w:rPr>
              <w:t>Прочие резиновые изделия, утратившие потребительские свойства,</w:t>
            </w:r>
          </w:p>
        </w:tc>
      </w:tr>
      <w:tr w:rsidR="00522B0F">
        <w:trPr>
          <w:trHeight w:val="316"/>
        </w:trPr>
        <w:tc>
          <w:tcPr>
            <w:tcW w:w="1923" w:type="dxa"/>
          </w:tcPr>
          <w:p w:rsidR="00522B0F" w:rsidRDefault="00522B0F">
            <w:pPr>
              <w:pStyle w:val="TableParagraph"/>
            </w:pPr>
          </w:p>
        </w:tc>
        <w:tc>
          <w:tcPr>
            <w:tcW w:w="7392" w:type="dxa"/>
          </w:tcPr>
          <w:p w:rsidR="00522B0F" w:rsidRDefault="00BF5EF4">
            <w:pPr>
              <w:pStyle w:val="TableParagraph"/>
              <w:spacing w:before="15"/>
              <w:ind w:left="253"/>
              <w:rPr>
                <w:sz w:val="24"/>
              </w:rPr>
            </w:pPr>
            <w:r>
              <w:rPr>
                <w:sz w:val="24"/>
              </w:rPr>
              <w:t>незагрязненные;</w:t>
            </w:r>
          </w:p>
        </w:tc>
      </w:tr>
      <w:tr w:rsidR="00522B0F">
        <w:trPr>
          <w:trHeight w:val="316"/>
        </w:trPr>
        <w:tc>
          <w:tcPr>
            <w:tcW w:w="1923" w:type="dxa"/>
          </w:tcPr>
          <w:p w:rsidR="00522B0F" w:rsidRDefault="00BF5EF4">
            <w:pPr>
              <w:pStyle w:val="TableParagraph"/>
              <w:spacing w:before="15"/>
              <w:ind w:left="50"/>
              <w:rPr>
                <w:sz w:val="24"/>
              </w:rPr>
            </w:pPr>
            <w:r>
              <w:rPr>
                <w:sz w:val="24"/>
              </w:rPr>
              <w:t>4 31 300 00 00 0</w:t>
            </w:r>
          </w:p>
        </w:tc>
        <w:tc>
          <w:tcPr>
            <w:tcW w:w="7392" w:type="dxa"/>
          </w:tcPr>
          <w:p w:rsidR="00522B0F" w:rsidRDefault="00BF5EF4">
            <w:pPr>
              <w:pStyle w:val="TableParagraph"/>
              <w:spacing w:before="15"/>
              <w:ind w:left="253"/>
              <w:rPr>
                <w:sz w:val="24"/>
              </w:rPr>
            </w:pPr>
            <w:r>
              <w:rPr>
                <w:sz w:val="24"/>
              </w:rPr>
              <w:t>Отходы резинометаллических изделий незагрязненные;</w:t>
            </w:r>
          </w:p>
        </w:tc>
      </w:tr>
      <w:tr w:rsidR="00522B0F">
        <w:trPr>
          <w:trHeight w:val="318"/>
        </w:trPr>
        <w:tc>
          <w:tcPr>
            <w:tcW w:w="1923" w:type="dxa"/>
          </w:tcPr>
          <w:p w:rsidR="00522B0F" w:rsidRDefault="00BF5EF4">
            <w:pPr>
              <w:pStyle w:val="TableParagraph"/>
              <w:spacing w:before="15"/>
              <w:ind w:left="50"/>
              <w:rPr>
                <w:sz w:val="24"/>
              </w:rPr>
            </w:pPr>
            <w:r>
              <w:rPr>
                <w:sz w:val="24"/>
              </w:rPr>
              <w:t>4 33 000 00 00 0</w:t>
            </w:r>
          </w:p>
        </w:tc>
        <w:tc>
          <w:tcPr>
            <w:tcW w:w="7392" w:type="dxa"/>
          </w:tcPr>
          <w:p w:rsidR="00522B0F" w:rsidRDefault="00BF5EF4">
            <w:pPr>
              <w:pStyle w:val="TableParagraph"/>
              <w:spacing w:before="15"/>
              <w:ind w:left="253"/>
              <w:rPr>
                <w:sz w:val="24"/>
              </w:rPr>
            </w:pPr>
            <w:r>
              <w:rPr>
                <w:sz w:val="24"/>
              </w:rPr>
              <w:t>Отходы продукции из резины загрязненные;</w:t>
            </w:r>
          </w:p>
        </w:tc>
      </w:tr>
      <w:tr w:rsidR="00522B0F">
        <w:trPr>
          <w:trHeight w:val="317"/>
        </w:trPr>
        <w:tc>
          <w:tcPr>
            <w:tcW w:w="1923" w:type="dxa"/>
          </w:tcPr>
          <w:p w:rsidR="00522B0F" w:rsidRDefault="00BF5EF4">
            <w:pPr>
              <w:pStyle w:val="TableParagraph"/>
              <w:spacing w:before="16"/>
              <w:ind w:left="50"/>
              <w:rPr>
                <w:sz w:val="24"/>
              </w:rPr>
            </w:pPr>
            <w:r>
              <w:rPr>
                <w:sz w:val="24"/>
              </w:rPr>
              <w:t>4 34 110 01 20 5</w:t>
            </w:r>
          </w:p>
        </w:tc>
        <w:tc>
          <w:tcPr>
            <w:tcW w:w="7392" w:type="dxa"/>
          </w:tcPr>
          <w:p w:rsidR="00522B0F" w:rsidRDefault="00BF5EF4">
            <w:pPr>
              <w:pStyle w:val="TableParagraph"/>
              <w:spacing w:before="16"/>
              <w:ind w:left="253"/>
              <w:rPr>
                <w:sz w:val="24"/>
              </w:rPr>
            </w:pPr>
            <w:r>
              <w:rPr>
                <w:sz w:val="24"/>
              </w:rPr>
              <w:t>Отходы пенополиэтилена незагрязнѐнные;</w:t>
            </w:r>
          </w:p>
        </w:tc>
      </w:tr>
      <w:tr w:rsidR="00522B0F">
        <w:trPr>
          <w:trHeight w:val="316"/>
        </w:trPr>
        <w:tc>
          <w:tcPr>
            <w:tcW w:w="1923" w:type="dxa"/>
          </w:tcPr>
          <w:p w:rsidR="00522B0F" w:rsidRDefault="00BF5EF4">
            <w:pPr>
              <w:pStyle w:val="TableParagraph"/>
              <w:spacing w:before="15"/>
              <w:ind w:left="50"/>
              <w:rPr>
                <w:sz w:val="24"/>
              </w:rPr>
            </w:pPr>
            <w:r>
              <w:rPr>
                <w:sz w:val="24"/>
              </w:rPr>
              <w:t>4 34 110 02 29 5</w:t>
            </w:r>
          </w:p>
        </w:tc>
        <w:tc>
          <w:tcPr>
            <w:tcW w:w="7392" w:type="dxa"/>
          </w:tcPr>
          <w:p w:rsidR="00522B0F" w:rsidRDefault="00BF5EF4">
            <w:pPr>
              <w:pStyle w:val="TableParagraph"/>
              <w:spacing w:before="15"/>
              <w:ind w:left="253"/>
              <w:rPr>
                <w:sz w:val="24"/>
              </w:rPr>
            </w:pPr>
            <w:r>
              <w:rPr>
                <w:sz w:val="24"/>
              </w:rPr>
              <w:t>Отходы пленки полиэтилена и изделий из нее незагрязненные;</w:t>
            </w:r>
          </w:p>
        </w:tc>
      </w:tr>
      <w:tr w:rsidR="00522B0F">
        <w:trPr>
          <w:trHeight w:val="317"/>
        </w:trPr>
        <w:tc>
          <w:tcPr>
            <w:tcW w:w="1923" w:type="dxa"/>
          </w:tcPr>
          <w:p w:rsidR="00522B0F" w:rsidRDefault="00BF5EF4">
            <w:pPr>
              <w:pStyle w:val="TableParagraph"/>
              <w:spacing w:before="15"/>
              <w:ind w:left="50"/>
              <w:rPr>
                <w:sz w:val="24"/>
              </w:rPr>
            </w:pPr>
            <w:r>
              <w:rPr>
                <w:sz w:val="24"/>
              </w:rPr>
              <w:t>4 34 110 03 51 5</w:t>
            </w:r>
          </w:p>
        </w:tc>
        <w:tc>
          <w:tcPr>
            <w:tcW w:w="7392" w:type="dxa"/>
          </w:tcPr>
          <w:p w:rsidR="00522B0F" w:rsidRDefault="00BF5EF4">
            <w:pPr>
              <w:pStyle w:val="TableParagraph"/>
              <w:spacing w:before="15"/>
              <w:ind w:left="253"/>
              <w:rPr>
                <w:sz w:val="24"/>
              </w:rPr>
            </w:pPr>
            <w:r>
              <w:rPr>
                <w:sz w:val="24"/>
              </w:rPr>
              <w:t>Лом и отходы изделий из полиэтилена незагрязненные (кроме</w:t>
            </w:r>
          </w:p>
        </w:tc>
      </w:tr>
      <w:tr w:rsidR="00522B0F">
        <w:trPr>
          <w:trHeight w:val="317"/>
        </w:trPr>
        <w:tc>
          <w:tcPr>
            <w:tcW w:w="1923" w:type="dxa"/>
          </w:tcPr>
          <w:p w:rsidR="00522B0F" w:rsidRDefault="00522B0F">
            <w:pPr>
              <w:pStyle w:val="TableParagraph"/>
            </w:pPr>
          </w:p>
        </w:tc>
        <w:tc>
          <w:tcPr>
            <w:tcW w:w="7392" w:type="dxa"/>
          </w:tcPr>
          <w:p w:rsidR="00522B0F" w:rsidRDefault="00BF5EF4">
            <w:pPr>
              <w:pStyle w:val="TableParagraph"/>
              <w:spacing w:before="15"/>
              <w:ind w:left="253"/>
              <w:rPr>
                <w:sz w:val="24"/>
              </w:rPr>
            </w:pPr>
            <w:r>
              <w:rPr>
                <w:sz w:val="24"/>
              </w:rPr>
              <w:t>тары);</w:t>
            </w:r>
          </w:p>
        </w:tc>
      </w:tr>
      <w:tr w:rsidR="00522B0F">
        <w:trPr>
          <w:trHeight w:val="317"/>
        </w:trPr>
        <w:tc>
          <w:tcPr>
            <w:tcW w:w="1923" w:type="dxa"/>
          </w:tcPr>
          <w:p w:rsidR="00522B0F" w:rsidRDefault="00BF5EF4">
            <w:pPr>
              <w:pStyle w:val="TableParagraph"/>
              <w:spacing w:before="15"/>
              <w:ind w:left="50"/>
              <w:rPr>
                <w:sz w:val="24"/>
              </w:rPr>
            </w:pPr>
            <w:r>
              <w:rPr>
                <w:sz w:val="24"/>
              </w:rPr>
              <w:t>4 34 110 04 51 5</w:t>
            </w:r>
          </w:p>
        </w:tc>
        <w:tc>
          <w:tcPr>
            <w:tcW w:w="7392" w:type="dxa"/>
          </w:tcPr>
          <w:p w:rsidR="00522B0F" w:rsidRDefault="00BF5EF4">
            <w:pPr>
              <w:pStyle w:val="TableParagraph"/>
              <w:spacing w:before="15"/>
              <w:ind w:left="253"/>
              <w:rPr>
                <w:sz w:val="24"/>
              </w:rPr>
            </w:pPr>
            <w:r>
              <w:rPr>
                <w:sz w:val="24"/>
              </w:rPr>
              <w:t>Отходы полиэтиленовой тары незагрязненной;</w:t>
            </w:r>
          </w:p>
        </w:tc>
      </w:tr>
      <w:tr w:rsidR="00522B0F">
        <w:trPr>
          <w:trHeight w:val="318"/>
        </w:trPr>
        <w:tc>
          <w:tcPr>
            <w:tcW w:w="1923" w:type="dxa"/>
          </w:tcPr>
          <w:p w:rsidR="00522B0F" w:rsidRDefault="00BF5EF4">
            <w:pPr>
              <w:pStyle w:val="TableParagraph"/>
              <w:spacing w:before="16"/>
              <w:ind w:left="50"/>
              <w:rPr>
                <w:sz w:val="24"/>
              </w:rPr>
            </w:pPr>
            <w:r>
              <w:rPr>
                <w:sz w:val="24"/>
              </w:rPr>
              <w:t>4 34 120 02 29 5</w:t>
            </w:r>
          </w:p>
        </w:tc>
        <w:tc>
          <w:tcPr>
            <w:tcW w:w="7392" w:type="dxa"/>
          </w:tcPr>
          <w:p w:rsidR="00522B0F" w:rsidRDefault="00BF5EF4">
            <w:pPr>
              <w:pStyle w:val="TableParagraph"/>
              <w:spacing w:before="16"/>
              <w:ind w:left="253"/>
              <w:rPr>
                <w:sz w:val="24"/>
              </w:rPr>
            </w:pPr>
            <w:r>
              <w:rPr>
                <w:sz w:val="24"/>
              </w:rPr>
              <w:t>Отходы пленки полипропилена и изделий из нее незагрязненные;</w:t>
            </w:r>
          </w:p>
        </w:tc>
      </w:tr>
      <w:tr w:rsidR="00522B0F">
        <w:trPr>
          <w:trHeight w:val="316"/>
        </w:trPr>
        <w:tc>
          <w:tcPr>
            <w:tcW w:w="1923" w:type="dxa"/>
          </w:tcPr>
          <w:p w:rsidR="00522B0F" w:rsidRDefault="00BF5EF4">
            <w:pPr>
              <w:pStyle w:val="TableParagraph"/>
              <w:spacing w:before="15"/>
              <w:ind w:left="50"/>
              <w:rPr>
                <w:sz w:val="24"/>
              </w:rPr>
            </w:pPr>
            <w:r>
              <w:rPr>
                <w:sz w:val="24"/>
              </w:rPr>
              <w:t>4 34 120 03 51 5</w:t>
            </w:r>
          </w:p>
        </w:tc>
        <w:tc>
          <w:tcPr>
            <w:tcW w:w="7392" w:type="dxa"/>
          </w:tcPr>
          <w:p w:rsidR="00522B0F" w:rsidRDefault="00BF5EF4">
            <w:pPr>
              <w:pStyle w:val="TableParagraph"/>
              <w:spacing w:before="15"/>
              <w:ind w:left="253"/>
              <w:rPr>
                <w:sz w:val="24"/>
              </w:rPr>
            </w:pPr>
            <w:r>
              <w:rPr>
                <w:sz w:val="24"/>
              </w:rPr>
              <w:t>Лом и отходы изделий из полипропилена незагрязненные (кроме</w:t>
            </w:r>
          </w:p>
        </w:tc>
      </w:tr>
      <w:tr w:rsidR="00522B0F">
        <w:trPr>
          <w:trHeight w:val="316"/>
        </w:trPr>
        <w:tc>
          <w:tcPr>
            <w:tcW w:w="1923" w:type="dxa"/>
          </w:tcPr>
          <w:p w:rsidR="00522B0F" w:rsidRDefault="00522B0F">
            <w:pPr>
              <w:pStyle w:val="TableParagraph"/>
            </w:pPr>
          </w:p>
        </w:tc>
        <w:tc>
          <w:tcPr>
            <w:tcW w:w="7392" w:type="dxa"/>
          </w:tcPr>
          <w:p w:rsidR="00522B0F" w:rsidRDefault="00BF5EF4">
            <w:pPr>
              <w:pStyle w:val="TableParagraph"/>
              <w:spacing w:before="15"/>
              <w:ind w:left="253"/>
              <w:rPr>
                <w:sz w:val="24"/>
              </w:rPr>
            </w:pPr>
            <w:r>
              <w:rPr>
                <w:sz w:val="24"/>
              </w:rPr>
              <w:t>тары);</w:t>
            </w:r>
          </w:p>
        </w:tc>
      </w:tr>
      <w:tr w:rsidR="00522B0F">
        <w:trPr>
          <w:trHeight w:val="317"/>
        </w:trPr>
        <w:tc>
          <w:tcPr>
            <w:tcW w:w="1923" w:type="dxa"/>
          </w:tcPr>
          <w:p w:rsidR="00522B0F" w:rsidRDefault="00BF5EF4">
            <w:pPr>
              <w:pStyle w:val="TableParagraph"/>
              <w:spacing w:before="15"/>
              <w:ind w:left="50"/>
              <w:rPr>
                <w:sz w:val="24"/>
              </w:rPr>
            </w:pPr>
            <w:r>
              <w:rPr>
                <w:sz w:val="24"/>
              </w:rPr>
              <w:t>4 34 120 04 51 5</w:t>
            </w:r>
          </w:p>
        </w:tc>
        <w:tc>
          <w:tcPr>
            <w:tcW w:w="7392" w:type="dxa"/>
          </w:tcPr>
          <w:p w:rsidR="00522B0F" w:rsidRDefault="00BF5EF4">
            <w:pPr>
              <w:pStyle w:val="TableParagraph"/>
              <w:spacing w:before="15"/>
              <w:ind w:left="253"/>
              <w:rPr>
                <w:sz w:val="24"/>
              </w:rPr>
            </w:pPr>
            <w:r>
              <w:rPr>
                <w:sz w:val="24"/>
              </w:rPr>
              <w:t>Отходы полипропиленовой тары незагрязненной;</w:t>
            </w:r>
          </w:p>
        </w:tc>
      </w:tr>
      <w:tr w:rsidR="00522B0F">
        <w:trPr>
          <w:trHeight w:val="317"/>
        </w:trPr>
        <w:tc>
          <w:tcPr>
            <w:tcW w:w="1923" w:type="dxa"/>
          </w:tcPr>
          <w:p w:rsidR="00522B0F" w:rsidRDefault="00BF5EF4">
            <w:pPr>
              <w:pStyle w:val="TableParagraph"/>
              <w:spacing w:before="16"/>
              <w:ind w:left="50"/>
              <w:rPr>
                <w:sz w:val="24"/>
              </w:rPr>
            </w:pPr>
            <w:r>
              <w:rPr>
                <w:sz w:val="24"/>
              </w:rPr>
              <w:t>4 34 141 01 20 5</w:t>
            </w:r>
          </w:p>
        </w:tc>
        <w:tc>
          <w:tcPr>
            <w:tcW w:w="7392" w:type="dxa"/>
          </w:tcPr>
          <w:p w:rsidR="00522B0F" w:rsidRDefault="00BF5EF4">
            <w:pPr>
              <w:pStyle w:val="TableParagraph"/>
              <w:spacing w:before="16"/>
              <w:ind w:left="253"/>
              <w:rPr>
                <w:sz w:val="24"/>
              </w:rPr>
            </w:pPr>
            <w:r>
              <w:rPr>
                <w:sz w:val="24"/>
              </w:rPr>
              <w:t>Отходы пенопласта на основе полистирола незагрязненные;</w:t>
            </w:r>
          </w:p>
        </w:tc>
      </w:tr>
      <w:tr w:rsidR="00522B0F">
        <w:trPr>
          <w:trHeight w:val="316"/>
        </w:trPr>
        <w:tc>
          <w:tcPr>
            <w:tcW w:w="1923" w:type="dxa"/>
          </w:tcPr>
          <w:p w:rsidR="00522B0F" w:rsidRDefault="00BF5EF4">
            <w:pPr>
              <w:pStyle w:val="TableParagraph"/>
              <w:spacing w:before="15"/>
              <w:ind w:left="50"/>
              <w:rPr>
                <w:sz w:val="24"/>
              </w:rPr>
            </w:pPr>
            <w:r>
              <w:rPr>
                <w:sz w:val="24"/>
              </w:rPr>
              <w:t>4 34 141 02 51 5</w:t>
            </w:r>
          </w:p>
        </w:tc>
        <w:tc>
          <w:tcPr>
            <w:tcW w:w="7392" w:type="dxa"/>
          </w:tcPr>
          <w:p w:rsidR="00522B0F" w:rsidRDefault="00BF5EF4">
            <w:pPr>
              <w:pStyle w:val="TableParagraph"/>
              <w:spacing w:before="15"/>
              <w:ind w:left="253"/>
              <w:rPr>
                <w:sz w:val="24"/>
              </w:rPr>
            </w:pPr>
            <w:r>
              <w:rPr>
                <w:sz w:val="24"/>
              </w:rPr>
              <w:t>Отходы пленки полистирола и изделий из нее незагрязненные;</w:t>
            </w:r>
          </w:p>
        </w:tc>
      </w:tr>
      <w:tr w:rsidR="00522B0F">
        <w:trPr>
          <w:trHeight w:val="316"/>
        </w:trPr>
        <w:tc>
          <w:tcPr>
            <w:tcW w:w="1923" w:type="dxa"/>
          </w:tcPr>
          <w:p w:rsidR="00522B0F" w:rsidRDefault="00BF5EF4">
            <w:pPr>
              <w:pStyle w:val="TableParagraph"/>
              <w:spacing w:before="15"/>
              <w:ind w:left="50"/>
              <w:rPr>
                <w:sz w:val="24"/>
              </w:rPr>
            </w:pPr>
            <w:r>
              <w:rPr>
                <w:sz w:val="24"/>
              </w:rPr>
              <w:t>4 34 141 03 51 5</w:t>
            </w:r>
          </w:p>
        </w:tc>
        <w:tc>
          <w:tcPr>
            <w:tcW w:w="7392" w:type="dxa"/>
          </w:tcPr>
          <w:p w:rsidR="00522B0F" w:rsidRDefault="00BF5EF4">
            <w:pPr>
              <w:pStyle w:val="TableParagraph"/>
              <w:spacing w:before="15"/>
              <w:ind w:left="253"/>
              <w:rPr>
                <w:sz w:val="24"/>
              </w:rPr>
            </w:pPr>
            <w:r>
              <w:rPr>
                <w:sz w:val="24"/>
              </w:rPr>
              <w:t>Лом и отходы изделий из полистирола незагрязненные;</w:t>
            </w:r>
          </w:p>
        </w:tc>
      </w:tr>
      <w:tr w:rsidR="00522B0F">
        <w:trPr>
          <w:trHeight w:val="317"/>
        </w:trPr>
        <w:tc>
          <w:tcPr>
            <w:tcW w:w="1923" w:type="dxa"/>
          </w:tcPr>
          <w:p w:rsidR="00522B0F" w:rsidRDefault="00BF5EF4">
            <w:pPr>
              <w:pStyle w:val="TableParagraph"/>
              <w:spacing w:before="15"/>
              <w:ind w:left="50"/>
              <w:rPr>
                <w:sz w:val="24"/>
              </w:rPr>
            </w:pPr>
            <w:r>
              <w:rPr>
                <w:sz w:val="24"/>
              </w:rPr>
              <w:t>4 34 142 01 51 5</w:t>
            </w:r>
          </w:p>
        </w:tc>
        <w:tc>
          <w:tcPr>
            <w:tcW w:w="7392" w:type="dxa"/>
          </w:tcPr>
          <w:p w:rsidR="00522B0F" w:rsidRDefault="00BF5EF4">
            <w:pPr>
              <w:pStyle w:val="TableParagraph"/>
              <w:spacing w:before="15"/>
              <w:ind w:left="253"/>
              <w:rPr>
                <w:sz w:val="24"/>
              </w:rPr>
            </w:pPr>
            <w:r>
              <w:rPr>
                <w:sz w:val="24"/>
              </w:rPr>
              <w:t>Лом и отходы изделий из акрилонитрил-бутадиенстирола (пластик</w:t>
            </w:r>
          </w:p>
        </w:tc>
      </w:tr>
      <w:tr w:rsidR="00522B0F">
        <w:trPr>
          <w:trHeight w:val="317"/>
        </w:trPr>
        <w:tc>
          <w:tcPr>
            <w:tcW w:w="1923" w:type="dxa"/>
          </w:tcPr>
          <w:p w:rsidR="00522B0F" w:rsidRDefault="00522B0F">
            <w:pPr>
              <w:pStyle w:val="TableParagraph"/>
            </w:pPr>
          </w:p>
        </w:tc>
        <w:tc>
          <w:tcPr>
            <w:tcW w:w="7392" w:type="dxa"/>
          </w:tcPr>
          <w:p w:rsidR="00522B0F" w:rsidRDefault="00BF5EF4">
            <w:pPr>
              <w:pStyle w:val="TableParagraph"/>
              <w:spacing w:before="16"/>
              <w:ind w:left="253"/>
              <w:rPr>
                <w:sz w:val="24"/>
              </w:rPr>
            </w:pPr>
            <w:r>
              <w:rPr>
                <w:sz w:val="24"/>
              </w:rPr>
              <w:t>АБС) незагрязненные;</w:t>
            </w:r>
          </w:p>
        </w:tc>
      </w:tr>
      <w:tr w:rsidR="00522B0F">
        <w:trPr>
          <w:trHeight w:val="317"/>
        </w:trPr>
        <w:tc>
          <w:tcPr>
            <w:tcW w:w="1923" w:type="dxa"/>
          </w:tcPr>
          <w:p w:rsidR="00522B0F" w:rsidRDefault="00BF5EF4">
            <w:pPr>
              <w:pStyle w:val="TableParagraph"/>
              <w:spacing w:before="15"/>
              <w:ind w:left="50"/>
              <w:rPr>
                <w:sz w:val="24"/>
              </w:rPr>
            </w:pPr>
            <w:r>
              <w:rPr>
                <w:sz w:val="24"/>
              </w:rPr>
              <w:t>4 34 151 01 51 5</w:t>
            </w:r>
          </w:p>
        </w:tc>
        <w:tc>
          <w:tcPr>
            <w:tcW w:w="7392" w:type="dxa"/>
          </w:tcPr>
          <w:p w:rsidR="00522B0F" w:rsidRDefault="00BF5EF4">
            <w:pPr>
              <w:pStyle w:val="TableParagraph"/>
              <w:spacing w:before="15"/>
              <w:ind w:left="253"/>
              <w:rPr>
                <w:sz w:val="24"/>
              </w:rPr>
            </w:pPr>
            <w:r>
              <w:rPr>
                <w:sz w:val="24"/>
              </w:rPr>
              <w:t>Отходы пленки полиакрилатов и изделий из нее незагрязненные;</w:t>
            </w:r>
          </w:p>
        </w:tc>
      </w:tr>
      <w:tr w:rsidR="00522B0F">
        <w:trPr>
          <w:trHeight w:val="317"/>
        </w:trPr>
        <w:tc>
          <w:tcPr>
            <w:tcW w:w="1923" w:type="dxa"/>
          </w:tcPr>
          <w:p w:rsidR="00522B0F" w:rsidRDefault="00BF5EF4">
            <w:pPr>
              <w:pStyle w:val="TableParagraph"/>
              <w:spacing w:before="15"/>
              <w:ind w:left="50"/>
              <w:rPr>
                <w:sz w:val="24"/>
              </w:rPr>
            </w:pPr>
            <w:r>
              <w:rPr>
                <w:sz w:val="24"/>
              </w:rPr>
              <w:t>4 34 181 01 51 5</w:t>
            </w:r>
          </w:p>
        </w:tc>
        <w:tc>
          <w:tcPr>
            <w:tcW w:w="7392" w:type="dxa"/>
          </w:tcPr>
          <w:p w:rsidR="00522B0F" w:rsidRDefault="00BF5EF4">
            <w:pPr>
              <w:pStyle w:val="TableParagraph"/>
              <w:spacing w:before="15"/>
              <w:ind w:left="253"/>
              <w:rPr>
                <w:sz w:val="24"/>
              </w:rPr>
            </w:pPr>
            <w:r>
              <w:rPr>
                <w:sz w:val="24"/>
              </w:rPr>
              <w:t>Лом и отходы изделий из полиэтилентерефталата незагрязненные;</w:t>
            </w:r>
          </w:p>
        </w:tc>
      </w:tr>
      <w:tr w:rsidR="00522B0F">
        <w:trPr>
          <w:trHeight w:val="317"/>
        </w:trPr>
        <w:tc>
          <w:tcPr>
            <w:tcW w:w="1923" w:type="dxa"/>
          </w:tcPr>
          <w:p w:rsidR="00522B0F" w:rsidRDefault="00BF5EF4">
            <w:pPr>
              <w:pStyle w:val="TableParagraph"/>
              <w:spacing w:before="15"/>
              <w:ind w:left="50"/>
              <w:rPr>
                <w:sz w:val="24"/>
              </w:rPr>
            </w:pPr>
            <w:r>
              <w:rPr>
                <w:sz w:val="24"/>
              </w:rPr>
              <w:t>4 34 181 02 29 5</w:t>
            </w:r>
          </w:p>
        </w:tc>
        <w:tc>
          <w:tcPr>
            <w:tcW w:w="7392" w:type="dxa"/>
          </w:tcPr>
          <w:p w:rsidR="00522B0F" w:rsidRDefault="00BF5EF4">
            <w:pPr>
              <w:pStyle w:val="TableParagraph"/>
              <w:spacing w:before="15"/>
              <w:ind w:left="253"/>
              <w:rPr>
                <w:sz w:val="24"/>
              </w:rPr>
            </w:pPr>
            <w:r>
              <w:rPr>
                <w:sz w:val="24"/>
              </w:rPr>
              <w:t>Отходы пленки из полиэтилентерефталата незагрязненные;</w:t>
            </w:r>
          </w:p>
        </w:tc>
      </w:tr>
      <w:tr w:rsidR="00522B0F">
        <w:trPr>
          <w:trHeight w:val="317"/>
        </w:trPr>
        <w:tc>
          <w:tcPr>
            <w:tcW w:w="1923" w:type="dxa"/>
          </w:tcPr>
          <w:p w:rsidR="00522B0F" w:rsidRDefault="00BF5EF4">
            <w:pPr>
              <w:pStyle w:val="TableParagraph"/>
              <w:spacing w:before="16"/>
              <w:ind w:left="50"/>
              <w:rPr>
                <w:sz w:val="24"/>
              </w:rPr>
            </w:pPr>
            <w:r>
              <w:rPr>
                <w:sz w:val="24"/>
              </w:rPr>
              <w:t>4 34 191 99 20 5</w:t>
            </w:r>
          </w:p>
        </w:tc>
        <w:tc>
          <w:tcPr>
            <w:tcW w:w="7392" w:type="dxa"/>
          </w:tcPr>
          <w:p w:rsidR="00522B0F" w:rsidRDefault="00BF5EF4">
            <w:pPr>
              <w:pStyle w:val="TableParagraph"/>
              <w:tabs>
                <w:tab w:val="left" w:pos="1270"/>
                <w:tab w:val="left" w:pos="2596"/>
                <w:tab w:val="left" w:pos="3034"/>
                <w:tab w:val="left" w:pos="3986"/>
                <w:tab w:val="left" w:pos="5238"/>
                <w:tab w:val="left" w:pos="5689"/>
                <w:tab w:val="left" w:pos="6598"/>
              </w:tabs>
              <w:spacing w:before="16"/>
              <w:ind w:left="253"/>
              <w:rPr>
                <w:sz w:val="24"/>
              </w:rPr>
            </w:pPr>
            <w:r>
              <w:rPr>
                <w:sz w:val="24"/>
              </w:rPr>
              <w:t>Отходы</w:t>
            </w:r>
            <w:r>
              <w:rPr>
                <w:sz w:val="24"/>
              </w:rPr>
              <w:tab/>
              <w:t>продукции</w:t>
            </w:r>
            <w:r>
              <w:rPr>
                <w:sz w:val="24"/>
              </w:rPr>
              <w:tab/>
              <w:t>из</w:t>
            </w:r>
            <w:r>
              <w:rPr>
                <w:sz w:val="24"/>
              </w:rPr>
              <w:tab/>
              <w:t>прочих</w:t>
            </w:r>
            <w:r>
              <w:rPr>
                <w:sz w:val="24"/>
              </w:rPr>
              <w:tab/>
              <w:t>пластмасс</w:t>
            </w:r>
            <w:r>
              <w:rPr>
                <w:sz w:val="24"/>
              </w:rPr>
              <w:tab/>
              <w:t>на</w:t>
            </w:r>
            <w:r>
              <w:rPr>
                <w:sz w:val="24"/>
              </w:rPr>
              <w:tab/>
              <w:t>основе</w:t>
            </w:r>
            <w:r>
              <w:rPr>
                <w:sz w:val="24"/>
              </w:rPr>
              <w:tab/>
              <w:t>эфиров</w:t>
            </w:r>
          </w:p>
        </w:tc>
      </w:tr>
      <w:tr w:rsidR="00522B0F">
        <w:trPr>
          <w:trHeight w:val="316"/>
        </w:trPr>
        <w:tc>
          <w:tcPr>
            <w:tcW w:w="1923" w:type="dxa"/>
          </w:tcPr>
          <w:p w:rsidR="00522B0F" w:rsidRDefault="00522B0F">
            <w:pPr>
              <w:pStyle w:val="TableParagraph"/>
            </w:pPr>
          </w:p>
        </w:tc>
        <w:tc>
          <w:tcPr>
            <w:tcW w:w="7392" w:type="dxa"/>
          </w:tcPr>
          <w:p w:rsidR="00522B0F" w:rsidRDefault="00BF5EF4">
            <w:pPr>
              <w:pStyle w:val="TableParagraph"/>
              <w:spacing w:before="15"/>
              <w:ind w:left="253"/>
              <w:rPr>
                <w:sz w:val="24"/>
              </w:rPr>
            </w:pPr>
            <w:r>
              <w:rPr>
                <w:sz w:val="24"/>
              </w:rPr>
              <w:t>целлюлозы незагрязненные;</w:t>
            </w:r>
          </w:p>
        </w:tc>
      </w:tr>
      <w:tr w:rsidR="00522B0F">
        <w:trPr>
          <w:trHeight w:val="316"/>
        </w:trPr>
        <w:tc>
          <w:tcPr>
            <w:tcW w:w="1923" w:type="dxa"/>
          </w:tcPr>
          <w:p w:rsidR="00522B0F" w:rsidRDefault="00BF5EF4">
            <w:pPr>
              <w:pStyle w:val="TableParagraph"/>
              <w:spacing w:before="15"/>
              <w:ind w:left="50"/>
              <w:rPr>
                <w:sz w:val="24"/>
              </w:rPr>
            </w:pPr>
            <w:r>
              <w:rPr>
                <w:sz w:val="24"/>
              </w:rPr>
              <w:t>4 34 199 01 20 5</w:t>
            </w:r>
          </w:p>
        </w:tc>
        <w:tc>
          <w:tcPr>
            <w:tcW w:w="7392" w:type="dxa"/>
          </w:tcPr>
          <w:p w:rsidR="00522B0F" w:rsidRDefault="00BF5EF4">
            <w:pPr>
              <w:pStyle w:val="TableParagraph"/>
              <w:spacing w:before="15"/>
              <w:ind w:left="253"/>
              <w:rPr>
                <w:sz w:val="24"/>
              </w:rPr>
            </w:pPr>
            <w:r>
              <w:rPr>
                <w:sz w:val="24"/>
              </w:rPr>
              <w:t>Отходы продукции из целлофана незагрязненные;</w:t>
            </w:r>
          </w:p>
        </w:tc>
      </w:tr>
      <w:tr w:rsidR="00522B0F">
        <w:trPr>
          <w:trHeight w:val="318"/>
        </w:trPr>
        <w:tc>
          <w:tcPr>
            <w:tcW w:w="1923" w:type="dxa"/>
          </w:tcPr>
          <w:p w:rsidR="00522B0F" w:rsidRDefault="00BF5EF4">
            <w:pPr>
              <w:pStyle w:val="TableParagraph"/>
              <w:spacing w:before="15"/>
              <w:ind w:left="50"/>
              <w:rPr>
                <w:sz w:val="24"/>
              </w:rPr>
            </w:pPr>
            <w:r>
              <w:rPr>
                <w:sz w:val="24"/>
              </w:rPr>
              <w:t>4 34 900 00 00 0</w:t>
            </w:r>
          </w:p>
        </w:tc>
        <w:tc>
          <w:tcPr>
            <w:tcW w:w="7392" w:type="dxa"/>
          </w:tcPr>
          <w:p w:rsidR="00522B0F" w:rsidRDefault="00BF5EF4">
            <w:pPr>
              <w:pStyle w:val="TableParagraph"/>
              <w:spacing w:before="15"/>
              <w:ind w:left="253"/>
              <w:rPr>
                <w:sz w:val="24"/>
              </w:rPr>
            </w:pPr>
            <w:r>
              <w:rPr>
                <w:sz w:val="24"/>
              </w:rPr>
              <w:t>Отходы прочей продукции из пластмасс, не содержащих</w:t>
            </w:r>
            <w:r>
              <w:rPr>
                <w:spacing w:val="54"/>
                <w:sz w:val="24"/>
              </w:rPr>
              <w:t xml:space="preserve"> </w:t>
            </w:r>
            <w:r>
              <w:rPr>
                <w:sz w:val="24"/>
              </w:rPr>
              <w:t>галогены,</w:t>
            </w:r>
          </w:p>
        </w:tc>
      </w:tr>
      <w:tr w:rsidR="00522B0F">
        <w:trPr>
          <w:trHeight w:val="317"/>
        </w:trPr>
        <w:tc>
          <w:tcPr>
            <w:tcW w:w="1923" w:type="dxa"/>
          </w:tcPr>
          <w:p w:rsidR="00522B0F" w:rsidRDefault="00522B0F">
            <w:pPr>
              <w:pStyle w:val="TableParagraph"/>
            </w:pPr>
          </w:p>
        </w:tc>
        <w:tc>
          <w:tcPr>
            <w:tcW w:w="7392" w:type="dxa"/>
          </w:tcPr>
          <w:p w:rsidR="00522B0F" w:rsidRDefault="00BF5EF4">
            <w:pPr>
              <w:pStyle w:val="TableParagraph"/>
              <w:spacing w:before="16"/>
              <w:ind w:left="253"/>
              <w:rPr>
                <w:sz w:val="24"/>
              </w:rPr>
            </w:pPr>
            <w:r>
              <w:rPr>
                <w:sz w:val="24"/>
              </w:rPr>
              <w:t>незагрязненные;</w:t>
            </w:r>
          </w:p>
        </w:tc>
      </w:tr>
      <w:tr w:rsidR="00522B0F">
        <w:trPr>
          <w:trHeight w:val="316"/>
        </w:trPr>
        <w:tc>
          <w:tcPr>
            <w:tcW w:w="1923" w:type="dxa"/>
          </w:tcPr>
          <w:p w:rsidR="00522B0F" w:rsidRDefault="00BF5EF4">
            <w:pPr>
              <w:pStyle w:val="TableParagraph"/>
              <w:spacing w:before="15"/>
              <w:ind w:left="50"/>
              <w:rPr>
                <w:sz w:val="24"/>
              </w:rPr>
            </w:pPr>
            <w:r>
              <w:rPr>
                <w:sz w:val="24"/>
              </w:rPr>
              <w:t>4 34 100 00 00 0</w:t>
            </w:r>
          </w:p>
        </w:tc>
        <w:tc>
          <w:tcPr>
            <w:tcW w:w="7392" w:type="dxa"/>
          </w:tcPr>
          <w:p w:rsidR="00522B0F" w:rsidRDefault="00BF5EF4">
            <w:pPr>
              <w:pStyle w:val="TableParagraph"/>
              <w:spacing w:before="15"/>
              <w:ind w:left="253"/>
              <w:rPr>
                <w:sz w:val="24"/>
              </w:rPr>
            </w:pPr>
            <w:r>
              <w:rPr>
                <w:sz w:val="24"/>
              </w:rPr>
              <w:t>Отходы продукции из термопластов незагрязненые;</w:t>
            </w:r>
          </w:p>
        </w:tc>
      </w:tr>
      <w:tr w:rsidR="00522B0F">
        <w:trPr>
          <w:trHeight w:val="316"/>
        </w:trPr>
        <w:tc>
          <w:tcPr>
            <w:tcW w:w="1923" w:type="dxa"/>
          </w:tcPr>
          <w:p w:rsidR="00522B0F" w:rsidRDefault="00BF5EF4">
            <w:pPr>
              <w:pStyle w:val="TableParagraph"/>
              <w:spacing w:before="15"/>
              <w:ind w:left="50"/>
              <w:rPr>
                <w:sz w:val="24"/>
              </w:rPr>
            </w:pPr>
            <w:r>
              <w:rPr>
                <w:sz w:val="24"/>
              </w:rPr>
              <w:t>4 34 110 00 00 0</w:t>
            </w:r>
          </w:p>
        </w:tc>
        <w:tc>
          <w:tcPr>
            <w:tcW w:w="7392" w:type="dxa"/>
          </w:tcPr>
          <w:p w:rsidR="00522B0F" w:rsidRDefault="00BF5EF4">
            <w:pPr>
              <w:pStyle w:val="TableParagraph"/>
              <w:spacing w:before="15"/>
              <w:ind w:left="253"/>
              <w:rPr>
                <w:sz w:val="24"/>
              </w:rPr>
            </w:pPr>
            <w:r>
              <w:rPr>
                <w:sz w:val="24"/>
              </w:rPr>
              <w:t>Отходы продукции из полиэтилена незагрязненные;</w:t>
            </w:r>
          </w:p>
        </w:tc>
      </w:tr>
      <w:tr w:rsidR="00522B0F">
        <w:trPr>
          <w:trHeight w:val="317"/>
        </w:trPr>
        <w:tc>
          <w:tcPr>
            <w:tcW w:w="1923" w:type="dxa"/>
          </w:tcPr>
          <w:p w:rsidR="00522B0F" w:rsidRDefault="00BF5EF4">
            <w:pPr>
              <w:pStyle w:val="TableParagraph"/>
              <w:spacing w:before="15"/>
              <w:ind w:left="50"/>
              <w:rPr>
                <w:sz w:val="24"/>
              </w:rPr>
            </w:pPr>
            <w:r>
              <w:rPr>
                <w:sz w:val="24"/>
              </w:rPr>
              <w:t>4 34 120 00 00 0</w:t>
            </w:r>
          </w:p>
        </w:tc>
        <w:tc>
          <w:tcPr>
            <w:tcW w:w="7392" w:type="dxa"/>
          </w:tcPr>
          <w:p w:rsidR="00522B0F" w:rsidRDefault="00BF5EF4">
            <w:pPr>
              <w:pStyle w:val="TableParagraph"/>
              <w:spacing w:before="15"/>
              <w:ind w:left="253"/>
              <w:rPr>
                <w:sz w:val="24"/>
              </w:rPr>
            </w:pPr>
            <w:r>
              <w:rPr>
                <w:sz w:val="24"/>
              </w:rPr>
              <w:t>Отходы продукции из полипропилена незагрязненные;</w:t>
            </w:r>
          </w:p>
        </w:tc>
      </w:tr>
      <w:tr w:rsidR="00522B0F">
        <w:trPr>
          <w:trHeight w:val="292"/>
        </w:trPr>
        <w:tc>
          <w:tcPr>
            <w:tcW w:w="1923" w:type="dxa"/>
          </w:tcPr>
          <w:p w:rsidR="00522B0F" w:rsidRDefault="00BF5EF4">
            <w:pPr>
              <w:pStyle w:val="TableParagraph"/>
              <w:spacing w:before="16" w:line="256" w:lineRule="exact"/>
              <w:ind w:left="50"/>
              <w:rPr>
                <w:sz w:val="24"/>
              </w:rPr>
            </w:pPr>
            <w:r>
              <w:rPr>
                <w:sz w:val="24"/>
              </w:rPr>
              <w:t>4 34 130 00 00 0</w:t>
            </w:r>
          </w:p>
        </w:tc>
        <w:tc>
          <w:tcPr>
            <w:tcW w:w="7392" w:type="dxa"/>
          </w:tcPr>
          <w:p w:rsidR="00522B0F" w:rsidRDefault="00BF5EF4">
            <w:pPr>
              <w:pStyle w:val="TableParagraph"/>
              <w:spacing w:before="16" w:line="256" w:lineRule="exact"/>
              <w:ind w:left="253"/>
              <w:rPr>
                <w:sz w:val="24"/>
              </w:rPr>
            </w:pPr>
            <w:r>
              <w:rPr>
                <w:sz w:val="24"/>
              </w:rPr>
              <w:t>Отходы продукции из полиамида незагрязненные;</w:t>
            </w:r>
          </w:p>
        </w:tc>
      </w:tr>
    </w:tbl>
    <w:p w:rsidR="00522B0F" w:rsidRDefault="00BF5EF4">
      <w:pPr>
        <w:pStyle w:val="a3"/>
        <w:spacing w:before="41" w:line="276" w:lineRule="auto"/>
        <w:ind w:left="3492" w:right="249" w:hanging="2127"/>
        <w:jc w:val="both"/>
      </w:pPr>
      <w:r>
        <w:t>4 34 140 00 00 0 Отходы продукции из  полистирола  и  его  сополимеров незагрязненные;</w:t>
      </w:r>
    </w:p>
    <w:p w:rsidR="00522B0F" w:rsidRDefault="00BF5EF4">
      <w:pPr>
        <w:pStyle w:val="a3"/>
        <w:spacing w:after="51" w:line="275" w:lineRule="exact"/>
        <w:ind w:left="1365"/>
        <w:jc w:val="both"/>
      </w:pPr>
      <w:r>
        <w:t>4 34 140 00 00 0 Отходы продукции из полистирола и его сополимеров</w:t>
      </w:r>
    </w:p>
    <w:tbl>
      <w:tblPr>
        <w:tblStyle w:val="TableNormal"/>
        <w:tblW w:w="0" w:type="auto"/>
        <w:tblInd w:w="1322" w:type="dxa"/>
        <w:tblLayout w:type="fixed"/>
        <w:tblLook w:val="01E0" w:firstRow="1" w:lastRow="1" w:firstColumn="1" w:lastColumn="1" w:noHBand="0" w:noVBand="0"/>
      </w:tblPr>
      <w:tblGrid>
        <w:gridCol w:w="1923"/>
        <w:gridCol w:w="6792"/>
      </w:tblGrid>
      <w:tr w:rsidR="00522B0F">
        <w:trPr>
          <w:trHeight w:val="292"/>
        </w:trPr>
        <w:tc>
          <w:tcPr>
            <w:tcW w:w="1923" w:type="dxa"/>
          </w:tcPr>
          <w:p w:rsidR="00522B0F" w:rsidRDefault="00522B0F">
            <w:pPr>
              <w:pStyle w:val="TableParagraph"/>
              <w:rPr>
                <w:sz w:val="20"/>
              </w:rPr>
            </w:pPr>
          </w:p>
        </w:tc>
        <w:tc>
          <w:tcPr>
            <w:tcW w:w="6792" w:type="dxa"/>
          </w:tcPr>
          <w:p w:rsidR="00522B0F" w:rsidRDefault="00BF5EF4">
            <w:pPr>
              <w:pStyle w:val="TableParagraph"/>
              <w:spacing w:line="266" w:lineRule="exact"/>
              <w:ind w:left="253"/>
              <w:rPr>
                <w:sz w:val="24"/>
              </w:rPr>
            </w:pPr>
            <w:r>
              <w:rPr>
                <w:sz w:val="24"/>
              </w:rPr>
              <w:t>незагрязненные;</w:t>
            </w:r>
          </w:p>
        </w:tc>
      </w:tr>
      <w:tr w:rsidR="00522B0F">
        <w:trPr>
          <w:trHeight w:val="317"/>
        </w:trPr>
        <w:tc>
          <w:tcPr>
            <w:tcW w:w="1923" w:type="dxa"/>
          </w:tcPr>
          <w:p w:rsidR="00522B0F" w:rsidRDefault="00BF5EF4">
            <w:pPr>
              <w:pStyle w:val="TableParagraph"/>
              <w:spacing w:before="16"/>
              <w:ind w:left="50"/>
              <w:rPr>
                <w:sz w:val="24"/>
              </w:rPr>
            </w:pPr>
            <w:r>
              <w:rPr>
                <w:sz w:val="24"/>
              </w:rPr>
              <w:t>4 34 150 00 00 0</w:t>
            </w:r>
          </w:p>
        </w:tc>
        <w:tc>
          <w:tcPr>
            <w:tcW w:w="6792" w:type="dxa"/>
          </w:tcPr>
          <w:p w:rsidR="00522B0F" w:rsidRDefault="00BF5EF4">
            <w:pPr>
              <w:pStyle w:val="TableParagraph"/>
              <w:spacing w:before="16"/>
              <w:ind w:left="253"/>
              <w:rPr>
                <w:sz w:val="24"/>
              </w:rPr>
            </w:pPr>
            <w:r>
              <w:rPr>
                <w:sz w:val="24"/>
              </w:rPr>
              <w:t>Отходы продукции из полиакрилатов незагрязненные;</w:t>
            </w:r>
          </w:p>
        </w:tc>
      </w:tr>
      <w:tr w:rsidR="00522B0F">
        <w:trPr>
          <w:trHeight w:val="316"/>
        </w:trPr>
        <w:tc>
          <w:tcPr>
            <w:tcW w:w="1923" w:type="dxa"/>
          </w:tcPr>
          <w:p w:rsidR="00522B0F" w:rsidRDefault="00BF5EF4">
            <w:pPr>
              <w:pStyle w:val="TableParagraph"/>
              <w:spacing w:before="15"/>
              <w:ind w:left="50"/>
              <w:rPr>
                <w:sz w:val="24"/>
              </w:rPr>
            </w:pPr>
            <w:r>
              <w:rPr>
                <w:sz w:val="24"/>
              </w:rPr>
              <w:t>4 34 160 00 00 0</w:t>
            </w:r>
          </w:p>
        </w:tc>
        <w:tc>
          <w:tcPr>
            <w:tcW w:w="6792" w:type="dxa"/>
          </w:tcPr>
          <w:p w:rsidR="00522B0F" w:rsidRDefault="00BF5EF4">
            <w:pPr>
              <w:pStyle w:val="TableParagraph"/>
              <w:spacing w:before="15"/>
              <w:ind w:left="253"/>
              <w:rPr>
                <w:sz w:val="24"/>
              </w:rPr>
            </w:pPr>
            <w:r>
              <w:rPr>
                <w:sz w:val="24"/>
              </w:rPr>
              <w:t>Отходы продукции из поликарбонатов незагрязненные;</w:t>
            </w:r>
          </w:p>
        </w:tc>
      </w:tr>
      <w:tr w:rsidR="00522B0F">
        <w:trPr>
          <w:trHeight w:val="316"/>
        </w:trPr>
        <w:tc>
          <w:tcPr>
            <w:tcW w:w="1923" w:type="dxa"/>
          </w:tcPr>
          <w:p w:rsidR="00522B0F" w:rsidRDefault="00BF5EF4">
            <w:pPr>
              <w:pStyle w:val="TableParagraph"/>
              <w:spacing w:before="15"/>
              <w:ind w:left="50"/>
              <w:rPr>
                <w:sz w:val="24"/>
              </w:rPr>
            </w:pPr>
            <w:r>
              <w:rPr>
                <w:sz w:val="24"/>
              </w:rPr>
              <w:t>4 34 160 00 00 0</w:t>
            </w:r>
          </w:p>
        </w:tc>
        <w:tc>
          <w:tcPr>
            <w:tcW w:w="6792" w:type="dxa"/>
          </w:tcPr>
          <w:p w:rsidR="00522B0F" w:rsidRDefault="00BF5EF4">
            <w:pPr>
              <w:pStyle w:val="TableParagraph"/>
              <w:spacing w:before="15"/>
              <w:ind w:left="253"/>
              <w:rPr>
                <w:sz w:val="24"/>
              </w:rPr>
            </w:pPr>
            <w:r>
              <w:rPr>
                <w:sz w:val="24"/>
              </w:rPr>
              <w:t>Отходы продукции из поликарбонатов незагрязненные;</w:t>
            </w:r>
          </w:p>
        </w:tc>
      </w:tr>
      <w:tr w:rsidR="00522B0F">
        <w:trPr>
          <w:trHeight w:val="318"/>
        </w:trPr>
        <w:tc>
          <w:tcPr>
            <w:tcW w:w="1923" w:type="dxa"/>
          </w:tcPr>
          <w:p w:rsidR="00522B0F" w:rsidRDefault="00BF5EF4">
            <w:pPr>
              <w:pStyle w:val="TableParagraph"/>
              <w:spacing w:before="15"/>
              <w:ind w:left="50"/>
              <w:rPr>
                <w:sz w:val="24"/>
              </w:rPr>
            </w:pPr>
            <w:r>
              <w:rPr>
                <w:sz w:val="24"/>
              </w:rPr>
              <w:t>4 34 170 00 00 0</w:t>
            </w:r>
          </w:p>
        </w:tc>
        <w:tc>
          <w:tcPr>
            <w:tcW w:w="6792" w:type="dxa"/>
          </w:tcPr>
          <w:p w:rsidR="00522B0F" w:rsidRDefault="00BF5EF4">
            <w:pPr>
              <w:pStyle w:val="TableParagraph"/>
              <w:spacing w:before="15"/>
              <w:ind w:left="253"/>
              <w:rPr>
                <w:sz w:val="24"/>
              </w:rPr>
            </w:pPr>
            <w:r>
              <w:rPr>
                <w:sz w:val="24"/>
              </w:rPr>
              <w:t>Отходы продукции из полиамидов незагрязненные;</w:t>
            </w:r>
          </w:p>
        </w:tc>
      </w:tr>
      <w:tr w:rsidR="00522B0F">
        <w:trPr>
          <w:trHeight w:val="292"/>
        </w:trPr>
        <w:tc>
          <w:tcPr>
            <w:tcW w:w="1923" w:type="dxa"/>
          </w:tcPr>
          <w:p w:rsidR="00522B0F" w:rsidRDefault="00BF5EF4">
            <w:pPr>
              <w:pStyle w:val="TableParagraph"/>
              <w:spacing w:before="16" w:line="256" w:lineRule="exact"/>
              <w:ind w:left="50"/>
              <w:rPr>
                <w:sz w:val="24"/>
              </w:rPr>
            </w:pPr>
            <w:r>
              <w:rPr>
                <w:sz w:val="24"/>
              </w:rPr>
              <w:t>4 34 180 00 00 0</w:t>
            </w:r>
          </w:p>
        </w:tc>
        <w:tc>
          <w:tcPr>
            <w:tcW w:w="6792" w:type="dxa"/>
          </w:tcPr>
          <w:p w:rsidR="00522B0F" w:rsidRDefault="00BF5EF4">
            <w:pPr>
              <w:pStyle w:val="TableParagraph"/>
              <w:spacing w:before="16" w:line="256" w:lineRule="exact"/>
              <w:ind w:left="253"/>
              <w:rPr>
                <w:sz w:val="24"/>
              </w:rPr>
            </w:pPr>
            <w:r>
              <w:rPr>
                <w:sz w:val="24"/>
              </w:rPr>
              <w:t>Отходы продукции из полиэтилентерефталата незагрязненные;</w:t>
            </w:r>
          </w:p>
        </w:tc>
      </w:tr>
    </w:tbl>
    <w:p w:rsidR="00522B0F" w:rsidRDefault="00522B0F">
      <w:pPr>
        <w:spacing w:line="256" w:lineRule="exact"/>
        <w:rPr>
          <w:sz w:val="24"/>
        </w:rPr>
        <w:sectPr w:rsidR="00522B0F">
          <w:pgSz w:w="11910" w:h="16840"/>
          <w:pgMar w:top="1400" w:right="460" w:bottom="860" w:left="620" w:header="434" w:footer="673" w:gutter="0"/>
          <w:cols w:space="720"/>
        </w:sectPr>
      </w:pPr>
    </w:p>
    <w:p w:rsidR="00522B0F" w:rsidRDefault="00522B0F">
      <w:pPr>
        <w:pStyle w:val="a3"/>
        <w:rPr>
          <w:sz w:val="21"/>
        </w:rPr>
      </w:pPr>
    </w:p>
    <w:p w:rsidR="00522B0F" w:rsidRDefault="00BF5EF4">
      <w:pPr>
        <w:pStyle w:val="a3"/>
        <w:tabs>
          <w:tab w:val="left" w:pos="3492"/>
        </w:tabs>
        <w:spacing w:before="90"/>
        <w:ind w:left="1365"/>
      </w:pPr>
      <w:r>
        <w:t>4 34 190 00</w:t>
      </w:r>
      <w:r>
        <w:rPr>
          <w:spacing w:val="-1"/>
        </w:rPr>
        <w:t xml:space="preserve"> </w:t>
      </w:r>
      <w:r>
        <w:t>00 0</w:t>
      </w:r>
      <w:r>
        <w:tab/>
        <w:t>Отходы продукции из термопластов прочих</w:t>
      </w:r>
      <w:r>
        <w:rPr>
          <w:spacing w:val="-29"/>
        </w:rPr>
        <w:t xml:space="preserve"> </w:t>
      </w:r>
      <w:r>
        <w:t>незагрязненные;</w:t>
      </w:r>
    </w:p>
    <w:p w:rsidR="00522B0F" w:rsidRDefault="00BF5EF4">
      <w:pPr>
        <w:pStyle w:val="a3"/>
        <w:tabs>
          <w:tab w:val="left" w:pos="3492"/>
        </w:tabs>
        <w:spacing w:before="43"/>
        <w:ind w:left="1365"/>
      </w:pPr>
      <w:r>
        <w:t>4 34 199 00</w:t>
      </w:r>
      <w:r>
        <w:rPr>
          <w:spacing w:val="-1"/>
        </w:rPr>
        <w:t xml:space="preserve"> </w:t>
      </w:r>
      <w:r>
        <w:t>00 0</w:t>
      </w:r>
      <w:r>
        <w:tab/>
        <w:t>Прочие отходы продукции из термопластов</w:t>
      </w:r>
      <w:r>
        <w:rPr>
          <w:spacing w:val="-28"/>
        </w:rPr>
        <w:t xml:space="preserve"> </w:t>
      </w:r>
      <w:r>
        <w:t>незагрязненные;</w:t>
      </w:r>
    </w:p>
    <w:p w:rsidR="00522B0F" w:rsidRDefault="00BF5EF4">
      <w:pPr>
        <w:pStyle w:val="a3"/>
        <w:tabs>
          <w:tab w:val="left" w:pos="3492"/>
          <w:tab w:val="left" w:pos="4327"/>
          <w:tab w:val="left" w:pos="4909"/>
          <w:tab w:val="left" w:pos="6005"/>
          <w:tab w:val="left" w:pos="7650"/>
          <w:tab w:val="left" w:pos="9244"/>
        </w:tabs>
        <w:spacing w:before="41" w:after="9" w:line="276" w:lineRule="auto"/>
        <w:ind w:left="3492" w:right="246" w:hanging="2127"/>
      </w:pPr>
      <w:r>
        <w:t>4 38 191 01 51 3</w:t>
      </w:r>
      <w:r>
        <w:tab/>
        <w:t>Тара</w:t>
      </w:r>
      <w:r>
        <w:tab/>
        <w:t>из</w:t>
      </w:r>
      <w:r>
        <w:tab/>
        <w:t>прочих</w:t>
      </w:r>
      <w:r>
        <w:tab/>
        <w:t>полимерных</w:t>
      </w:r>
      <w:r>
        <w:tab/>
        <w:t>материалов,</w:t>
      </w:r>
      <w:r>
        <w:tab/>
        <w:t>загрязненная лакокрасочными материалами (содержание 5 % и</w:t>
      </w:r>
      <w:r>
        <w:rPr>
          <w:spacing w:val="-4"/>
        </w:rPr>
        <w:t xml:space="preserve"> </w:t>
      </w:r>
      <w:r>
        <w:t>более);</w:t>
      </w:r>
    </w:p>
    <w:tbl>
      <w:tblPr>
        <w:tblStyle w:val="TableNormal"/>
        <w:tblW w:w="0" w:type="auto"/>
        <w:tblInd w:w="1322" w:type="dxa"/>
        <w:tblLayout w:type="fixed"/>
        <w:tblLook w:val="01E0" w:firstRow="1" w:lastRow="1" w:firstColumn="1" w:lastColumn="1" w:noHBand="0" w:noVBand="0"/>
      </w:tblPr>
      <w:tblGrid>
        <w:gridCol w:w="1923"/>
        <w:gridCol w:w="7395"/>
      </w:tblGrid>
      <w:tr w:rsidR="00522B0F">
        <w:trPr>
          <w:trHeight w:val="319"/>
        </w:trPr>
        <w:tc>
          <w:tcPr>
            <w:tcW w:w="1923" w:type="dxa"/>
          </w:tcPr>
          <w:p w:rsidR="00522B0F" w:rsidRDefault="00BF5EF4">
            <w:pPr>
              <w:pStyle w:val="TableParagraph"/>
              <w:spacing w:line="266" w:lineRule="exact"/>
              <w:ind w:left="50"/>
              <w:rPr>
                <w:sz w:val="24"/>
              </w:rPr>
            </w:pPr>
            <w:r>
              <w:rPr>
                <w:sz w:val="24"/>
              </w:rPr>
              <w:t>4 38 191 02 51 4</w:t>
            </w:r>
          </w:p>
        </w:tc>
        <w:tc>
          <w:tcPr>
            <w:tcW w:w="7395" w:type="dxa"/>
          </w:tcPr>
          <w:p w:rsidR="00522B0F" w:rsidRDefault="00BF5EF4">
            <w:pPr>
              <w:pStyle w:val="TableParagraph"/>
              <w:tabs>
                <w:tab w:val="left" w:pos="1088"/>
                <w:tab w:val="left" w:pos="1671"/>
                <w:tab w:val="left" w:pos="2767"/>
                <w:tab w:val="left" w:pos="4412"/>
                <w:tab w:val="left" w:pos="6003"/>
              </w:tabs>
              <w:spacing w:line="266" w:lineRule="exact"/>
              <w:ind w:left="253"/>
              <w:rPr>
                <w:sz w:val="24"/>
              </w:rPr>
            </w:pPr>
            <w:r>
              <w:rPr>
                <w:sz w:val="24"/>
              </w:rPr>
              <w:t>Тара</w:t>
            </w:r>
            <w:r>
              <w:rPr>
                <w:sz w:val="24"/>
              </w:rPr>
              <w:tab/>
              <w:t>из</w:t>
            </w:r>
            <w:r>
              <w:rPr>
                <w:sz w:val="24"/>
              </w:rPr>
              <w:tab/>
              <w:t>прочих</w:t>
            </w:r>
            <w:r>
              <w:rPr>
                <w:sz w:val="24"/>
              </w:rPr>
              <w:tab/>
              <w:t>полимерных</w:t>
            </w:r>
            <w:r>
              <w:rPr>
                <w:sz w:val="24"/>
              </w:rPr>
              <w:tab/>
              <w:t>материалов,</w:t>
            </w:r>
            <w:r>
              <w:rPr>
                <w:sz w:val="24"/>
              </w:rPr>
              <w:tab/>
              <w:t>загрязненная</w:t>
            </w:r>
          </w:p>
        </w:tc>
      </w:tr>
      <w:tr w:rsidR="00522B0F">
        <w:trPr>
          <w:trHeight w:val="291"/>
        </w:trPr>
        <w:tc>
          <w:tcPr>
            <w:tcW w:w="1923" w:type="dxa"/>
          </w:tcPr>
          <w:p w:rsidR="00522B0F" w:rsidRDefault="00522B0F">
            <w:pPr>
              <w:pStyle w:val="TableParagraph"/>
              <w:rPr>
                <w:sz w:val="20"/>
              </w:rPr>
            </w:pPr>
          </w:p>
        </w:tc>
        <w:tc>
          <w:tcPr>
            <w:tcW w:w="7395" w:type="dxa"/>
          </w:tcPr>
          <w:p w:rsidR="00522B0F" w:rsidRDefault="00BF5EF4">
            <w:pPr>
              <w:pStyle w:val="TableParagraph"/>
              <w:spacing w:line="266" w:lineRule="exact"/>
              <w:ind w:left="253"/>
              <w:rPr>
                <w:sz w:val="24"/>
              </w:rPr>
            </w:pPr>
            <w:r>
              <w:rPr>
                <w:sz w:val="24"/>
              </w:rPr>
              <w:t>лакокрасочными материалами (содержание менее 5 %);</w:t>
            </w:r>
          </w:p>
        </w:tc>
      </w:tr>
      <w:tr w:rsidR="00522B0F">
        <w:trPr>
          <w:trHeight w:val="316"/>
        </w:trPr>
        <w:tc>
          <w:tcPr>
            <w:tcW w:w="1923" w:type="dxa"/>
          </w:tcPr>
          <w:p w:rsidR="00522B0F" w:rsidRDefault="00BF5EF4">
            <w:pPr>
              <w:pStyle w:val="TableParagraph"/>
              <w:spacing w:before="15"/>
              <w:ind w:left="50"/>
              <w:rPr>
                <w:sz w:val="24"/>
              </w:rPr>
            </w:pPr>
            <w:r>
              <w:rPr>
                <w:sz w:val="24"/>
              </w:rPr>
              <w:t>4 38 110 00 00 0</w:t>
            </w:r>
          </w:p>
        </w:tc>
        <w:tc>
          <w:tcPr>
            <w:tcW w:w="7395" w:type="dxa"/>
          </w:tcPr>
          <w:p w:rsidR="00522B0F" w:rsidRDefault="00BF5EF4">
            <w:pPr>
              <w:pStyle w:val="TableParagraph"/>
              <w:spacing w:before="15"/>
              <w:ind w:left="253"/>
              <w:rPr>
                <w:sz w:val="24"/>
              </w:rPr>
            </w:pPr>
            <w:r>
              <w:rPr>
                <w:sz w:val="24"/>
              </w:rPr>
              <w:t>Отходы тары, упаковки и упаковочных материалов из полиэтилена</w:t>
            </w:r>
          </w:p>
        </w:tc>
      </w:tr>
      <w:tr w:rsidR="00522B0F">
        <w:trPr>
          <w:trHeight w:val="316"/>
        </w:trPr>
        <w:tc>
          <w:tcPr>
            <w:tcW w:w="1923" w:type="dxa"/>
          </w:tcPr>
          <w:p w:rsidR="00522B0F" w:rsidRDefault="00522B0F">
            <w:pPr>
              <w:pStyle w:val="TableParagraph"/>
            </w:pPr>
          </w:p>
        </w:tc>
        <w:tc>
          <w:tcPr>
            <w:tcW w:w="7395" w:type="dxa"/>
          </w:tcPr>
          <w:p w:rsidR="00522B0F" w:rsidRDefault="00BF5EF4">
            <w:pPr>
              <w:pStyle w:val="TableParagraph"/>
              <w:spacing w:before="15"/>
              <w:ind w:left="253"/>
              <w:rPr>
                <w:sz w:val="24"/>
              </w:rPr>
            </w:pPr>
            <w:r>
              <w:rPr>
                <w:sz w:val="24"/>
              </w:rPr>
              <w:t>загрязненные;</w:t>
            </w:r>
          </w:p>
        </w:tc>
      </w:tr>
      <w:tr w:rsidR="00522B0F">
        <w:trPr>
          <w:trHeight w:val="318"/>
        </w:trPr>
        <w:tc>
          <w:tcPr>
            <w:tcW w:w="1923" w:type="dxa"/>
          </w:tcPr>
          <w:p w:rsidR="00522B0F" w:rsidRDefault="00BF5EF4">
            <w:pPr>
              <w:pStyle w:val="TableParagraph"/>
              <w:spacing w:before="15"/>
              <w:ind w:left="50"/>
              <w:rPr>
                <w:sz w:val="24"/>
              </w:rPr>
            </w:pPr>
            <w:r>
              <w:rPr>
                <w:sz w:val="24"/>
              </w:rPr>
              <w:t>4 38 111 00 00 0</w:t>
            </w:r>
          </w:p>
        </w:tc>
        <w:tc>
          <w:tcPr>
            <w:tcW w:w="7395" w:type="dxa"/>
          </w:tcPr>
          <w:p w:rsidR="00522B0F" w:rsidRDefault="00BF5EF4">
            <w:pPr>
              <w:pStyle w:val="TableParagraph"/>
              <w:spacing w:before="15"/>
              <w:ind w:left="253"/>
              <w:rPr>
                <w:sz w:val="24"/>
              </w:rPr>
            </w:pPr>
            <w:r>
              <w:rPr>
                <w:sz w:val="24"/>
              </w:rPr>
              <w:t>Отходы тары, упаковки и упаковочных материалов из полиэтилена,</w:t>
            </w:r>
          </w:p>
        </w:tc>
      </w:tr>
      <w:tr w:rsidR="00522B0F">
        <w:trPr>
          <w:trHeight w:val="317"/>
        </w:trPr>
        <w:tc>
          <w:tcPr>
            <w:tcW w:w="1923" w:type="dxa"/>
          </w:tcPr>
          <w:p w:rsidR="00522B0F" w:rsidRDefault="00522B0F">
            <w:pPr>
              <w:pStyle w:val="TableParagraph"/>
            </w:pPr>
          </w:p>
        </w:tc>
        <w:tc>
          <w:tcPr>
            <w:tcW w:w="7395" w:type="dxa"/>
          </w:tcPr>
          <w:p w:rsidR="00522B0F" w:rsidRDefault="00BF5EF4">
            <w:pPr>
              <w:pStyle w:val="TableParagraph"/>
              <w:spacing w:before="16"/>
              <w:ind w:left="253"/>
              <w:rPr>
                <w:sz w:val="24"/>
              </w:rPr>
            </w:pPr>
            <w:r>
              <w:rPr>
                <w:sz w:val="24"/>
              </w:rPr>
              <w:t>загрязненные лакокрасочными материалами;</w:t>
            </w:r>
          </w:p>
        </w:tc>
      </w:tr>
      <w:tr w:rsidR="00522B0F">
        <w:trPr>
          <w:trHeight w:val="316"/>
        </w:trPr>
        <w:tc>
          <w:tcPr>
            <w:tcW w:w="1923" w:type="dxa"/>
          </w:tcPr>
          <w:p w:rsidR="00522B0F" w:rsidRDefault="00BF5EF4">
            <w:pPr>
              <w:pStyle w:val="TableParagraph"/>
              <w:spacing w:before="15"/>
              <w:ind w:left="50"/>
              <w:rPr>
                <w:sz w:val="24"/>
              </w:rPr>
            </w:pPr>
            <w:r>
              <w:rPr>
                <w:sz w:val="24"/>
              </w:rPr>
              <w:t>4 91 101 01 52 5</w:t>
            </w:r>
          </w:p>
        </w:tc>
        <w:tc>
          <w:tcPr>
            <w:tcW w:w="7395" w:type="dxa"/>
          </w:tcPr>
          <w:p w:rsidR="00522B0F" w:rsidRDefault="00BF5EF4">
            <w:pPr>
              <w:pStyle w:val="TableParagraph"/>
              <w:tabs>
                <w:tab w:val="left" w:pos="1100"/>
                <w:tab w:val="left" w:pos="2342"/>
                <w:tab w:val="left" w:pos="4167"/>
                <w:tab w:val="left" w:pos="5611"/>
              </w:tabs>
              <w:spacing w:before="15"/>
              <w:ind w:left="253"/>
              <w:rPr>
                <w:sz w:val="24"/>
              </w:rPr>
            </w:pPr>
            <w:r>
              <w:rPr>
                <w:sz w:val="24"/>
              </w:rPr>
              <w:t>Каски</w:t>
            </w:r>
            <w:r>
              <w:rPr>
                <w:sz w:val="24"/>
              </w:rPr>
              <w:tab/>
              <w:t>защитные</w:t>
            </w:r>
            <w:r>
              <w:rPr>
                <w:sz w:val="24"/>
              </w:rPr>
              <w:tab/>
              <w:t>пластмассовые,</w:t>
            </w:r>
            <w:r>
              <w:rPr>
                <w:sz w:val="24"/>
              </w:rPr>
              <w:tab/>
              <w:t>утратившие</w:t>
            </w:r>
            <w:r>
              <w:rPr>
                <w:sz w:val="24"/>
              </w:rPr>
              <w:tab/>
              <w:t>потребительские</w:t>
            </w:r>
          </w:p>
        </w:tc>
      </w:tr>
      <w:tr w:rsidR="00522B0F">
        <w:trPr>
          <w:trHeight w:val="317"/>
        </w:trPr>
        <w:tc>
          <w:tcPr>
            <w:tcW w:w="1923" w:type="dxa"/>
          </w:tcPr>
          <w:p w:rsidR="00522B0F" w:rsidRDefault="00522B0F">
            <w:pPr>
              <w:pStyle w:val="TableParagraph"/>
            </w:pPr>
          </w:p>
        </w:tc>
        <w:tc>
          <w:tcPr>
            <w:tcW w:w="7395" w:type="dxa"/>
          </w:tcPr>
          <w:p w:rsidR="00522B0F" w:rsidRDefault="00BF5EF4">
            <w:pPr>
              <w:pStyle w:val="TableParagraph"/>
              <w:spacing w:before="15"/>
              <w:ind w:left="253"/>
              <w:rPr>
                <w:sz w:val="24"/>
              </w:rPr>
            </w:pPr>
            <w:r>
              <w:rPr>
                <w:sz w:val="24"/>
              </w:rPr>
              <w:t>свойства;</w:t>
            </w:r>
          </w:p>
        </w:tc>
      </w:tr>
      <w:tr w:rsidR="00522B0F">
        <w:trPr>
          <w:trHeight w:val="317"/>
        </w:trPr>
        <w:tc>
          <w:tcPr>
            <w:tcW w:w="1923" w:type="dxa"/>
          </w:tcPr>
          <w:p w:rsidR="00522B0F" w:rsidRDefault="00BF5EF4">
            <w:pPr>
              <w:pStyle w:val="TableParagraph"/>
              <w:spacing w:before="15"/>
              <w:ind w:left="50"/>
              <w:rPr>
                <w:sz w:val="24"/>
              </w:rPr>
            </w:pPr>
            <w:r>
              <w:rPr>
                <w:sz w:val="24"/>
              </w:rPr>
              <w:t>7 41 201 01 49 5</w:t>
            </w:r>
          </w:p>
        </w:tc>
        <w:tc>
          <w:tcPr>
            <w:tcW w:w="7395" w:type="dxa"/>
          </w:tcPr>
          <w:p w:rsidR="00522B0F" w:rsidRDefault="00BF5EF4">
            <w:pPr>
              <w:pStyle w:val="TableParagraph"/>
              <w:spacing w:before="15"/>
              <w:ind w:left="253"/>
              <w:rPr>
                <w:sz w:val="24"/>
              </w:rPr>
            </w:pPr>
            <w:r>
              <w:rPr>
                <w:sz w:val="24"/>
              </w:rPr>
              <w:t>Отходы гранулированной резины при переработке</w:t>
            </w:r>
            <w:r>
              <w:rPr>
                <w:spacing w:val="58"/>
                <w:sz w:val="24"/>
              </w:rPr>
              <w:t xml:space="preserve"> </w:t>
            </w:r>
            <w:r>
              <w:rPr>
                <w:sz w:val="24"/>
              </w:rPr>
              <w:t>отработанных</w:t>
            </w:r>
          </w:p>
        </w:tc>
      </w:tr>
      <w:tr w:rsidR="00522B0F">
        <w:trPr>
          <w:trHeight w:val="317"/>
        </w:trPr>
        <w:tc>
          <w:tcPr>
            <w:tcW w:w="1923" w:type="dxa"/>
          </w:tcPr>
          <w:p w:rsidR="00522B0F" w:rsidRDefault="00522B0F">
            <w:pPr>
              <w:pStyle w:val="TableParagraph"/>
            </w:pPr>
          </w:p>
        </w:tc>
        <w:tc>
          <w:tcPr>
            <w:tcW w:w="7395" w:type="dxa"/>
          </w:tcPr>
          <w:p w:rsidR="00522B0F" w:rsidRDefault="00BF5EF4">
            <w:pPr>
              <w:pStyle w:val="TableParagraph"/>
              <w:spacing w:before="15"/>
              <w:ind w:left="253"/>
              <w:rPr>
                <w:sz w:val="24"/>
              </w:rPr>
            </w:pPr>
            <w:r>
              <w:rPr>
                <w:sz w:val="24"/>
              </w:rPr>
              <w:t>шин;</w:t>
            </w:r>
          </w:p>
        </w:tc>
      </w:tr>
      <w:tr w:rsidR="00522B0F">
        <w:trPr>
          <w:trHeight w:val="318"/>
        </w:trPr>
        <w:tc>
          <w:tcPr>
            <w:tcW w:w="1923" w:type="dxa"/>
          </w:tcPr>
          <w:p w:rsidR="00522B0F" w:rsidRDefault="00BF5EF4">
            <w:pPr>
              <w:pStyle w:val="TableParagraph"/>
              <w:spacing w:before="16"/>
              <w:ind w:left="50"/>
              <w:rPr>
                <w:sz w:val="24"/>
              </w:rPr>
            </w:pPr>
            <w:r>
              <w:rPr>
                <w:sz w:val="24"/>
              </w:rPr>
              <w:t>9 11 000 00 00 0</w:t>
            </w:r>
          </w:p>
        </w:tc>
        <w:tc>
          <w:tcPr>
            <w:tcW w:w="7395" w:type="dxa"/>
          </w:tcPr>
          <w:p w:rsidR="00522B0F" w:rsidRDefault="00BF5EF4">
            <w:pPr>
              <w:pStyle w:val="TableParagraph"/>
              <w:spacing w:before="16"/>
              <w:ind w:left="253"/>
              <w:rPr>
                <w:sz w:val="24"/>
              </w:rPr>
            </w:pPr>
            <w:r>
              <w:rPr>
                <w:sz w:val="24"/>
              </w:rPr>
              <w:t>Отходы, эксплуатации, зачистки и промывки оборудования для</w:t>
            </w:r>
          </w:p>
        </w:tc>
      </w:tr>
      <w:tr w:rsidR="00522B0F">
        <w:trPr>
          <w:trHeight w:val="316"/>
        </w:trPr>
        <w:tc>
          <w:tcPr>
            <w:tcW w:w="1923" w:type="dxa"/>
          </w:tcPr>
          <w:p w:rsidR="00522B0F" w:rsidRDefault="00522B0F">
            <w:pPr>
              <w:pStyle w:val="TableParagraph"/>
            </w:pPr>
          </w:p>
        </w:tc>
        <w:tc>
          <w:tcPr>
            <w:tcW w:w="7395" w:type="dxa"/>
          </w:tcPr>
          <w:p w:rsidR="00522B0F" w:rsidRDefault="00BF5EF4">
            <w:pPr>
              <w:pStyle w:val="TableParagraph"/>
              <w:spacing w:before="15"/>
              <w:ind w:left="253"/>
              <w:rPr>
                <w:sz w:val="24"/>
              </w:rPr>
            </w:pPr>
            <w:r>
              <w:rPr>
                <w:sz w:val="24"/>
              </w:rPr>
              <w:t>хранения, транспортирования и обработки нефти и нефтепродуктов;</w:t>
            </w:r>
          </w:p>
        </w:tc>
      </w:tr>
      <w:tr w:rsidR="00522B0F">
        <w:trPr>
          <w:trHeight w:val="291"/>
        </w:trPr>
        <w:tc>
          <w:tcPr>
            <w:tcW w:w="1923" w:type="dxa"/>
          </w:tcPr>
          <w:p w:rsidR="00522B0F" w:rsidRDefault="00BF5EF4">
            <w:pPr>
              <w:pStyle w:val="TableParagraph"/>
              <w:spacing w:before="15" w:line="256" w:lineRule="exact"/>
              <w:ind w:left="50"/>
              <w:rPr>
                <w:sz w:val="24"/>
              </w:rPr>
            </w:pPr>
            <w:r>
              <w:rPr>
                <w:sz w:val="24"/>
              </w:rPr>
              <w:t>9 11 200 01 39 3</w:t>
            </w:r>
          </w:p>
        </w:tc>
        <w:tc>
          <w:tcPr>
            <w:tcW w:w="7395" w:type="dxa"/>
          </w:tcPr>
          <w:p w:rsidR="00522B0F" w:rsidRDefault="00BF5EF4">
            <w:pPr>
              <w:pStyle w:val="TableParagraph"/>
              <w:spacing w:before="15" w:line="256" w:lineRule="exact"/>
              <w:ind w:left="253"/>
              <w:rPr>
                <w:sz w:val="24"/>
              </w:rPr>
            </w:pPr>
            <w:r>
              <w:rPr>
                <w:sz w:val="24"/>
              </w:rPr>
              <w:t>Шлам очистки танков нефтеналивных судов;</w:t>
            </w:r>
          </w:p>
        </w:tc>
      </w:tr>
      <w:tr w:rsidR="00522B0F">
        <w:trPr>
          <w:trHeight w:val="316"/>
        </w:trPr>
        <w:tc>
          <w:tcPr>
            <w:tcW w:w="1923" w:type="dxa"/>
          </w:tcPr>
          <w:p w:rsidR="00522B0F" w:rsidRDefault="00BF5EF4">
            <w:pPr>
              <w:pStyle w:val="TableParagraph"/>
              <w:spacing w:before="41" w:line="256" w:lineRule="exact"/>
              <w:ind w:left="50"/>
              <w:rPr>
                <w:sz w:val="24"/>
              </w:rPr>
            </w:pPr>
            <w:r>
              <w:rPr>
                <w:sz w:val="24"/>
              </w:rPr>
              <w:t>9 11 200 02 39 3</w:t>
            </w:r>
          </w:p>
        </w:tc>
        <w:tc>
          <w:tcPr>
            <w:tcW w:w="7395" w:type="dxa"/>
          </w:tcPr>
          <w:p w:rsidR="00522B0F" w:rsidRDefault="00BF5EF4">
            <w:pPr>
              <w:pStyle w:val="TableParagraph"/>
              <w:tabs>
                <w:tab w:val="left" w:pos="1165"/>
                <w:tab w:val="left" w:pos="2285"/>
                <w:tab w:val="left" w:pos="3517"/>
                <w:tab w:val="left" w:pos="3939"/>
                <w:tab w:val="left" w:pos="5774"/>
                <w:tab w:val="left" w:pos="6292"/>
                <w:tab w:val="left" w:pos="7211"/>
              </w:tabs>
              <w:spacing w:before="41" w:line="256" w:lineRule="exact"/>
              <w:ind w:left="253"/>
              <w:rPr>
                <w:sz w:val="24"/>
              </w:rPr>
            </w:pPr>
            <w:r>
              <w:rPr>
                <w:sz w:val="24"/>
              </w:rPr>
              <w:t>Шлам</w:t>
            </w:r>
            <w:r>
              <w:rPr>
                <w:sz w:val="24"/>
              </w:rPr>
              <w:tab/>
              <w:t>очистки</w:t>
            </w:r>
            <w:r>
              <w:rPr>
                <w:sz w:val="24"/>
              </w:rPr>
              <w:tab/>
              <w:t>емкостей</w:t>
            </w:r>
            <w:r>
              <w:rPr>
                <w:sz w:val="24"/>
              </w:rPr>
              <w:tab/>
              <w:t>и</w:t>
            </w:r>
            <w:r>
              <w:rPr>
                <w:sz w:val="24"/>
              </w:rPr>
              <w:tab/>
              <w:t>трубопроводов</w:t>
            </w:r>
            <w:r>
              <w:rPr>
                <w:sz w:val="24"/>
              </w:rPr>
              <w:tab/>
              <w:t>от</w:t>
            </w:r>
            <w:r>
              <w:rPr>
                <w:sz w:val="24"/>
              </w:rPr>
              <w:tab/>
              <w:t>нефти</w:t>
            </w:r>
            <w:r>
              <w:rPr>
                <w:sz w:val="24"/>
              </w:rPr>
              <w:tab/>
              <w:t>и</w:t>
            </w:r>
          </w:p>
        </w:tc>
      </w:tr>
      <w:tr w:rsidR="00522B0F">
        <w:trPr>
          <w:trHeight w:val="344"/>
        </w:trPr>
        <w:tc>
          <w:tcPr>
            <w:tcW w:w="1923" w:type="dxa"/>
          </w:tcPr>
          <w:p w:rsidR="00522B0F" w:rsidRDefault="00522B0F">
            <w:pPr>
              <w:pStyle w:val="TableParagraph"/>
            </w:pPr>
          </w:p>
        </w:tc>
        <w:tc>
          <w:tcPr>
            <w:tcW w:w="7395" w:type="dxa"/>
          </w:tcPr>
          <w:p w:rsidR="00522B0F" w:rsidRDefault="00BF5EF4">
            <w:pPr>
              <w:pStyle w:val="TableParagraph"/>
              <w:spacing w:before="43"/>
              <w:ind w:left="253"/>
              <w:rPr>
                <w:sz w:val="24"/>
              </w:rPr>
            </w:pPr>
            <w:r>
              <w:rPr>
                <w:sz w:val="24"/>
              </w:rPr>
              <w:t>нефтепродуктов;</w:t>
            </w:r>
          </w:p>
        </w:tc>
      </w:tr>
      <w:tr w:rsidR="00522B0F">
        <w:trPr>
          <w:trHeight w:val="316"/>
        </w:trPr>
        <w:tc>
          <w:tcPr>
            <w:tcW w:w="1923" w:type="dxa"/>
          </w:tcPr>
          <w:p w:rsidR="00522B0F" w:rsidRDefault="00BF5EF4">
            <w:pPr>
              <w:pStyle w:val="TableParagraph"/>
              <w:spacing w:before="15"/>
              <w:ind w:left="50"/>
              <w:rPr>
                <w:sz w:val="24"/>
              </w:rPr>
            </w:pPr>
            <w:r>
              <w:rPr>
                <w:sz w:val="24"/>
              </w:rPr>
              <w:t>9 21 100 00 00 0</w:t>
            </w:r>
          </w:p>
        </w:tc>
        <w:tc>
          <w:tcPr>
            <w:tcW w:w="7395" w:type="dxa"/>
          </w:tcPr>
          <w:p w:rsidR="00522B0F" w:rsidRDefault="00BF5EF4">
            <w:pPr>
              <w:pStyle w:val="TableParagraph"/>
              <w:spacing w:before="15"/>
              <w:ind w:left="253"/>
              <w:rPr>
                <w:sz w:val="24"/>
              </w:rPr>
            </w:pPr>
            <w:r>
              <w:rPr>
                <w:sz w:val="24"/>
              </w:rPr>
              <w:t>Отходы шин, покрышек, камер автомобильных;</w:t>
            </w:r>
          </w:p>
        </w:tc>
      </w:tr>
      <w:tr w:rsidR="00522B0F">
        <w:trPr>
          <w:trHeight w:val="316"/>
        </w:trPr>
        <w:tc>
          <w:tcPr>
            <w:tcW w:w="1923" w:type="dxa"/>
          </w:tcPr>
          <w:p w:rsidR="00522B0F" w:rsidRDefault="00BF5EF4">
            <w:pPr>
              <w:pStyle w:val="TableParagraph"/>
              <w:spacing w:before="15"/>
              <w:ind w:left="50"/>
              <w:rPr>
                <w:sz w:val="24"/>
              </w:rPr>
            </w:pPr>
            <w:r>
              <w:rPr>
                <w:sz w:val="24"/>
              </w:rPr>
              <w:t>9 21 110 00 00 0</w:t>
            </w:r>
          </w:p>
        </w:tc>
        <w:tc>
          <w:tcPr>
            <w:tcW w:w="7395" w:type="dxa"/>
          </w:tcPr>
          <w:p w:rsidR="00522B0F" w:rsidRDefault="00BF5EF4">
            <w:pPr>
              <w:pStyle w:val="TableParagraph"/>
              <w:spacing w:before="15"/>
              <w:ind w:left="253"/>
              <w:rPr>
                <w:sz w:val="24"/>
              </w:rPr>
            </w:pPr>
            <w:r>
              <w:rPr>
                <w:sz w:val="24"/>
              </w:rPr>
              <w:t>Шины пневматические отработанные;</w:t>
            </w:r>
          </w:p>
        </w:tc>
      </w:tr>
      <w:tr w:rsidR="00522B0F">
        <w:trPr>
          <w:trHeight w:val="317"/>
        </w:trPr>
        <w:tc>
          <w:tcPr>
            <w:tcW w:w="1923" w:type="dxa"/>
          </w:tcPr>
          <w:p w:rsidR="00522B0F" w:rsidRDefault="00BF5EF4">
            <w:pPr>
              <w:pStyle w:val="TableParagraph"/>
              <w:spacing w:before="15"/>
              <w:ind w:left="50"/>
              <w:rPr>
                <w:sz w:val="24"/>
              </w:rPr>
            </w:pPr>
            <w:r>
              <w:rPr>
                <w:sz w:val="24"/>
              </w:rPr>
              <w:t>9 21 110 01 50 4</w:t>
            </w:r>
          </w:p>
        </w:tc>
        <w:tc>
          <w:tcPr>
            <w:tcW w:w="7395" w:type="dxa"/>
          </w:tcPr>
          <w:p w:rsidR="00522B0F" w:rsidRDefault="00BF5EF4">
            <w:pPr>
              <w:pStyle w:val="TableParagraph"/>
              <w:tabs>
                <w:tab w:val="left" w:pos="1131"/>
                <w:tab w:val="left" w:pos="3001"/>
                <w:tab w:val="left" w:pos="4867"/>
                <w:tab w:val="left" w:pos="5690"/>
              </w:tabs>
              <w:spacing w:before="15"/>
              <w:ind w:left="253"/>
              <w:rPr>
                <w:sz w:val="24"/>
              </w:rPr>
            </w:pPr>
            <w:r>
              <w:rPr>
                <w:sz w:val="24"/>
              </w:rPr>
              <w:t>Шины</w:t>
            </w:r>
            <w:r>
              <w:rPr>
                <w:sz w:val="24"/>
              </w:rPr>
              <w:tab/>
              <w:t>пневматические</w:t>
            </w:r>
            <w:r>
              <w:rPr>
                <w:sz w:val="24"/>
              </w:rPr>
              <w:tab/>
              <w:t>отработанные</w:t>
            </w:r>
            <w:r>
              <w:rPr>
                <w:sz w:val="24"/>
              </w:rPr>
              <w:tab/>
              <w:t>шины</w:t>
            </w:r>
            <w:r>
              <w:rPr>
                <w:sz w:val="24"/>
              </w:rPr>
              <w:tab/>
              <w:t>пневматические</w:t>
            </w:r>
          </w:p>
        </w:tc>
      </w:tr>
      <w:tr w:rsidR="00522B0F">
        <w:trPr>
          <w:trHeight w:val="317"/>
        </w:trPr>
        <w:tc>
          <w:tcPr>
            <w:tcW w:w="1923" w:type="dxa"/>
          </w:tcPr>
          <w:p w:rsidR="00522B0F" w:rsidRDefault="00522B0F">
            <w:pPr>
              <w:pStyle w:val="TableParagraph"/>
            </w:pPr>
          </w:p>
        </w:tc>
        <w:tc>
          <w:tcPr>
            <w:tcW w:w="7395" w:type="dxa"/>
          </w:tcPr>
          <w:p w:rsidR="00522B0F" w:rsidRDefault="00BF5EF4">
            <w:pPr>
              <w:pStyle w:val="TableParagraph"/>
              <w:spacing w:before="16"/>
              <w:ind w:left="253"/>
              <w:rPr>
                <w:sz w:val="24"/>
              </w:rPr>
            </w:pPr>
            <w:r>
              <w:rPr>
                <w:sz w:val="24"/>
              </w:rPr>
              <w:t>автомобильные отработанные;</w:t>
            </w:r>
          </w:p>
        </w:tc>
      </w:tr>
      <w:tr w:rsidR="00522B0F">
        <w:trPr>
          <w:trHeight w:val="317"/>
        </w:trPr>
        <w:tc>
          <w:tcPr>
            <w:tcW w:w="1923" w:type="dxa"/>
          </w:tcPr>
          <w:p w:rsidR="00522B0F" w:rsidRDefault="00BF5EF4">
            <w:pPr>
              <w:pStyle w:val="TableParagraph"/>
              <w:spacing w:before="15"/>
              <w:ind w:left="50"/>
              <w:rPr>
                <w:sz w:val="24"/>
              </w:rPr>
            </w:pPr>
            <w:r>
              <w:rPr>
                <w:sz w:val="24"/>
              </w:rPr>
              <w:t>9 21 120 00 00 0</w:t>
            </w:r>
          </w:p>
        </w:tc>
        <w:tc>
          <w:tcPr>
            <w:tcW w:w="7395" w:type="dxa"/>
          </w:tcPr>
          <w:p w:rsidR="00522B0F" w:rsidRDefault="00BF5EF4">
            <w:pPr>
              <w:pStyle w:val="TableParagraph"/>
              <w:spacing w:before="15"/>
              <w:ind w:left="253"/>
              <w:rPr>
                <w:sz w:val="24"/>
              </w:rPr>
            </w:pPr>
            <w:r>
              <w:rPr>
                <w:sz w:val="24"/>
              </w:rPr>
              <w:t>Камеры пневматических шин отработанные;</w:t>
            </w:r>
          </w:p>
        </w:tc>
      </w:tr>
      <w:tr w:rsidR="00522B0F">
        <w:trPr>
          <w:trHeight w:val="317"/>
        </w:trPr>
        <w:tc>
          <w:tcPr>
            <w:tcW w:w="1923" w:type="dxa"/>
          </w:tcPr>
          <w:p w:rsidR="00522B0F" w:rsidRDefault="00BF5EF4">
            <w:pPr>
              <w:pStyle w:val="TableParagraph"/>
              <w:spacing w:before="15"/>
              <w:ind w:left="50"/>
              <w:rPr>
                <w:sz w:val="24"/>
              </w:rPr>
            </w:pPr>
            <w:r>
              <w:rPr>
                <w:sz w:val="24"/>
              </w:rPr>
              <w:t>9 21 120 01 50 4</w:t>
            </w:r>
          </w:p>
        </w:tc>
        <w:tc>
          <w:tcPr>
            <w:tcW w:w="7395" w:type="dxa"/>
          </w:tcPr>
          <w:p w:rsidR="00522B0F" w:rsidRDefault="00BF5EF4">
            <w:pPr>
              <w:pStyle w:val="TableParagraph"/>
              <w:spacing w:before="15"/>
              <w:ind w:left="253"/>
              <w:rPr>
                <w:sz w:val="24"/>
              </w:rPr>
            </w:pPr>
            <w:r>
              <w:rPr>
                <w:sz w:val="24"/>
              </w:rPr>
              <w:t>Камеры пневматических шин отработанные камеры пневматических</w:t>
            </w:r>
          </w:p>
        </w:tc>
      </w:tr>
      <w:tr w:rsidR="00522B0F">
        <w:trPr>
          <w:trHeight w:val="317"/>
        </w:trPr>
        <w:tc>
          <w:tcPr>
            <w:tcW w:w="1923" w:type="dxa"/>
          </w:tcPr>
          <w:p w:rsidR="00522B0F" w:rsidRDefault="00522B0F">
            <w:pPr>
              <w:pStyle w:val="TableParagraph"/>
            </w:pPr>
          </w:p>
        </w:tc>
        <w:tc>
          <w:tcPr>
            <w:tcW w:w="7395" w:type="dxa"/>
          </w:tcPr>
          <w:p w:rsidR="00522B0F" w:rsidRDefault="00BF5EF4">
            <w:pPr>
              <w:pStyle w:val="TableParagraph"/>
              <w:spacing w:before="15"/>
              <w:ind w:left="253"/>
              <w:rPr>
                <w:sz w:val="24"/>
              </w:rPr>
            </w:pPr>
            <w:r>
              <w:rPr>
                <w:sz w:val="24"/>
              </w:rPr>
              <w:t>шин автомобильных отработанные;</w:t>
            </w:r>
          </w:p>
        </w:tc>
      </w:tr>
      <w:tr w:rsidR="00522B0F">
        <w:trPr>
          <w:trHeight w:val="317"/>
        </w:trPr>
        <w:tc>
          <w:tcPr>
            <w:tcW w:w="1923" w:type="dxa"/>
          </w:tcPr>
          <w:p w:rsidR="00522B0F" w:rsidRDefault="00BF5EF4">
            <w:pPr>
              <w:pStyle w:val="TableParagraph"/>
              <w:spacing w:before="16"/>
              <w:ind w:left="50"/>
              <w:rPr>
                <w:sz w:val="24"/>
              </w:rPr>
            </w:pPr>
            <w:r>
              <w:rPr>
                <w:sz w:val="24"/>
              </w:rPr>
              <w:t>9 21 130 00 00 0</w:t>
            </w:r>
          </w:p>
        </w:tc>
        <w:tc>
          <w:tcPr>
            <w:tcW w:w="7395" w:type="dxa"/>
          </w:tcPr>
          <w:p w:rsidR="00522B0F" w:rsidRDefault="00BF5EF4">
            <w:pPr>
              <w:pStyle w:val="TableParagraph"/>
              <w:spacing w:before="16"/>
              <w:ind w:left="253"/>
              <w:rPr>
                <w:sz w:val="24"/>
              </w:rPr>
            </w:pPr>
            <w:r>
              <w:rPr>
                <w:sz w:val="24"/>
              </w:rPr>
              <w:t>Покрышки пневматических шин отработанные;</w:t>
            </w:r>
          </w:p>
        </w:tc>
      </w:tr>
      <w:tr w:rsidR="00522B0F">
        <w:trPr>
          <w:trHeight w:val="316"/>
        </w:trPr>
        <w:tc>
          <w:tcPr>
            <w:tcW w:w="1923" w:type="dxa"/>
          </w:tcPr>
          <w:p w:rsidR="00522B0F" w:rsidRDefault="00BF5EF4">
            <w:pPr>
              <w:pStyle w:val="TableParagraph"/>
              <w:spacing w:before="15"/>
              <w:ind w:left="50"/>
              <w:rPr>
                <w:sz w:val="24"/>
              </w:rPr>
            </w:pPr>
            <w:r>
              <w:rPr>
                <w:sz w:val="24"/>
              </w:rPr>
              <w:t>9 21 130 01 50 4</w:t>
            </w:r>
          </w:p>
        </w:tc>
        <w:tc>
          <w:tcPr>
            <w:tcW w:w="7395" w:type="dxa"/>
          </w:tcPr>
          <w:p w:rsidR="00522B0F" w:rsidRDefault="00BF5EF4">
            <w:pPr>
              <w:pStyle w:val="TableParagraph"/>
              <w:spacing w:before="15"/>
              <w:ind w:left="253"/>
              <w:rPr>
                <w:sz w:val="24"/>
              </w:rPr>
            </w:pPr>
            <w:r>
              <w:rPr>
                <w:sz w:val="24"/>
              </w:rPr>
              <w:t>Покрышки пневматических шин с тканевым кордом отработанные;</w:t>
            </w:r>
          </w:p>
        </w:tc>
      </w:tr>
      <w:tr w:rsidR="00522B0F">
        <w:trPr>
          <w:trHeight w:val="316"/>
        </w:trPr>
        <w:tc>
          <w:tcPr>
            <w:tcW w:w="1923" w:type="dxa"/>
          </w:tcPr>
          <w:p w:rsidR="00522B0F" w:rsidRDefault="00BF5EF4">
            <w:pPr>
              <w:pStyle w:val="TableParagraph"/>
              <w:spacing w:before="15"/>
              <w:ind w:left="50"/>
              <w:rPr>
                <w:sz w:val="24"/>
              </w:rPr>
            </w:pPr>
            <w:r>
              <w:rPr>
                <w:sz w:val="24"/>
              </w:rPr>
              <w:t>9 21 130 02 50 4</w:t>
            </w:r>
          </w:p>
        </w:tc>
        <w:tc>
          <w:tcPr>
            <w:tcW w:w="7395" w:type="dxa"/>
          </w:tcPr>
          <w:p w:rsidR="00522B0F" w:rsidRDefault="00BF5EF4">
            <w:pPr>
              <w:pStyle w:val="TableParagraph"/>
              <w:tabs>
                <w:tab w:val="left" w:pos="1613"/>
                <w:tab w:val="left" w:pos="3517"/>
                <w:tab w:val="left" w:pos="4195"/>
                <w:tab w:val="left" w:pos="4538"/>
                <w:tab w:val="left" w:pos="6582"/>
              </w:tabs>
              <w:spacing w:before="15"/>
              <w:ind w:left="253"/>
              <w:rPr>
                <w:sz w:val="24"/>
              </w:rPr>
            </w:pPr>
            <w:r>
              <w:rPr>
                <w:sz w:val="24"/>
              </w:rPr>
              <w:t>Покрышки</w:t>
            </w:r>
            <w:r>
              <w:rPr>
                <w:sz w:val="24"/>
              </w:rPr>
              <w:tab/>
              <w:t>пневматических</w:t>
            </w:r>
            <w:r>
              <w:rPr>
                <w:sz w:val="24"/>
              </w:rPr>
              <w:tab/>
              <w:t>шин</w:t>
            </w:r>
            <w:r>
              <w:rPr>
                <w:sz w:val="24"/>
              </w:rPr>
              <w:tab/>
              <w:t>с</w:t>
            </w:r>
            <w:r>
              <w:rPr>
                <w:sz w:val="24"/>
              </w:rPr>
              <w:tab/>
              <w:t>металлическим</w:t>
            </w:r>
            <w:r>
              <w:rPr>
                <w:sz w:val="24"/>
              </w:rPr>
              <w:tab/>
              <w:t>кордом</w:t>
            </w:r>
          </w:p>
        </w:tc>
      </w:tr>
      <w:tr w:rsidR="00522B0F">
        <w:trPr>
          <w:trHeight w:val="318"/>
        </w:trPr>
        <w:tc>
          <w:tcPr>
            <w:tcW w:w="1923" w:type="dxa"/>
          </w:tcPr>
          <w:p w:rsidR="00522B0F" w:rsidRDefault="00522B0F">
            <w:pPr>
              <w:pStyle w:val="TableParagraph"/>
            </w:pPr>
          </w:p>
        </w:tc>
        <w:tc>
          <w:tcPr>
            <w:tcW w:w="7395" w:type="dxa"/>
          </w:tcPr>
          <w:p w:rsidR="00522B0F" w:rsidRDefault="00BF5EF4">
            <w:pPr>
              <w:pStyle w:val="TableParagraph"/>
              <w:spacing w:before="15"/>
              <w:ind w:left="253"/>
              <w:rPr>
                <w:sz w:val="24"/>
              </w:rPr>
            </w:pPr>
            <w:r>
              <w:rPr>
                <w:sz w:val="24"/>
              </w:rPr>
              <w:t>отработанные;</w:t>
            </w:r>
          </w:p>
        </w:tc>
      </w:tr>
      <w:tr w:rsidR="00522B0F">
        <w:trPr>
          <w:trHeight w:val="317"/>
        </w:trPr>
        <w:tc>
          <w:tcPr>
            <w:tcW w:w="1923" w:type="dxa"/>
          </w:tcPr>
          <w:p w:rsidR="00522B0F" w:rsidRDefault="00BF5EF4">
            <w:pPr>
              <w:pStyle w:val="TableParagraph"/>
              <w:spacing w:before="16"/>
              <w:ind w:left="50"/>
              <w:rPr>
                <w:sz w:val="24"/>
              </w:rPr>
            </w:pPr>
            <w:r>
              <w:rPr>
                <w:sz w:val="24"/>
              </w:rPr>
              <w:t>9 21 301 01 52 4</w:t>
            </w:r>
          </w:p>
        </w:tc>
        <w:tc>
          <w:tcPr>
            <w:tcW w:w="7395" w:type="dxa"/>
          </w:tcPr>
          <w:p w:rsidR="00522B0F" w:rsidRDefault="00BF5EF4">
            <w:pPr>
              <w:pStyle w:val="TableParagraph"/>
              <w:spacing w:before="16"/>
              <w:ind w:left="253"/>
              <w:rPr>
                <w:sz w:val="24"/>
              </w:rPr>
            </w:pPr>
            <w:r>
              <w:rPr>
                <w:sz w:val="24"/>
              </w:rPr>
              <w:t>Фильтры воздушные автотранспортных средств отработанные;</w:t>
            </w:r>
          </w:p>
        </w:tc>
      </w:tr>
      <w:tr w:rsidR="00522B0F">
        <w:trPr>
          <w:trHeight w:val="316"/>
        </w:trPr>
        <w:tc>
          <w:tcPr>
            <w:tcW w:w="1923" w:type="dxa"/>
          </w:tcPr>
          <w:p w:rsidR="00522B0F" w:rsidRDefault="00BF5EF4">
            <w:pPr>
              <w:pStyle w:val="TableParagraph"/>
              <w:spacing w:before="15"/>
              <w:ind w:left="50"/>
              <w:rPr>
                <w:sz w:val="24"/>
              </w:rPr>
            </w:pPr>
            <w:r>
              <w:rPr>
                <w:sz w:val="24"/>
              </w:rPr>
              <w:t>9 21 302 01 52 3</w:t>
            </w:r>
          </w:p>
        </w:tc>
        <w:tc>
          <w:tcPr>
            <w:tcW w:w="7395" w:type="dxa"/>
          </w:tcPr>
          <w:p w:rsidR="00522B0F" w:rsidRDefault="00BF5EF4">
            <w:pPr>
              <w:pStyle w:val="TableParagraph"/>
              <w:spacing w:before="15"/>
              <w:ind w:left="253"/>
              <w:rPr>
                <w:sz w:val="24"/>
              </w:rPr>
            </w:pPr>
            <w:r>
              <w:rPr>
                <w:sz w:val="24"/>
              </w:rPr>
              <w:t>Фильтры очистки масла автотранспортных средств отработанные;</w:t>
            </w:r>
          </w:p>
        </w:tc>
      </w:tr>
      <w:tr w:rsidR="00522B0F">
        <w:trPr>
          <w:trHeight w:val="316"/>
        </w:trPr>
        <w:tc>
          <w:tcPr>
            <w:tcW w:w="1923" w:type="dxa"/>
          </w:tcPr>
          <w:p w:rsidR="00522B0F" w:rsidRDefault="00BF5EF4">
            <w:pPr>
              <w:pStyle w:val="TableParagraph"/>
              <w:spacing w:before="15"/>
              <w:ind w:left="50"/>
              <w:rPr>
                <w:sz w:val="24"/>
              </w:rPr>
            </w:pPr>
            <w:r>
              <w:rPr>
                <w:sz w:val="24"/>
              </w:rPr>
              <w:t>9 21 303 01 52 3</w:t>
            </w:r>
          </w:p>
        </w:tc>
        <w:tc>
          <w:tcPr>
            <w:tcW w:w="7395" w:type="dxa"/>
          </w:tcPr>
          <w:p w:rsidR="00522B0F" w:rsidRDefault="00BF5EF4">
            <w:pPr>
              <w:pStyle w:val="TableParagraph"/>
              <w:spacing w:before="15"/>
              <w:ind w:left="253"/>
              <w:rPr>
                <w:sz w:val="24"/>
              </w:rPr>
            </w:pPr>
            <w:r>
              <w:rPr>
                <w:sz w:val="24"/>
              </w:rPr>
              <w:t>Фильтры очистки топлива автотранспортных средств отработанные;</w:t>
            </w:r>
          </w:p>
        </w:tc>
      </w:tr>
      <w:tr w:rsidR="00522B0F">
        <w:trPr>
          <w:trHeight w:val="317"/>
        </w:trPr>
        <w:tc>
          <w:tcPr>
            <w:tcW w:w="1923" w:type="dxa"/>
          </w:tcPr>
          <w:p w:rsidR="00522B0F" w:rsidRDefault="00BF5EF4">
            <w:pPr>
              <w:pStyle w:val="TableParagraph"/>
              <w:spacing w:before="15"/>
              <w:ind w:left="50"/>
              <w:rPr>
                <w:sz w:val="24"/>
              </w:rPr>
            </w:pPr>
            <w:r>
              <w:rPr>
                <w:sz w:val="24"/>
              </w:rPr>
              <w:t>9 21 300 00 00 0</w:t>
            </w:r>
          </w:p>
        </w:tc>
        <w:tc>
          <w:tcPr>
            <w:tcW w:w="7395" w:type="dxa"/>
          </w:tcPr>
          <w:p w:rsidR="00522B0F" w:rsidRDefault="00BF5EF4">
            <w:pPr>
              <w:pStyle w:val="TableParagraph"/>
              <w:spacing w:before="15"/>
              <w:ind w:left="253"/>
              <w:rPr>
                <w:sz w:val="24"/>
              </w:rPr>
            </w:pPr>
            <w:r>
              <w:rPr>
                <w:sz w:val="24"/>
              </w:rPr>
              <w:t>Отходы фильтров автомобильных;</w:t>
            </w:r>
          </w:p>
        </w:tc>
      </w:tr>
      <w:tr w:rsidR="00522B0F">
        <w:trPr>
          <w:trHeight w:val="318"/>
        </w:trPr>
        <w:tc>
          <w:tcPr>
            <w:tcW w:w="1923" w:type="dxa"/>
          </w:tcPr>
          <w:p w:rsidR="00522B0F" w:rsidRDefault="00BF5EF4">
            <w:pPr>
              <w:pStyle w:val="TableParagraph"/>
              <w:spacing w:before="16"/>
              <w:ind w:left="50"/>
              <w:rPr>
                <w:sz w:val="24"/>
              </w:rPr>
            </w:pPr>
            <w:r>
              <w:rPr>
                <w:sz w:val="24"/>
              </w:rPr>
              <w:t>9 42 500 00 00 0</w:t>
            </w:r>
          </w:p>
        </w:tc>
        <w:tc>
          <w:tcPr>
            <w:tcW w:w="7395" w:type="dxa"/>
          </w:tcPr>
          <w:p w:rsidR="00522B0F" w:rsidRDefault="00BF5EF4">
            <w:pPr>
              <w:pStyle w:val="TableParagraph"/>
              <w:spacing w:before="16"/>
              <w:ind w:left="253"/>
              <w:rPr>
                <w:sz w:val="24"/>
              </w:rPr>
            </w:pPr>
            <w:r>
              <w:rPr>
                <w:sz w:val="24"/>
              </w:rPr>
              <w:t>Отходы технических испытаний нефтепродуктов;</w:t>
            </w:r>
          </w:p>
        </w:tc>
      </w:tr>
      <w:tr w:rsidR="00522B0F">
        <w:trPr>
          <w:trHeight w:val="317"/>
        </w:trPr>
        <w:tc>
          <w:tcPr>
            <w:tcW w:w="1923" w:type="dxa"/>
          </w:tcPr>
          <w:p w:rsidR="00522B0F" w:rsidRDefault="00BF5EF4">
            <w:pPr>
              <w:pStyle w:val="TableParagraph"/>
              <w:spacing w:before="15"/>
              <w:ind w:left="50"/>
              <w:rPr>
                <w:sz w:val="24"/>
              </w:rPr>
            </w:pPr>
            <w:r>
              <w:rPr>
                <w:sz w:val="24"/>
              </w:rPr>
              <w:t>9 42 501 01 31 3</w:t>
            </w:r>
          </w:p>
        </w:tc>
        <w:tc>
          <w:tcPr>
            <w:tcW w:w="7395" w:type="dxa"/>
          </w:tcPr>
          <w:p w:rsidR="00522B0F" w:rsidRDefault="00BF5EF4">
            <w:pPr>
              <w:pStyle w:val="TableParagraph"/>
              <w:spacing w:before="15"/>
              <w:ind w:left="253"/>
              <w:rPr>
                <w:sz w:val="24"/>
              </w:rPr>
            </w:pPr>
            <w:r>
              <w:rPr>
                <w:sz w:val="24"/>
              </w:rPr>
              <w:t>Отходы смесей нефтепродуктов при технических испытаниях и</w:t>
            </w:r>
          </w:p>
        </w:tc>
      </w:tr>
      <w:tr w:rsidR="00522B0F">
        <w:trPr>
          <w:trHeight w:val="291"/>
        </w:trPr>
        <w:tc>
          <w:tcPr>
            <w:tcW w:w="1923" w:type="dxa"/>
          </w:tcPr>
          <w:p w:rsidR="00522B0F" w:rsidRDefault="00522B0F">
            <w:pPr>
              <w:pStyle w:val="TableParagraph"/>
              <w:rPr>
                <w:sz w:val="20"/>
              </w:rPr>
            </w:pPr>
          </w:p>
        </w:tc>
        <w:tc>
          <w:tcPr>
            <w:tcW w:w="7395" w:type="dxa"/>
          </w:tcPr>
          <w:p w:rsidR="00522B0F" w:rsidRDefault="00BF5EF4">
            <w:pPr>
              <w:pStyle w:val="TableParagraph"/>
              <w:spacing w:before="15" w:line="256" w:lineRule="exact"/>
              <w:ind w:left="253"/>
              <w:rPr>
                <w:sz w:val="24"/>
              </w:rPr>
            </w:pPr>
            <w:r>
              <w:rPr>
                <w:sz w:val="24"/>
              </w:rPr>
              <w:t>измерениях.</w:t>
            </w:r>
          </w:p>
        </w:tc>
      </w:tr>
    </w:tbl>
    <w:p w:rsidR="00522B0F" w:rsidRDefault="00522B0F">
      <w:pPr>
        <w:pStyle w:val="a3"/>
        <w:spacing w:before="1"/>
        <w:rPr>
          <w:sz w:val="31"/>
        </w:rPr>
      </w:pPr>
    </w:p>
    <w:p w:rsidR="00522B0F" w:rsidRDefault="00BF5EF4">
      <w:pPr>
        <w:pStyle w:val="a3"/>
        <w:ind w:left="1365"/>
      </w:pPr>
      <w:r>
        <w:t>Принимаемые на утилизацию отходы должны соответствовать следующим требованиям:</w:t>
      </w:r>
    </w:p>
    <w:p w:rsidR="00522B0F" w:rsidRDefault="00BF5EF4">
      <w:pPr>
        <w:pStyle w:val="a4"/>
        <w:numPr>
          <w:ilvl w:val="0"/>
          <w:numId w:val="44"/>
        </w:numPr>
        <w:tabs>
          <w:tab w:val="left" w:pos="2783"/>
          <w:tab w:val="left" w:pos="2784"/>
        </w:tabs>
        <w:spacing w:before="43"/>
        <w:rPr>
          <w:sz w:val="24"/>
        </w:rPr>
      </w:pPr>
      <w:r>
        <w:rPr>
          <w:sz w:val="24"/>
        </w:rPr>
        <w:t>влажность не более</w:t>
      </w:r>
      <w:r>
        <w:rPr>
          <w:spacing w:val="-4"/>
          <w:sz w:val="24"/>
        </w:rPr>
        <w:t xml:space="preserve"> </w:t>
      </w:r>
      <w:r>
        <w:rPr>
          <w:sz w:val="24"/>
        </w:rPr>
        <w:t>20%;</w:t>
      </w:r>
    </w:p>
    <w:p w:rsidR="00522B0F" w:rsidRDefault="00BF5EF4">
      <w:pPr>
        <w:pStyle w:val="a4"/>
        <w:numPr>
          <w:ilvl w:val="0"/>
          <w:numId w:val="44"/>
        </w:numPr>
        <w:tabs>
          <w:tab w:val="left" w:pos="2783"/>
          <w:tab w:val="left" w:pos="2784"/>
        </w:tabs>
        <w:spacing w:before="39"/>
        <w:rPr>
          <w:sz w:val="24"/>
        </w:rPr>
      </w:pPr>
      <w:r>
        <w:rPr>
          <w:sz w:val="24"/>
        </w:rPr>
        <w:t>содержание серы, не более</w:t>
      </w:r>
      <w:r>
        <w:rPr>
          <w:spacing w:val="-5"/>
          <w:sz w:val="24"/>
        </w:rPr>
        <w:t xml:space="preserve"> </w:t>
      </w:r>
      <w:r>
        <w:rPr>
          <w:sz w:val="24"/>
        </w:rPr>
        <w:t>2%;</w:t>
      </w:r>
    </w:p>
    <w:p w:rsidR="00522B0F" w:rsidRDefault="00BF5EF4">
      <w:pPr>
        <w:pStyle w:val="a4"/>
        <w:numPr>
          <w:ilvl w:val="0"/>
          <w:numId w:val="1"/>
        </w:numPr>
        <w:tabs>
          <w:tab w:val="left" w:pos="2075"/>
          <w:tab w:val="left" w:pos="2076"/>
        </w:tabs>
        <w:spacing w:before="42" w:line="254" w:lineRule="auto"/>
        <w:ind w:right="1269" w:firstLine="0"/>
        <w:rPr>
          <w:sz w:val="24"/>
        </w:rPr>
      </w:pPr>
      <w:r>
        <w:rPr>
          <w:sz w:val="24"/>
        </w:rPr>
        <w:t>содержание в отходах неорганических включений не должно превышать показателей, указанных в таблице</w:t>
      </w:r>
      <w:r>
        <w:rPr>
          <w:spacing w:val="2"/>
          <w:sz w:val="24"/>
        </w:rPr>
        <w:t xml:space="preserve"> </w:t>
      </w:r>
      <w:r>
        <w:rPr>
          <w:sz w:val="24"/>
        </w:rPr>
        <w:t>3.2.1.</w:t>
      </w:r>
    </w:p>
    <w:p w:rsidR="00522B0F" w:rsidRDefault="00522B0F">
      <w:pPr>
        <w:spacing w:line="254" w:lineRule="auto"/>
        <w:rPr>
          <w:sz w:val="24"/>
        </w:rPr>
        <w:sectPr w:rsidR="00522B0F">
          <w:pgSz w:w="11910" w:h="16840"/>
          <w:pgMar w:top="1400" w:right="460" w:bottom="860" w:left="620" w:header="434" w:footer="673" w:gutter="0"/>
          <w:cols w:space="720"/>
        </w:sectPr>
      </w:pPr>
    </w:p>
    <w:p w:rsidR="00522B0F" w:rsidRDefault="00522B0F">
      <w:pPr>
        <w:pStyle w:val="a3"/>
        <w:rPr>
          <w:sz w:val="21"/>
        </w:rPr>
      </w:pPr>
    </w:p>
    <w:p w:rsidR="00522B0F" w:rsidRDefault="00BF5EF4">
      <w:pPr>
        <w:pStyle w:val="a3"/>
        <w:tabs>
          <w:tab w:val="left" w:pos="2433"/>
          <w:tab w:val="left" w:pos="3121"/>
          <w:tab w:val="left" w:pos="3410"/>
          <w:tab w:val="left" w:pos="4828"/>
          <w:tab w:val="left" w:pos="6190"/>
          <w:tab w:val="left" w:pos="8034"/>
          <w:tab w:val="left" w:pos="9384"/>
          <w:tab w:val="left" w:pos="9705"/>
        </w:tabs>
        <w:spacing w:before="90" w:line="278" w:lineRule="auto"/>
        <w:ind w:left="656" w:right="245" w:firstLine="708"/>
      </w:pPr>
      <w:r>
        <w:t>Таблица</w:t>
      </w:r>
      <w:r>
        <w:tab/>
        <w:t>3.2.1</w:t>
      </w:r>
      <w:r>
        <w:tab/>
        <w:t>-</w:t>
      </w:r>
      <w:r>
        <w:tab/>
        <w:t>Предельное</w:t>
      </w:r>
      <w:r>
        <w:tab/>
        <w:t>количество</w:t>
      </w:r>
      <w:r>
        <w:tab/>
        <w:t>неорганических</w:t>
      </w:r>
      <w:r>
        <w:tab/>
        <w:t>включений</w:t>
      </w:r>
      <w:r>
        <w:tab/>
        <w:t>в</w:t>
      </w:r>
      <w:r>
        <w:tab/>
      </w:r>
      <w:r>
        <w:rPr>
          <w:spacing w:val="-3"/>
        </w:rPr>
        <w:t xml:space="preserve">отходах, </w:t>
      </w:r>
      <w:r>
        <w:t>принимаемых к утилизации на установке</w:t>
      </w:r>
      <w:r>
        <w:rPr>
          <w:spacing w:val="4"/>
        </w:rPr>
        <w:t xml:space="preserve"> </w:t>
      </w:r>
      <w:r>
        <w:t>«ПИРОТЕКС»</w:t>
      </w: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4536"/>
      </w:tblGrid>
      <w:tr w:rsidR="00522B0F">
        <w:trPr>
          <w:trHeight w:val="635"/>
        </w:trPr>
        <w:tc>
          <w:tcPr>
            <w:tcW w:w="5389" w:type="dxa"/>
          </w:tcPr>
          <w:p w:rsidR="00522B0F" w:rsidRDefault="00BF5EF4">
            <w:pPr>
              <w:pStyle w:val="TableParagraph"/>
              <w:spacing w:line="275" w:lineRule="exact"/>
              <w:ind w:left="1132"/>
              <w:rPr>
                <w:b/>
                <w:sz w:val="24"/>
              </w:rPr>
            </w:pPr>
            <w:r>
              <w:rPr>
                <w:b/>
                <w:sz w:val="24"/>
              </w:rPr>
              <w:t>Тип утилизируемых отходов</w:t>
            </w:r>
          </w:p>
        </w:tc>
        <w:tc>
          <w:tcPr>
            <w:tcW w:w="4536" w:type="dxa"/>
          </w:tcPr>
          <w:p w:rsidR="00522B0F" w:rsidRDefault="00BF5EF4">
            <w:pPr>
              <w:pStyle w:val="TableParagraph"/>
              <w:spacing w:line="275" w:lineRule="exact"/>
              <w:ind w:left="444" w:right="441"/>
              <w:jc w:val="center"/>
              <w:rPr>
                <w:b/>
                <w:sz w:val="24"/>
              </w:rPr>
            </w:pPr>
            <w:r>
              <w:rPr>
                <w:b/>
                <w:sz w:val="24"/>
              </w:rPr>
              <w:t>Содержание неорганических</w:t>
            </w:r>
          </w:p>
          <w:p w:rsidR="00522B0F" w:rsidRDefault="00BF5EF4">
            <w:pPr>
              <w:pStyle w:val="TableParagraph"/>
              <w:spacing w:before="41"/>
              <w:ind w:left="444" w:right="444"/>
              <w:jc w:val="center"/>
              <w:rPr>
                <w:b/>
                <w:sz w:val="24"/>
              </w:rPr>
            </w:pPr>
            <w:r>
              <w:rPr>
                <w:b/>
                <w:sz w:val="24"/>
              </w:rPr>
              <w:t>включений, % по массе, не более</w:t>
            </w:r>
          </w:p>
        </w:tc>
      </w:tr>
      <w:tr w:rsidR="00522B0F">
        <w:trPr>
          <w:trHeight w:val="633"/>
        </w:trPr>
        <w:tc>
          <w:tcPr>
            <w:tcW w:w="5389" w:type="dxa"/>
          </w:tcPr>
          <w:p w:rsidR="00522B0F" w:rsidRDefault="00BF5EF4">
            <w:pPr>
              <w:pStyle w:val="TableParagraph"/>
              <w:spacing w:line="270" w:lineRule="exact"/>
              <w:ind w:left="108"/>
              <w:rPr>
                <w:sz w:val="24"/>
              </w:rPr>
            </w:pPr>
            <w:r>
              <w:rPr>
                <w:sz w:val="24"/>
              </w:rPr>
              <w:t>Резинотехнические изделия (включая покрышки</w:t>
            </w:r>
          </w:p>
          <w:p w:rsidR="00522B0F" w:rsidRDefault="00BF5EF4">
            <w:pPr>
              <w:pStyle w:val="TableParagraph"/>
              <w:spacing w:before="41"/>
              <w:ind w:left="108"/>
              <w:rPr>
                <w:sz w:val="24"/>
              </w:rPr>
            </w:pPr>
            <w:r>
              <w:rPr>
                <w:sz w:val="24"/>
              </w:rPr>
              <w:t>автомобильные отработанные)</w:t>
            </w:r>
          </w:p>
        </w:tc>
        <w:tc>
          <w:tcPr>
            <w:tcW w:w="4536" w:type="dxa"/>
          </w:tcPr>
          <w:p w:rsidR="00522B0F" w:rsidRDefault="00BF5EF4">
            <w:pPr>
              <w:pStyle w:val="TableParagraph"/>
              <w:spacing w:line="270" w:lineRule="exact"/>
              <w:ind w:left="444" w:right="439"/>
              <w:jc w:val="center"/>
              <w:rPr>
                <w:sz w:val="24"/>
              </w:rPr>
            </w:pPr>
            <w:r>
              <w:rPr>
                <w:sz w:val="24"/>
              </w:rPr>
              <w:t>30</w:t>
            </w:r>
          </w:p>
        </w:tc>
      </w:tr>
      <w:tr w:rsidR="00522B0F">
        <w:trPr>
          <w:trHeight w:val="318"/>
        </w:trPr>
        <w:tc>
          <w:tcPr>
            <w:tcW w:w="5389" w:type="dxa"/>
          </w:tcPr>
          <w:p w:rsidR="00522B0F" w:rsidRDefault="00BF5EF4">
            <w:pPr>
              <w:pStyle w:val="TableParagraph"/>
              <w:spacing w:line="270" w:lineRule="exact"/>
              <w:ind w:left="108"/>
              <w:rPr>
                <w:sz w:val="24"/>
              </w:rPr>
            </w:pPr>
            <w:r>
              <w:rPr>
                <w:sz w:val="24"/>
              </w:rPr>
              <w:t>Отходы пластмасс</w:t>
            </w:r>
          </w:p>
        </w:tc>
        <w:tc>
          <w:tcPr>
            <w:tcW w:w="4536" w:type="dxa"/>
          </w:tcPr>
          <w:p w:rsidR="00522B0F" w:rsidRDefault="00BF5EF4">
            <w:pPr>
              <w:pStyle w:val="TableParagraph"/>
              <w:spacing w:line="270" w:lineRule="exact"/>
              <w:ind w:left="444" w:right="439"/>
              <w:jc w:val="center"/>
              <w:rPr>
                <w:sz w:val="24"/>
              </w:rPr>
            </w:pPr>
            <w:r>
              <w:rPr>
                <w:sz w:val="24"/>
              </w:rPr>
              <w:t>10</w:t>
            </w:r>
          </w:p>
        </w:tc>
      </w:tr>
      <w:tr w:rsidR="00522B0F">
        <w:trPr>
          <w:trHeight w:val="316"/>
        </w:trPr>
        <w:tc>
          <w:tcPr>
            <w:tcW w:w="5389" w:type="dxa"/>
          </w:tcPr>
          <w:p w:rsidR="00522B0F" w:rsidRDefault="00BF5EF4">
            <w:pPr>
              <w:pStyle w:val="TableParagraph"/>
              <w:spacing w:line="270" w:lineRule="exact"/>
              <w:ind w:left="108"/>
              <w:rPr>
                <w:sz w:val="24"/>
              </w:rPr>
            </w:pPr>
            <w:r>
              <w:rPr>
                <w:sz w:val="24"/>
              </w:rPr>
              <w:t>Нефтесодержащие жидкости</w:t>
            </w:r>
          </w:p>
        </w:tc>
        <w:tc>
          <w:tcPr>
            <w:tcW w:w="4536" w:type="dxa"/>
          </w:tcPr>
          <w:p w:rsidR="00522B0F" w:rsidRDefault="00BF5EF4">
            <w:pPr>
              <w:pStyle w:val="TableParagraph"/>
              <w:spacing w:line="270" w:lineRule="exact"/>
              <w:ind w:left="5"/>
              <w:jc w:val="center"/>
              <w:rPr>
                <w:sz w:val="24"/>
              </w:rPr>
            </w:pPr>
            <w:r>
              <w:rPr>
                <w:sz w:val="24"/>
              </w:rPr>
              <w:t>5</w:t>
            </w:r>
          </w:p>
        </w:tc>
      </w:tr>
    </w:tbl>
    <w:p w:rsidR="00522B0F" w:rsidRDefault="00522B0F">
      <w:pPr>
        <w:pStyle w:val="a3"/>
        <w:spacing w:before="1"/>
        <w:rPr>
          <w:sz w:val="21"/>
        </w:rPr>
      </w:pPr>
    </w:p>
    <w:p w:rsidR="00522B0F" w:rsidRDefault="00BF5EF4">
      <w:pPr>
        <w:pStyle w:val="a3"/>
        <w:spacing w:before="90"/>
        <w:ind w:left="1509"/>
      </w:pPr>
      <w:r>
        <w:t>Запрещается принимать к утилизации на установке «ПИРОТЕКС» галогенсодержащие</w:t>
      </w:r>
    </w:p>
    <w:p w:rsidR="00522B0F" w:rsidRDefault="00BF5EF4">
      <w:pPr>
        <w:pStyle w:val="a3"/>
        <w:spacing w:before="41"/>
        <w:ind w:left="656"/>
      </w:pPr>
      <w:r>
        <w:t>отходы.</w:t>
      </w:r>
    </w:p>
    <w:p w:rsidR="00522B0F" w:rsidRDefault="00522B0F">
      <w:pPr>
        <w:pStyle w:val="a3"/>
        <w:spacing w:before="4"/>
        <w:rPr>
          <w:sz w:val="23"/>
        </w:rPr>
      </w:pPr>
    </w:p>
    <w:p w:rsidR="00522B0F" w:rsidRDefault="00BF5EF4">
      <w:pPr>
        <w:pStyle w:val="a3"/>
        <w:spacing w:before="90" w:line="276" w:lineRule="auto"/>
        <w:ind w:left="656" w:right="246" w:firstLine="708"/>
        <w:jc w:val="both"/>
      </w:pPr>
      <w:r>
        <w:t>Процедура входного контроля поступающих на пиролиз отходов включает в себя следующие мероприятия:</w:t>
      </w:r>
    </w:p>
    <w:p w:rsidR="00522B0F" w:rsidRDefault="00BF5EF4">
      <w:pPr>
        <w:pStyle w:val="a3"/>
        <w:spacing w:before="1" w:line="276" w:lineRule="auto"/>
        <w:ind w:left="656" w:right="240" w:firstLine="1418"/>
        <w:jc w:val="both"/>
      </w:pPr>
      <w:r>
        <w:t>отходы при приеме подвергаются внешнему осмотру сотрудником предприятия (оператором установки) на предмет отсутствия объектов, превышающих габаритные значения, в случае их наличия отходы должны быть предварительно</w:t>
      </w:r>
      <w:r>
        <w:rPr>
          <w:spacing w:val="-4"/>
        </w:rPr>
        <w:t xml:space="preserve"> </w:t>
      </w:r>
      <w:r>
        <w:t>измельчены;</w:t>
      </w:r>
    </w:p>
    <w:p w:rsidR="00522B0F" w:rsidRDefault="00BF5EF4">
      <w:pPr>
        <w:pStyle w:val="a3"/>
        <w:spacing w:line="278" w:lineRule="auto"/>
        <w:ind w:left="656" w:right="249" w:firstLine="1418"/>
        <w:jc w:val="both"/>
      </w:pPr>
      <w:r>
        <w:t>при приемке отходов сверяется соответствие их паспорту опасного отхода и другим сопроводительным документам, подтверждающим объем и состав отходов;</w:t>
      </w:r>
    </w:p>
    <w:p w:rsidR="00522B0F" w:rsidRDefault="00BF5EF4">
      <w:pPr>
        <w:pStyle w:val="a3"/>
        <w:spacing w:line="276" w:lineRule="auto"/>
        <w:ind w:left="656" w:right="242" w:firstLine="1418"/>
        <w:jc w:val="both"/>
      </w:pPr>
      <w:r>
        <w:t>принимаемые отходы подлежат обязательному входному радиационному контролю в соответствии с «Временными критериями по принятию решений при обращении с почвами, твердыми строительными, промышленными и другими отходами, содержащими гамма-излучающие радионуклиды», утвержденными Главным государственным санитарным врачом РФ 05.06.1992 г. № 01-19/5-11. Контроль проводится силами и средствами эксплуатанта установки, результаты документируются в журнале входного контроля. Критерием допуска к использованию в технологическом процессе по настоящему ТР является мощность экспозиционной дозы не более 30 мкР/ч.</w:t>
      </w:r>
    </w:p>
    <w:p w:rsidR="00522B0F" w:rsidRDefault="00522B0F">
      <w:pPr>
        <w:pStyle w:val="a3"/>
        <w:spacing w:before="8"/>
        <w:rPr>
          <w:sz w:val="33"/>
        </w:rPr>
      </w:pPr>
    </w:p>
    <w:p w:rsidR="00522B0F" w:rsidRDefault="00BF5EF4">
      <w:pPr>
        <w:pStyle w:val="a3"/>
        <w:spacing w:before="1" w:line="276" w:lineRule="auto"/>
        <w:ind w:left="656" w:right="243" w:firstLine="708"/>
        <w:jc w:val="both"/>
      </w:pPr>
      <w:r>
        <w:t>Утилизируемые отходы собираются и свозятся автотранспортом на склад сырья пиролизной установки. Склад сырья должен вмещать, по меньшей мере, 3-х недельный запас сырья (не менее 100 тонн).</w:t>
      </w:r>
    </w:p>
    <w:p w:rsidR="00522B0F" w:rsidRDefault="00522B0F">
      <w:pPr>
        <w:spacing w:line="276" w:lineRule="auto"/>
        <w:jc w:val="both"/>
        <w:sectPr w:rsidR="00522B0F">
          <w:pgSz w:w="11910" w:h="16840"/>
          <w:pgMar w:top="1400" w:right="460" w:bottom="860" w:left="620" w:header="434" w:footer="673" w:gutter="0"/>
          <w:cols w:space="720"/>
        </w:sectPr>
      </w:pPr>
    </w:p>
    <w:p w:rsidR="00522B0F" w:rsidRDefault="00A00689">
      <w:pPr>
        <w:pStyle w:val="a3"/>
        <w:spacing w:before="1"/>
        <w:rPr>
          <w:sz w:val="4"/>
        </w:rPr>
      </w:pPr>
      <w:r>
        <w:pict>
          <v:group id="_x0000_s1104" style="position:absolute;margin-left:15.75pt;margin-top:58.1pt;width:31.95pt;height:508.55pt;z-index:15733248;mso-position-horizontal-relative:page;mso-position-vertical-relative:page" coordorigin="315,1162" coordsize="639,10171">
            <v:shape id="_x0000_s1108" style="position:absolute;left:314;top:10314;width:557;height:1018" coordorigin="315,10315" coordsize="557,1018" path="m872,10315r-322,l315,10315r,1017l550,11332r322,l872,11217r,-787l872,10315xe" fillcolor="#2d74b5" stroked="f">
              <v:path arrowok="t"/>
            </v:shape>
            <v:rect id="_x0000_s1107" style="position:absolute;left:943;top:1161;width:10;height:9154" fillcolor="black" stroked="f"/>
            <v:rect id="_x0000_s1106" style="position:absolute;left:943;top:10314;width:10;height:1018" fillcolor="#c0504d" stroked="f"/>
            <v:shape id="_x0000_s1105" style="position:absolute;left:314;top:10314;width:629;height:1018" coordorigin="315,10315" coordsize="629,1018" o:spt="100" adj="0,,0" path="m387,10315r-72,l315,11332r72,l387,10315xm944,10315r-72,l872,11332r72,l944,10315xe" fillcolor="#2d74b5" stroked="f">
              <v:stroke joinstyle="round"/>
              <v:formulas/>
              <v:path arrowok="t" o:connecttype="segments"/>
            </v:shape>
            <w10:wrap anchorx="page" anchory="page"/>
          </v:group>
        </w:pict>
      </w:r>
      <w:r>
        <w:pict>
          <v:shape id="_x0000_s1103" type="#_x0000_t202" style="position:absolute;margin-left:779.75pt;margin-top:91.65pt;width:11.9pt;height:78.2pt;z-index:15734272;mso-position-horizontal-relative:page;mso-position-vertical-relative:page" filled="f" stroked="f">
            <v:textbox style="layout-flow:vertical" inset="0,0,0,0">
              <w:txbxContent>
                <w:p w:rsidR="001C5892" w:rsidRDefault="001C5892">
                  <w:pPr>
                    <w:spacing w:before="21"/>
                    <w:ind w:left="20"/>
                    <w:rPr>
                      <w:rFonts w:ascii="Century Gothic" w:hAnsi="Century Gothic"/>
                      <w:sz w:val="16"/>
                    </w:rPr>
                  </w:pPr>
                  <w:r>
                    <w:rPr>
                      <w:rFonts w:ascii="Century Gothic" w:hAnsi="Century Gothic"/>
                      <w:color w:val="234060"/>
                      <w:sz w:val="16"/>
                    </w:rPr>
                    <w:t>Эксперт в области</w:t>
                  </w:r>
                </w:p>
              </w:txbxContent>
            </v:textbox>
            <w10:wrap anchorx="page" anchory="page"/>
          </v:shape>
        </w:pict>
      </w:r>
      <w:r>
        <w:pict>
          <v:shape id="_x0000_s1102" type="#_x0000_t202" style="position:absolute;margin-left:770.05pt;margin-top:62.1pt;width:11.9pt;height:506.1pt;z-index:15734784;mso-position-horizontal-relative:page;mso-position-vertical-relative:page" filled="f" stroked="f">
            <v:textbox style="layout-flow:vertical" inset="0,0,0,0">
              <w:txbxContent>
                <w:p w:rsidR="001C5892" w:rsidRDefault="001C5892">
                  <w:pPr>
                    <w:tabs>
                      <w:tab w:val="left" w:pos="10101"/>
                    </w:tabs>
                    <w:spacing w:before="21"/>
                    <w:ind w:left="20"/>
                    <w:rPr>
                      <w:rFonts w:ascii="Century Gothic" w:hAnsi="Century Gothic"/>
                      <w:sz w:val="16"/>
                    </w:rPr>
                  </w:pPr>
                  <w:r>
                    <w:rPr>
                      <w:color w:val="234060"/>
                      <w:sz w:val="16"/>
                      <w:u w:val="single" w:color="000000"/>
                    </w:rPr>
                    <w:t xml:space="preserve">   </w:t>
                  </w:r>
                  <w:r>
                    <w:rPr>
                      <w:color w:val="234060"/>
                      <w:spacing w:val="-9"/>
                      <w:sz w:val="16"/>
                      <w:u w:val="single" w:color="000000"/>
                    </w:rPr>
                    <w:t xml:space="preserve"> </w:t>
                  </w:r>
                  <w:r>
                    <w:rPr>
                      <w:rFonts w:ascii="Century Gothic" w:hAnsi="Century Gothic"/>
                      <w:color w:val="234060"/>
                      <w:sz w:val="16"/>
                      <w:u w:val="single" w:color="000000"/>
                    </w:rPr>
                    <w:t>экологической</w:t>
                  </w:r>
                  <w:r>
                    <w:rPr>
                      <w:rFonts w:ascii="Century Gothic" w:hAnsi="Century Gothic"/>
                      <w:color w:val="234060"/>
                      <w:spacing w:val="-8"/>
                      <w:sz w:val="16"/>
                      <w:u w:val="single" w:color="000000"/>
                    </w:rPr>
                    <w:t xml:space="preserve"> </w:t>
                  </w:r>
                  <w:r>
                    <w:rPr>
                      <w:rFonts w:ascii="Century Gothic" w:hAnsi="Century Gothic"/>
                      <w:color w:val="234060"/>
                      <w:sz w:val="16"/>
                      <w:u w:val="single" w:color="000000"/>
                    </w:rPr>
                    <w:t>безопасности</w:t>
                  </w:r>
                  <w:r>
                    <w:rPr>
                      <w:rFonts w:ascii="Century Gothic" w:hAnsi="Century Gothic"/>
                      <w:color w:val="234060"/>
                      <w:sz w:val="16"/>
                      <w:u w:val="single" w:color="000000"/>
                    </w:rPr>
                    <w:tab/>
                  </w:r>
                </w:p>
              </w:txbxContent>
            </v:textbox>
            <w10:wrap anchorx="page" anchory="page"/>
          </v:shape>
        </w:pict>
      </w:r>
      <w:r>
        <w:pict>
          <v:shape id="_x0000_s1101" type="#_x0000_t202" style="position:absolute;margin-left:26.85pt;margin-top:247.1pt;width:17.55pt;height:263.9pt;z-index:15735296;mso-position-horizontal-relative:page;mso-position-vertical-relative:page" filled="f" stroked="f">
            <v:textbox style="layout-flow:vertical" inset="0,0,0,0">
              <w:txbxContent>
                <w:p w:rsidR="001C5892" w:rsidRDefault="001C5892">
                  <w:pPr>
                    <w:spacing w:before="9"/>
                    <w:ind w:left="20"/>
                    <w:rPr>
                      <w:sz w:val="28"/>
                    </w:rPr>
                  </w:pPr>
                  <w:r>
                    <w:rPr>
                      <w:sz w:val="28"/>
                    </w:rPr>
                    <w:t>3. Краткая технологическая характеристика</w:t>
                  </w:r>
                </w:p>
              </w:txbxContent>
            </v:textbox>
            <w10:wrap anchorx="page" anchory="page"/>
          </v:shape>
        </w:pict>
      </w:r>
      <w:r>
        <w:pict>
          <v:shape id="_x0000_s1100" type="#_x0000_t202" style="position:absolute;margin-left:26.85pt;margin-top:533.1pt;width:17.55pt;height:16.2pt;z-index:15735808;mso-position-horizontal-relative:page;mso-position-vertical-relative:page" filled="f" stroked="f">
            <v:textbox style="layout-flow:vertical" inset="0,0,0,0">
              <w:txbxContent>
                <w:p w:rsidR="001C5892" w:rsidRDefault="001C5892">
                  <w:pPr>
                    <w:spacing w:before="9"/>
                    <w:ind w:left="20"/>
                    <w:rPr>
                      <w:sz w:val="28"/>
                    </w:rPr>
                  </w:pPr>
                  <w:r>
                    <w:rPr>
                      <w:color w:val="FFFFFF"/>
                      <w:sz w:val="28"/>
                    </w:rPr>
                    <w:t>25</w:t>
                  </w:r>
                </w:p>
              </w:txbxContent>
            </v:textbox>
            <w10:wrap anchorx="page" anchory="page"/>
          </v:shape>
        </w:pict>
      </w:r>
    </w:p>
    <w:p w:rsidR="00522B0F" w:rsidRDefault="00BF5EF4">
      <w:pPr>
        <w:tabs>
          <w:tab w:val="left" w:pos="13694"/>
        </w:tabs>
        <w:ind w:left="114"/>
        <w:rPr>
          <w:sz w:val="20"/>
        </w:rPr>
      </w:pPr>
      <w:r>
        <w:rPr>
          <w:noProof/>
          <w:sz w:val="20"/>
          <w:lang w:eastAsia="ru-RU"/>
        </w:rPr>
        <w:drawing>
          <wp:inline distT="0" distB="0" distL="0" distR="0" wp14:anchorId="54B25F1E" wp14:editId="59F7D61E">
            <wp:extent cx="7666435" cy="5192649"/>
            <wp:effectExtent l="0" t="0" r="0" b="0"/>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30" cstate="print"/>
                    <a:stretch>
                      <a:fillRect/>
                    </a:stretch>
                  </pic:blipFill>
                  <pic:spPr>
                    <a:xfrm>
                      <a:off x="0" y="0"/>
                      <a:ext cx="7666435" cy="5192649"/>
                    </a:xfrm>
                    <a:prstGeom prst="rect">
                      <a:avLst/>
                    </a:prstGeom>
                  </pic:spPr>
                </pic:pic>
              </a:graphicData>
            </a:graphic>
          </wp:inline>
        </w:drawing>
      </w:r>
      <w:r>
        <w:rPr>
          <w:sz w:val="20"/>
        </w:rPr>
        <w:tab/>
      </w:r>
      <w:r>
        <w:rPr>
          <w:noProof/>
          <w:position w:val="555"/>
          <w:sz w:val="20"/>
          <w:lang w:eastAsia="ru-RU"/>
        </w:rPr>
        <w:drawing>
          <wp:inline distT="0" distB="0" distL="0" distR="0" wp14:anchorId="13DE1D09" wp14:editId="4B0C9778">
            <wp:extent cx="324847" cy="1486757"/>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1" cstate="print"/>
                    <a:stretch>
                      <a:fillRect/>
                    </a:stretch>
                  </pic:blipFill>
                  <pic:spPr>
                    <a:xfrm>
                      <a:off x="0" y="0"/>
                      <a:ext cx="324847" cy="1486757"/>
                    </a:xfrm>
                    <a:prstGeom prst="rect">
                      <a:avLst/>
                    </a:prstGeom>
                  </pic:spPr>
                </pic:pic>
              </a:graphicData>
            </a:graphic>
          </wp:inline>
        </w:drawing>
      </w:r>
    </w:p>
    <w:p w:rsidR="00522B0F" w:rsidRDefault="00522B0F">
      <w:pPr>
        <w:pStyle w:val="a3"/>
        <w:spacing w:before="11"/>
        <w:rPr>
          <w:sz w:val="10"/>
        </w:rPr>
      </w:pPr>
    </w:p>
    <w:p w:rsidR="00522B0F" w:rsidRDefault="00A00689">
      <w:pPr>
        <w:spacing w:before="90"/>
        <w:ind w:left="232" w:right="1581"/>
        <w:jc w:val="center"/>
        <w:rPr>
          <w:i/>
          <w:sz w:val="24"/>
        </w:rPr>
      </w:pPr>
      <w:r>
        <w:pict>
          <v:shape id="_x0000_s1099" type="#_x0000_t202" style="position:absolute;left:0;text-align:left;margin-left:781.75pt;margin-top:-270.8pt;width:39.45pt;height:360.7pt;z-index:15733760;mso-position-horizontal-relative:page" filled="f" stroked="f">
            <v:textbox style="layout-flow:vertical"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v:shape>
        </w:pict>
      </w:r>
      <w:r w:rsidR="00BF5EF4">
        <w:rPr>
          <w:sz w:val="24"/>
        </w:rPr>
        <w:t xml:space="preserve">Рисунок 3.2.2 </w:t>
      </w:r>
      <w:r w:rsidR="00BF5EF4">
        <w:rPr>
          <w:i/>
          <w:sz w:val="24"/>
        </w:rPr>
        <w:t>Технологическая схема установки «ПИРОТЕКС» с указанием среднесуточного расхода сырья</w:t>
      </w:r>
    </w:p>
    <w:p w:rsidR="00522B0F" w:rsidRDefault="00BF5EF4">
      <w:pPr>
        <w:spacing w:before="43"/>
        <w:ind w:left="191" w:right="2242"/>
        <w:jc w:val="center"/>
        <w:rPr>
          <w:i/>
          <w:sz w:val="24"/>
        </w:rPr>
      </w:pPr>
      <w:r>
        <w:rPr>
          <w:i/>
          <w:sz w:val="24"/>
        </w:rPr>
        <w:t>и выхода продуктов:</w:t>
      </w:r>
    </w:p>
    <w:p w:rsidR="00522B0F" w:rsidRDefault="00BF5EF4">
      <w:pPr>
        <w:pStyle w:val="a4"/>
        <w:numPr>
          <w:ilvl w:val="0"/>
          <w:numId w:val="43"/>
        </w:numPr>
        <w:tabs>
          <w:tab w:val="left" w:pos="597"/>
        </w:tabs>
        <w:spacing w:before="41"/>
        <w:ind w:right="2054" w:hanging="597"/>
        <w:rPr>
          <w:i/>
          <w:sz w:val="24"/>
        </w:rPr>
      </w:pPr>
      <w:r>
        <w:rPr>
          <w:i/>
          <w:sz w:val="24"/>
        </w:rPr>
        <w:t>Печь пиролизная трѐхсекционная с горелками двухтопливными; 2.Тигли пиролизные; 3.Коллектор основной</w:t>
      </w:r>
      <w:r>
        <w:rPr>
          <w:i/>
          <w:spacing w:val="-19"/>
          <w:sz w:val="24"/>
        </w:rPr>
        <w:t xml:space="preserve"> </w:t>
      </w:r>
      <w:r>
        <w:rPr>
          <w:i/>
          <w:sz w:val="24"/>
        </w:rPr>
        <w:t>и</w:t>
      </w:r>
    </w:p>
    <w:p w:rsidR="00522B0F" w:rsidRDefault="00BF5EF4">
      <w:pPr>
        <w:spacing w:before="41"/>
        <w:ind w:left="187" w:right="2242"/>
        <w:jc w:val="center"/>
        <w:rPr>
          <w:i/>
          <w:sz w:val="24"/>
        </w:rPr>
      </w:pPr>
      <w:r>
        <w:rPr>
          <w:i/>
          <w:sz w:val="24"/>
        </w:rPr>
        <w:t>коллектор вспомогательный; 4.Скруббер; 5.Абсорбер; 6. Теплообменник с чиллером; 7.Градирня воздушная; 8.Бак</w:t>
      </w:r>
    </w:p>
    <w:p w:rsidR="00522B0F" w:rsidRDefault="00522B0F">
      <w:pPr>
        <w:jc w:val="center"/>
        <w:rPr>
          <w:sz w:val="24"/>
        </w:rPr>
        <w:sectPr w:rsidR="00522B0F">
          <w:headerReference w:type="default" r:id="rId32"/>
          <w:footerReference w:type="default" r:id="rId33"/>
          <w:pgSz w:w="16840" w:h="11910" w:orient="landscape"/>
          <w:pgMar w:top="1100" w:right="340" w:bottom="280" w:left="2180" w:header="0" w:footer="0" w:gutter="0"/>
          <w:cols w:space="720"/>
        </w:sectPr>
      </w:pPr>
    </w:p>
    <w:p w:rsidR="00522B0F" w:rsidRDefault="00BF5EF4">
      <w:pPr>
        <w:pStyle w:val="5"/>
        <w:spacing w:before="125"/>
        <w:ind w:left="1085"/>
        <w:jc w:val="both"/>
      </w:pPr>
      <w:r>
        <w:t>Загрузка тигля</w:t>
      </w:r>
    </w:p>
    <w:p w:rsidR="00522B0F" w:rsidRDefault="00BF5EF4">
      <w:pPr>
        <w:pStyle w:val="a3"/>
        <w:spacing w:before="38" w:line="276" w:lineRule="auto"/>
        <w:ind w:left="376" w:right="253" w:firstLine="708"/>
        <w:jc w:val="both"/>
      </w:pPr>
      <w:r>
        <w:t>Утилизируемые отходы загружаются в тигли с помощью механических подъемных устройств: консольноповоротного крана, подвижной тали и т.д.</w:t>
      </w:r>
    </w:p>
    <w:p w:rsidR="00522B0F" w:rsidRDefault="00BF5EF4">
      <w:pPr>
        <w:pStyle w:val="a3"/>
        <w:spacing w:line="276" w:lineRule="auto"/>
        <w:ind w:left="376" w:right="248" w:firstLine="708"/>
        <w:jc w:val="both"/>
      </w:pPr>
      <w:r>
        <w:t>Для более полной загрузки возможно измельчение крупных отходов. Оборудование для измельчения крупноразмерных изделий, в том числе и отработанных автомобильных покрышек отходов не входит в базовую комплектацию установки «ПИРОТЕКС».</w:t>
      </w:r>
    </w:p>
    <w:p w:rsidR="00522B0F" w:rsidRDefault="00BF5EF4">
      <w:pPr>
        <w:pStyle w:val="a3"/>
        <w:spacing w:line="276" w:lineRule="auto"/>
        <w:ind w:left="376" w:right="243" w:firstLine="708"/>
        <w:jc w:val="both"/>
      </w:pPr>
      <w:r>
        <w:t>Тигель закрывается термоизолированной крышкой. Фланцевое соединение тигля с термоизолированной крышкой уплотняется высокотемпературным герметиком и закрепляется болтовыми соединениями или шлюзовым затвором, предусмотренным конструкцией тигля.</w:t>
      </w:r>
    </w:p>
    <w:p w:rsidR="00522B0F" w:rsidRDefault="00BF5EF4">
      <w:pPr>
        <w:pStyle w:val="a3"/>
        <w:spacing w:line="276" w:lineRule="auto"/>
        <w:ind w:left="376" w:right="255" w:firstLine="708"/>
        <w:jc w:val="both"/>
      </w:pPr>
      <w:r>
        <w:t>После загруженный тигель с помощью подъемного устройства ставят в трѐхсекционную футерованную печь пиролиза.</w:t>
      </w:r>
    </w:p>
    <w:p w:rsidR="00522B0F" w:rsidRDefault="00522B0F">
      <w:pPr>
        <w:pStyle w:val="a3"/>
        <w:spacing w:before="11"/>
        <w:rPr>
          <w:sz w:val="27"/>
        </w:rPr>
      </w:pPr>
    </w:p>
    <w:p w:rsidR="00522B0F" w:rsidRDefault="00BF5EF4">
      <w:pPr>
        <w:pStyle w:val="5"/>
        <w:ind w:left="1085"/>
        <w:jc w:val="both"/>
      </w:pPr>
      <w:r>
        <w:t>Пиролиз отходов</w:t>
      </w:r>
    </w:p>
    <w:p w:rsidR="00522B0F" w:rsidRDefault="00BF5EF4">
      <w:pPr>
        <w:pStyle w:val="a3"/>
        <w:spacing w:before="36" w:line="276" w:lineRule="auto"/>
        <w:ind w:left="376" w:right="250" w:firstLine="708"/>
        <w:jc w:val="both"/>
      </w:pPr>
      <w:r>
        <w:t>Сырьѐ в тиглях подвергается косвенному нагреву без доступа кислорода за счѐт работы комбинированных горелок, которые на начальном этапе запуска установки работают на любом жидком углеводородном топливе кроме мазута, а после выхода установки на режим пиролиза, операторы установки «ПИРОТЕКС» осуществляют переход на пиролизный газ, перекрывая поступление жидкого топлива полностью или частично, в зависимости от требуемой скорости нагрева.</w:t>
      </w:r>
    </w:p>
    <w:p w:rsidR="00522B0F" w:rsidRDefault="00BF5EF4">
      <w:pPr>
        <w:pStyle w:val="a3"/>
        <w:spacing w:before="1" w:line="276" w:lineRule="auto"/>
        <w:ind w:left="376" w:right="242" w:firstLine="708"/>
        <w:jc w:val="both"/>
      </w:pPr>
      <w:r>
        <w:t>Отходящие дымовые газы отводятся с помощью дымососа, проходят очистку путем орошения известковым раствором на скруббере мокрой очистки, после чего выбрасываются в атмосферу через дымовую трубу.</w:t>
      </w:r>
    </w:p>
    <w:p w:rsidR="00522B0F" w:rsidRDefault="00BF5EF4">
      <w:pPr>
        <w:pStyle w:val="a3"/>
        <w:spacing w:before="1" w:line="276" w:lineRule="auto"/>
        <w:ind w:left="376" w:right="240" w:firstLine="708"/>
        <w:jc w:val="both"/>
      </w:pPr>
      <w:r>
        <w:t>Пиролиз углеводородного сырья начинается при температуре свыше 250 °С. В результате образуется пиролизная парогазовая смесь, высокоуглеродистый твердый остаток и металлокорд (при утилизации автомобильных покрышек с металлическим кордом). Температура парогазовой смеси на выходе из тиглей составляет 420-570</w:t>
      </w:r>
      <w:r>
        <w:rPr>
          <w:spacing w:val="-7"/>
        </w:rPr>
        <w:t xml:space="preserve"> </w:t>
      </w:r>
      <w:r>
        <w:t>°С.</w:t>
      </w:r>
    </w:p>
    <w:p w:rsidR="00522B0F" w:rsidRDefault="00BF5EF4">
      <w:pPr>
        <w:pStyle w:val="a3"/>
        <w:spacing w:line="276" w:lineRule="auto"/>
        <w:ind w:left="376" w:right="246" w:firstLine="708"/>
        <w:jc w:val="both"/>
      </w:pPr>
      <w:r>
        <w:t>Из тиглей через шлюзы коллектора по газопроводу пиролизная парогазовая смесь, поступает в скруббер, орошаемый предварительно охлажденной пирожидкостью, где она частично конденсируется и остывает. Далее, проходя насадочный абсорбер, нефтяная составляющая пирогаза окончательно охлаждается и конденсируется, превращаясь в жидкое синтетическое углеводородное топливо.</w:t>
      </w:r>
    </w:p>
    <w:p w:rsidR="00522B0F" w:rsidRDefault="00BF5EF4">
      <w:pPr>
        <w:pStyle w:val="a3"/>
        <w:spacing w:line="276" w:lineRule="auto"/>
        <w:ind w:left="376" w:right="252" w:firstLine="708"/>
        <w:jc w:val="both"/>
      </w:pPr>
      <w:r>
        <w:t>На этапе первоначального запуска установки в качестве конденсирующей пирожидкости используется печное или дизельное топливо объемом 60 л.</w:t>
      </w:r>
    </w:p>
    <w:p w:rsidR="00522B0F" w:rsidRDefault="00BF5EF4">
      <w:pPr>
        <w:pStyle w:val="a3"/>
        <w:spacing w:line="276" w:lineRule="auto"/>
        <w:ind w:left="376" w:right="247" w:firstLine="708"/>
        <w:jc w:val="both"/>
      </w:pPr>
      <w:r>
        <w:t>Данная система позволяет полностью извлечь жидкую составляющую из парогазовой смеси без потерь. В процессе пиролиза под воздействием тепла извне, на разных отрезках времени в тигле, где находятся утилизируемые отходы, образуется различное количество в объѐмном отношении пирогаза, который с помощью газового вентилятора откачивается из зоны реакции. Разрежение в тигле позволяет регулировать система датчиков давления, связанная с частотным регулятором, который устанавливает надлежащие обороты на газовом вентиляторе.</w:t>
      </w:r>
    </w:p>
    <w:p w:rsidR="00522B0F" w:rsidRDefault="00BF5EF4">
      <w:pPr>
        <w:pStyle w:val="a3"/>
        <w:spacing w:before="1" w:line="276" w:lineRule="auto"/>
        <w:ind w:left="376" w:right="251" w:firstLine="708"/>
        <w:jc w:val="both"/>
      </w:pPr>
      <w:r>
        <w:t>Оперативность, с которой пирогазы удаляются из зоны реакции, позволяет достичь максимального выхода жидкой фракции. Длительное время пребывания паров пиролизной жидкости в зоне высоких температур вызывает вторичный крекинг, при этом пары разлагаются на неконденсируемые при нормальных условиях газы. На вторичный крекинг тратится</w:t>
      </w:r>
    </w:p>
    <w:p w:rsidR="00522B0F" w:rsidRDefault="00522B0F">
      <w:pPr>
        <w:spacing w:line="276" w:lineRule="auto"/>
        <w:jc w:val="both"/>
        <w:sectPr w:rsidR="00522B0F">
          <w:headerReference w:type="default" r:id="rId34"/>
          <w:footerReference w:type="default" r:id="rId35"/>
          <w:pgSz w:w="11910" w:h="16840"/>
          <w:pgMar w:top="1620" w:right="460" w:bottom="860" w:left="900" w:header="434" w:footer="673" w:gutter="0"/>
          <w:pgNumType w:start="26"/>
          <w:cols w:space="720"/>
        </w:sectPr>
      </w:pPr>
    </w:p>
    <w:p w:rsidR="00522B0F" w:rsidRDefault="00BF5EF4">
      <w:pPr>
        <w:pStyle w:val="a3"/>
        <w:spacing w:before="120" w:line="278" w:lineRule="auto"/>
        <w:ind w:left="376" w:right="250"/>
        <w:jc w:val="both"/>
      </w:pPr>
      <w:r>
        <w:t>дополнительная тепловая энергия, а разложение паров пиролизной жидкости на газы ведет к снижению выхода пиролизной жидкости.</w:t>
      </w:r>
    </w:p>
    <w:p w:rsidR="00522B0F" w:rsidRDefault="00BF5EF4">
      <w:pPr>
        <w:pStyle w:val="a3"/>
        <w:spacing w:line="276" w:lineRule="auto"/>
        <w:ind w:left="376" w:right="244" w:firstLine="708"/>
        <w:jc w:val="both"/>
      </w:pPr>
      <w:r>
        <w:t>Жидкое синтетическое углеводородное топливо накапливается в топливном баке и в дальнейшем используется в качестве топлива горелок печи на начальном этапе работы установки «ПИРОТЕКС» (15-25% от общего объема получаемого топлива), как охлаждающая жидкость для орошения в скруббере и абсорбере. Используемое для орошения жидкое синтетическое углеводородное топливо предварительно охлаждается в системе теплообменных аппаратов, состоящих из воздушной градирни и теплообменника с чиллером.</w:t>
      </w:r>
    </w:p>
    <w:p w:rsidR="00522B0F" w:rsidRDefault="00BF5EF4">
      <w:pPr>
        <w:pStyle w:val="a3"/>
        <w:spacing w:line="276" w:lineRule="auto"/>
        <w:ind w:left="376" w:right="248" w:firstLine="708"/>
        <w:jc w:val="both"/>
      </w:pPr>
      <w:r>
        <w:t>Избыток жидкого синтетического углеводородного топлива накапливается в топливном баке, объемом 10 м</w:t>
      </w:r>
      <w:r>
        <w:rPr>
          <w:vertAlign w:val="superscript"/>
        </w:rPr>
        <w:t>3</w:t>
      </w:r>
      <w:r>
        <w:t>, откуда при срабатывании датчика уровня перекачивается в емкость хранения, объемом 40 – 60 м</w:t>
      </w:r>
      <w:r>
        <w:rPr>
          <w:vertAlign w:val="superscript"/>
        </w:rPr>
        <w:t>3</w:t>
      </w:r>
      <w:r>
        <w:t xml:space="preserve"> для дальнейшей реализации потребителям как печное топливо в соответствии с ТУ 0251-003-97792255-2009.</w:t>
      </w:r>
    </w:p>
    <w:p w:rsidR="00522B0F" w:rsidRDefault="00BF5EF4">
      <w:pPr>
        <w:pStyle w:val="a3"/>
        <w:spacing w:line="276" w:lineRule="auto"/>
        <w:ind w:left="376" w:right="249" w:firstLine="708"/>
        <w:jc w:val="both"/>
      </w:pPr>
      <w:r>
        <w:t>Остающийся не конденсирующийся пиролизный газ расходуется полностью на поддержание процесса пиролиза. Расход газа регулируется краном на горелке и контролируется показаниями термодатчиков, расположенных в зоне нагрева сырья (температура не должна превышать 600 °С). При повышении температуры выше указанной следует уменьшить расход газа прикрытием крана.</w:t>
      </w:r>
    </w:p>
    <w:p w:rsidR="00522B0F" w:rsidRDefault="00BF5EF4">
      <w:pPr>
        <w:pStyle w:val="a3"/>
        <w:spacing w:line="276" w:lineRule="auto"/>
        <w:ind w:left="376" w:right="240" w:firstLine="708"/>
        <w:jc w:val="both"/>
      </w:pPr>
      <w:r>
        <w:t>После окончания процесса пиролиза в тиглях остается высокоуглеродистый твердый остаток, при утилизации отработанных покрышек такой остаток, как правило, содержит металлический корд.</w:t>
      </w:r>
    </w:p>
    <w:p w:rsidR="00522B0F" w:rsidRDefault="00522B0F">
      <w:pPr>
        <w:pStyle w:val="a3"/>
        <w:spacing w:before="6"/>
        <w:rPr>
          <w:sz w:val="27"/>
        </w:rPr>
      </w:pPr>
    </w:p>
    <w:p w:rsidR="00522B0F" w:rsidRDefault="00BF5EF4">
      <w:pPr>
        <w:pStyle w:val="5"/>
        <w:ind w:left="1085"/>
        <w:jc w:val="both"/>
      </w:pPr>
      <w:r>
        <w:t>Охлаждение тиглей</w:t>
      </w:r>
    </w:p>
    <w:p w:rsidR="00522B0F" w:rsidRDefault="00BF5EF4">
      <w:pPr>
        <w:pStyle w:val="a3"/>
        <w:spacing w:before="39" w:line="276" w:lineRule="auto"/>
        <w:ind w:left="376" w:right="242" w:firstLine="708"/>
        <w:jc w:val="both"/>
      </w:pPr>
      <w:r>
        <w:t>По окончании реакции пиролиза, высокоуглеродистый твердый остаток имеет температуру 400-550°С и в естественных условиях требуется 12-14 часов для его остывания перед открытием тигля. Ускорение охлаждения осуществляется путем подачи потока воздуха на стенки тигля в трехсекционном охладителе</w:t>
      </w:r>
      <w:r>
        <w:rPr>
          <w:spacing w:val="-10"/>
        </w:rPr>
        <w:t xml:space="preserve"> </w:t>
      </w:r>
      <w:r>
        <w:t>тиглей.</w:t>
      </w:r>
    </w:p>
    <w:p w:rsidR="00522B0F" w:rsidRDefault="00522B0F">
      <w:pPr>
        <w:pStyle w:val="a3"/>
        <w:rPr>
          <w:sz w:val="28"/>
        </w:rPr>
      </w:pPr>
    </w:p>
    <w:p w:rsidR="00522B0F" w:rsidRDefault="00BF5EF4">
      <w:pPr>
        <w:pStyle w:val="5"/>
        <w:ind w:left="1085"/>
        <w:jc w:val="both"/>
      </w:pPr>
      <w:r>
        <w:t>Выгрузка высокоуглеродистого твердого остатка</w:t>
      </w:r>
    </w:p>
    <w:p w:rsidR="00522B0F" w:rsidRDefault="00BF5EF4">
      <w:pPr>
        <w:pStyle w:val="a3"/>
        <w:spacing w:before="36" w:line="276" w:lineRule="auto"/>
        <w:ind w:left="376" w:right="248" w:firstLine="708"/>
        <w:jc w:val="both"/>
      </w:pPr>
      <w:r>
        <w:t>После гашения и охлаждения тиглей до 120-140°С, производится выгрузка содержимого тигля. Выгрузка производится с помощью гидравлического опрокидывателя.</w:t>
      </w:r>
    </w:p>
    <w:p w:rsidR="00522B0F" w:rsidRDefault="00BF5EF4">
      <w:pPr>
        <w:pStyle w:val="a3"/>
        <w:spacing w:before="1" w:line="276" w:lineRule="auto"/>
        <w:ind w:left="376" w:right="251" w:firstLine="708"/>
        <w:jc w:val="both"/>
      </w:pPr>
      <w:r>
        <w:t>Гидравлический опрокидыватель оснащен системой аспирации с рукавным пылеуловителем.</w:t>
      </w:r>
    </w:p>
    <w:p w:rsidR="00522B0F" w:rsidRDefault="00BF5EF4">
      <w:pPr>
        <w:pStyle w:val="a3"/>
        <w:spacing w:line="276" w:lineRule="auto"/>
        <w:ind w:left="376" w:right="242" w:firstLine="708"/>
        <w:jc w:val="both"/>
      </w:pPr>
      <w:r>
        <w:t>Металлокорд отделяется от высокоуглеродистого твердого остатка, с помощью вибросита или методом магнитной сепарации. Выбор данного оборудования согласуется с заказчиком и указывается в спецификации на каждую конкретную установку.</w:t>
      </w:r>
    </w:p>
    <w:p w:rsidR="00522B0F" w:rsidRDefault="00522B0F">
      <w:pPr>
        <w:pStyle w:val="a3"/>
        <w:spacing w:before="7"/>
        <w:rPr>
          <w:sz w:val="27"/>
        </w:rPr>
      </w:pPr>
    </w:p>
    <w:p w:rsidR="00522B0F" w:rsidRDefault="00BF5EF4">
      <w:pPr>
        <w:pStyle w:val="a3"/>
        <w:spacing w:line="276" w:lineRule="auto"/>
        <w:ind w:left="376" w:right="243" w:firstLine="708"/>
        <w:jc w:val="both"/>
      </w:pPr>
      <w:r>
        <w:t>Контроль на выходе служит для определения физико-химических свойств и класса опасности обезвреженного материала. Допускается накопление высокоуглеродистого твердого остатка в укрываемом бункере объемом 7 м³. Представительная проба высокоуглеродистого твердого остатка берется со всей массы отхода в бункере методом конверта. Анализ пробы проводится с привлечением аккредитованной лаборатории.</w:t>
      </w:r>
    </w:p>
    <w:p w:rsidR="00522B0F" w:rsidRDefault="00522B0F">
      <w:pPr>
        <w:spacing w:line="276" w:lineRule="auto"/>
        <w:jc w:val="both"/>
        <w:sectPr w:rsidR="00522B0F">
          <w:pgSz w:w="11910" w:h="16840"/>
          <w:pgMar w:top="1620" w:right="460" w:bottom="860" w:left="900" w:header="434" w:footer="673" w:gutter="0"/>
          <w:cols w:space="720"/>
        </w:sectPr>
      </w:pPr>
    </w:p>
    <w:p w:rsidR="00522B0F" w:rsidRDefault="00BF5EF4">
      <w:pPr>
        <w:pStyle w:val="5"/>
        <w:spacing w:before="125"/>
        <w:ind w:left="1085"/>
        <w:jc w:val="both"/>
      </w:pPr>
      <w:r>
        <w:t>Контроль качества готовой продукции</w:t>
      </w:r>
    </w:p>
    <w:p w:rsidR="00522B0F" w:rsidRDefault="00BF5EF4">
      <w:pPr>
        <w:pStyle w:val="a3"/>
        <w:spacing w:before="38" w:line="276" w:lineRule="auto"/>
        <w:ind w:left="376" w:right="251" w:firstLine="708"/>
        <w:jc w:val="both"/>
      </w:pPr>
      <w:r>
        <w:t>Контроль качества готовой продукции осуществляется для подтверждения соответствия ее требованиям технических условий силами привлеченной аттестованной лаборатории.</w:t>
      </w:r>
    </w:p>
    <w:p w:rsidR="00522B0F" w:rsidRDefault="00522B0F">
      <w:pPr>
        <w:pStyle w:val="a3"/>
        <w:spacing w:before="10"/>
        <w:rPr>
          <w:sz w:val="27"/>
        </w:rPr>
      </w:pPr>
    </w:p>
    <w:p w:rsidR="00522B0F" w:rsidRDefault="00BF5EF4">
      <w:pPr>
        <w:pStyle w:val="5"/>
        <w:ind w:left="1085"/>
        <w:jc w:val="both"/>
      </w:pPr>
      <w:r>
        <w:t>Область применения получаемых продуктов</w:t>
      </w:r>
    </w:p>
    <w:p w:rsidR="00522B0F" w:rsidRDefault="00BF5EF4">
      <w:pPr>
        <w:pStyle w:val="a3"/>
        <w:spacing w:before="38" w:line="276" w:lineRule="auto"/>
        <w:ind w:left="376" w:right="246" w:firstLine="708"/>
        <w:jc w:val="both"/>
      </w:pPr>
      <w:r>
        <w:rPr>
          <w:i/>
        </w:rPr>
        <w:t xml:space="preserve">Жидкое синтетическое углеводородное топливо </w:t>
      </w:r>
      <w:r>
        <w:t>может быть использовано как сырье для дальнейшей переработки на установках органического синтеза, с целью извлечения фракций моторных топлив и ароматических веществ или других ценных химических продуктов, либо использоваться в качестве печного топлива в системах ТЭЦ и котельных, взамен традиционных видов топлива, полученных из сырой нефти.</w:t>
      </w:r>
    </w:p>
    <w:p w:rsidR="00522B0F" w:rsidRDefault="00BF5EF4">
      <w:pPr>
        <w:pStyle w:val="a3"/>
        <w:spacing w:line="276" w:lineRule="auto"/>
        <w:ind w:left="376" w:right="248" w:firstLine="708"/>
        <w:jc w:val="both"/>
      </w:pPr>
      <w:r>
        <w:rPr>
          <w:i/>
        </w:rPr>
        <w:t xml:space="preserve">Высокоуглеродистый твердый остаток </w:t>
      </w:r>
      <w:r>
        <w:t>может применяться в качестве твердого топлива, в качестве сорбента аналогично активированным углям, а также в качестве наполнителя при изготовлении новых резинотехнических</w:t>
      </w:r>
      <w:r>
        <w:rPr>
          <w:spacing w:val="-1"/>
        </w:rPr>
        <w:t xml:space="preserve"> </w:t>
      </w:r>
      <w:r>
        <w:t>изделий.</w:t>
      </w:r>
    </w:p>
    <w:p w:rsidR="00522B0F" w:rsidRDefault="00BF5EF4">
      <w:pPr>
        <w:pStyle w:val="a3"/>
        <w:spacing w:line="276" w:lineRule="auto"/>
        <w:ind w:left="376" w:right="253" w:firstLine="708"/>
        <w:jc w:val="both"/>
      </w:pPr>
      <w:r>
        <w:t>Дополнительное оборудование для получения сорбента и технического углерода общего назначения не входит в комплект базовой поставки установки «ПИРОТЕКС» и поставляется по дополнительной спецификации, согласованной с Заказчиком.</w:t>
      </w:r>
    </w:p>
    <w:p w:rsidR="00522B0F" w:rsidRDefault="00522B0F">
      <w:pPr>
        <w:pStyle w:val="a3"/>
        <w:rPr>
          <w:sz w:val="26"/>
        </w:rPr>
      </w:pPr>
    </w:p>
    <w:p w:rsidR="00522B0F" w:rsidRDefault="00522B0F">
      <w:pPr>
        <w:pStyle w:val="a3"/>
        <w:spacing w:before="8"/>
        <w:rPr>
          <w:sz w:val="29"/>
        </w:rPr>
      </w:pPr>
    </w:p>
    <w:p w:rsidR="00522B0F" w:rsidRDefault="00BF5EF4">
      <w:pPr>
        <w:pStyle w:val="4"/>
        <w:numPr>
          <w:ilvl w:val="1"/>
          <w:numId w:val="46"/>
        </w:numPr>
        <w:tabs>
          <w:tab w:val="left" w:pos="1446"/>
        </w:tabs>
        <w:ind w:left="1445" w:hanging="361"/>
        <w:jc w:val="left"/>
      </w:pPr>
      <w:bookmarkStart w:id="19" w:name="_bookmark18"/>
      <w:bookmarkEnd w:id="19"/>
      <w:r>
        <w:t>Требования к площадке размещения</w:t>
      </w:r>
      <w:r>
        <w:rPr>
          <w:spacing w:val="-4"/>
        </w:rPr>
        <w:t xml:space="preserve"> </w:t>
      </w:r>
      <w:r>
        <w:t>установки</w:t>
      </w:r>
    </w:p>
    <w:p w:rsidR="00522B0F" w:rsidRDefault="00522B0F">
      <w:pPr>
        <w:pStyle w:val="a3"/>
        <w:spacing w:before="7"/>
        <w:rPr>
          <w:b/>
          <w:sz w:val="30"/>
        </w:rPr>
      </w:pPr>
    </w:p>
    <w:p w:rsidR="00522B0F" w:rsidRDefault="00BF5EF4">
      <w:pPr>
        <w:pStyle w:val="a3"/>
        <w:spacing w:before="1" w:line="276" w:lineRule="auto"/>
        <w:ind w:left="376" w:right="248" w:firstLine="708"/>
        <w:jc w:val="both"/>
      </w:pPr>
      <w:r>
        <w:t>Производственная площадка должна быть обустроена в соответствии с требованиями СанПиН № 2.1.7.1322-03 «Гигиенические требования к размещению и обезвреживанию отходов производства и потребления».</w:t>
      </w:r>
    </w:p>
    <w:p w:rsidR="00522B0F" w:rsidRDefault="00BF5EF4">
      <w:pPr>
        <w:pStyle w:val="a3"/>
        <w:spacing w:line="276" w:lineRule="auto"/>
        <w:ind w:left="376" w:right="247" w:firstLine="708"/>
        <w:jc w:val="both"/>
      </w:pPr>
      <w:r>
        <w:t>При размещении установок на площадках существующих промышленных комплексов или предприятий следует руководствоваться требованиями СП 18.13330.2011 «Генеральные планы промышленных предприятий», СП 43.13330.2012 Сооружения промышленных предприятий. Актуализированная редакция СНиП 2.09.03-85.</w:t>
      </w:r>
    </w:p>
    <w:p w:rsidR="00522B0F" w:rsidRDefault="00BF5EF4">
      <w:pPr>
        <w:pStyle w:val="a3"/>
        <w:spacing w:before="1" w:line="276" w:lineRule="auto"/>
        <w:ind w:left="376" w:right="239" w:firstLine="708"/>
        <w:jc w:val="both"/>
      </w:pPr>
      <w:r>
        <w:t>При размещении установки на полигонах твердых бытовых отходов (в т.ч. в период их рекультивации) следует руководствоваться требованиями «Инструкции по проектированию, эксплуатации и рекультивации полигонов для твердых бытовых отходов» (Разраб. АКХ им. К.Д. Панфилова, Москва 1998 г.) и СанПиН 2.1.7.1038-01 «Гигиенические требования к устройству и содержанию полигонов для твердых бытовых</w:t>
      </w:r>
      <w:r>
        <w:rPr>
          <w:spacing w:val="-8"/>
        </w:rPr>
        <w:t xml:space="preserve"> </w:t>
      </w:r>
      <w:r>
        <w:t>отходов».</w:t>
      </w:r>
    </w:p>
    <w:p w:rsidR="00522B0F" w:rsidRDefault="00BF5EF4">
      <w:pPr>
        <w:pStyle w:val="a3"/>
        <w:spacing w:line="276" w:lineRule="auto"/>
        <w:ind w:left="376" w:right="245" w:firstLine="708"/>
        <w:jc w:val="both"/>
      </w:pPr>
      <w:r>
        <w:t>При размещении установки на полигонах токсичных промышленных отходов следует руководствоваться требованиями СНиП 2.01.28-85. Полигоны по обезвреживанию и захоронению токсичных промышленных отходов. Основные положения по проектированию.</w:t>
      </w:r>
    </w:p>
    <w:p w:rsidR="00522B0F" w:rsidRDefault="00BF5EF4">
      <w:pPr>
        <w:pStyle w:val="a3"/>
        <w:spacing w:line="276" w:lineRule="auto"/>
        <w:ind w:left="376" w:right="251" w:firstLine="708"/>
        <w:jc w:val="both"/>
      </w:pPr>
      <w:r>
        <w:t>Выбор площадки для размещения оборудования осуществляется в соответствии с действующими земельным, водным, лесным, градостроительным и др. законодательствами.</w:t>
      </w:r>
    </w:p>
    <w:p w:rsidR="00522B0F" w:rsidRDefault="00BF5EF4">
      <w:pPr>
        <w:pStyle w:val="a3"/>
        <w:spacing w:line="276" w:lineRule="auto"/>
        <w:ind w:left="376" w:right="247" w:firstLine="708"/>
        <w:jc w:val="both"/>
      </w:pPr>
      <w:r>
        <w:t>Площадка для размещения установки выбирается с учетом аэроклиматической характеристики, рельефа местности, закономерностей распространения промышленных выбросов в атмосфере, потенциала загрязнения атмосферы (ПЗА), с подветренной стороны по отношению к жилой, рекреационной, курортной зоне, зоне отдыха населения.</w:t>
      </w:r>
    </w:p>
    <w:p w:rsidR="00522B0F" w:rsidRDefault="00BF5EF4">
      <w:pPr>
        <w:pStyle w:val="a3"/>
        <w:spacing w:line="276" w:lineRule="auto"/>
        <w:ind w:left="376" w:right="247" w:firstLine="708"/>
        <w:jc w:val="both"/>
      </w:pPr>
      <w:r>
        <w:t>Площадка не должна располагаться в местах залегания полезных ископаемых или в зоне обрушения выработок, на закарстованных или оползневых участках и участках, загрязненных</w:t>
      </w:r>
    </w:p>
    <w:p w:rsidR="00522B0F" w:rsidRDefault="00522B0F">
      <w:pPr>
        <w:spacing w:line="276" w:lineRule="auto"/>
        <w:jc w:val="both"/>
        <w:sectPr w:rsidR="00522B0F">
          <w:pgSz w:w="11910" w:h="16840"/>
          <w:pgMar w:top="1620" w:right="460" w:bottom="860" w:left="900" w:header="434" w:footer="673" w:gutter="0"/>
          <w:cols w:space="720"/>
        </w:sectPr>
      </w:pPr>
    </w:p>
    <w:p w:rsidR="00522B0F" w:rsidRDefault="00BF5EF4">
      <w:pPr>
        <w:pStyle w:val="a3"/>
        <w:spacing w:before="120" w:line="278" w:lineRule="auto"/>
        <w:ind w:left="376" w:right="252"/>
        <w:jc w:val="both"/>
      </w:pPr>
      <w:r>
        <w:t>радиоактивными отходами, а также в охранных зонах в соответствии с действующим законодательством;</w:t>
      </w:r>
    </w:p>
    <w:p w:rsidR="00522B0F" w:rsidRDefault="00BF5EF4">
      <w:pPr>
        <w:pStyle w:val="a3"/>
        <w:spacing w:line="272" w:lineRule="exact"/>
        <w:ind w:left="1085"/>
        <w:jc w:val="both"/>
      </w:pPr>
      <w:r>
        <w:t>Площадка не должна быть подвержена затоплению паводковыми водами.</w:t>
      </w:r>
    </w:p>
    <w:p w:rsidR="00522B0F" w:rsidRDefault="00BF5EF4">
      <w:pPr>
        <w:pStyle w:val="a3"/>
        <w:spacing w:before="41" w:line="276" w:lineRule="auto"/>
        <w:ind w:left="376" w:right="241" w:firstLine="708"/>
        <w:jc w:val="both"/>
      </w:pPr>
      <w:r>
        <w:t>Установка должна быть размещена на территории с перепадом высот, не превышающим 50 м на 1 км.</w:t>
      </w:r>
    </w:p>
    <w:p w:rsidR="00522B0F" w:rsidRDefault="00BF5EF4">
      <w:pPr>
        <w:pStyle w:val="a3"/>
        <w:spacing w:before="1" w:line="276" w:lineRule="auto"/>
        <w:ind w:left="376" w:right="239" w:firstLine="708"/>
        <w:jc w:val="both"/>
      </w:pPr>
      <w:r>
        <w:t>Площадка должна иметь твердое водонепроницаемое покрытием (асфальт, бетон и т.д.). На открытой площадке должен быть обеспечен сбор поверхностного стока с выводом в ливневую канализацию объекта размещения, которая должна быть оборудована очистными сооружениями, обеспечивающими очистку поверхностного стока до предельно-допустимых концентраций по взвешенным веществам и нефтепродуктам. Рабочая площадка должна иметь ограждения и предупредительные знаки. Территория площадки должна освещаться в ночное время. Во избежание проникновения посторонних лиц на территорию площадки должна быть организована охрана, периметр площадки должен быть огорожен.</w:t>
      </w:r>
    </w:p>
    <w:p w:rsidR="00522B0F" w:rsidRDefault="00BF5EF4">
      <w:pPr>
        <w:pStyle w:val="a3"/>
        <w:spacing w:line="276" w:lineRule="auto"/>
        <w:ind w:left="376" w:right="249" w:firstLine="708"/>
        <w:jc w:val="both"/>
      </w:pPr>
      <w:r>
        <w:t>Размещение временных сооружений на площадке должно обеспечивать соблюдение действующих санитарных правил и гигиенических нормативов по условиям труда, качеству атмосферного воздуха, воде, почве, а также уровней воздействия физических факторов.</w:t>
      </w:r>
    </w:p>
    <w:p w:rsidR="00522B0F" w:rsidRDefault="00BF5EF4">
      <w:pPr>
        <w:pStyle w:val="a3"/>
        <w:spacing w:line="276" w:lineRule="auto"/>
        <w:ind w:left="376" w:right="242" w:firstLine="708"/>
        <w:jc w:val="both"/>
      </w:pPr>
      <w:r>
        <w:t>На территории объекта следует выделять административно-хозяйственную и вспомогательные зоны, производственную и транспортно-складскую. Временные здания, сооружения и открытые площадки технологического оборудования должны располагаться параллельно преобладающему направлению ветра.</w:t>
      </w:r>
    </w:p>
    <w:p w:rsidR="00522B0F" w:rsidRDefault="00BF5EF4">
      <w:pPr>
        <w:pStyle w:val="a3"/>
        <w:spacing w:line="276" w:lineRule="auto"/>
        <w:ind w:left="376" w:right="241" w:firstLine="708"/>
        <w:jc w:val="both"/>
      </w:pPr>
      <w:r>
        <w:t>Требования пожарной безопасности в части порядка организации производства и содержания производственных помещений (включая размещение первичных средств пожаротушения, немеханизированного инструмента и пожарного инвентаря в производственных помещениях) определяются в соответствии с Федеральным законом Российской Федерации от 22 июля 2008 г. № 123-ФЗ "Технический регламент о требованиях пожарной безопасности", «Правилами противопожарного режима в Российской Федерации» утвержденные постановлением Правительства Российской Федерации от 25 апреля 2012 г.</w:t>
      </w:r>
    </w:p>
    <w:p w:rsidR="00522B0F" w:rsidRDefault="00BF5EF4">
      <w:pPr>
        <w:pStyle w:val="a3"/>
        <w:ind w:left="376"/>
        <w:jc w:val="both"/>
      </w:pPr>
      <w:r>
        <w:t>№ 390.</w:t>
      </w:r>
    </w:p>
    <w:p w:rsidR="00522B0F" w:rsidRDefault="00BF5EF4">
      <w:pPr>
        <w:pStyle w:val="a3"/>
        <w:spacing w:before="41" w:line="276" w:lineRule="auto"/>
        <w:ind w:left="376" w:right="246" w:firstLine="708"/>
        <w:jc w:val="both"/>
      </w:pPr>
      <w:r>
        <w:t>Площадь, требуемая для размещения установки, определяется в каждом конкретном случае индивидуально.</w:t>
      </w:r>
    </w:p>
    <w:p w:rsidR="00522B0F" w:rsidRDefault="00BF5EF4">
      <w:pPr>
        <w:pStyle w:val="a3"/>
        <w:spacing w:before="1" w:line="276" w:lineRule="auto"/>
        <w:ind w:left="376" w:right="242" w:firstLine="708"/>
        <w:jc w:val="both"/>
      </w:pPr>
      <w:r>
        <w:t>Размеры площадки должны быть достаточными для размещения основных и вспомогательных сооружений, места для сбора и временного хранения отходов, поступающих на пиролиз.</w:t>
      </w:r>
    </w:p>
    <w:p w:rsidR="00522B0F" w:rsidRDefault="00BF5EF4">
      <w:pPr>
        <w:pStyle w:val="a3"/>
        <w:spacing w:line="276" w:lineRule="auto"/>
        <w:ind w:left="395" w:right="260" w:firstLine="689"/>
        <w:jc w:val="both"/>
      </w:pPr>
      <w:r>
        <w:t>Все операции по доставке, складированию и временному хранению отходов должны осуществляться в соответствии с требованиями СанПин 2.1.7.1322-03 «Гигиенические требования к размещению и обезвреживанию отходов производства и потребления».</w:t>
      </w:r>
    </w:p>
    <w:p w:rsidR="00522B0F" w:rsidRDefault="00BF5EF4">
      <w:pPr>
        <w:pStyle w:val="a3"/>
        <w:spacing w:line="276" w:lineRule="auto"/>
        <w:ind w:left="395" w:right="246" w:firstLine="689"/>
        <w:jc w:val="both"/>
      </w:pPr>
      <w:r>
        <w:t>Для защиты поступающих отходов от воздействия атмосферных осадков предусмотрено временное накопление отходов в контейнерах с плотно закрывающимися крышками или на открытой площадке под навесными конструкциями.</w:t>
      </w:r>
    </w:p>
    <w:p w:rsidR="00522B0F" w:rsidRDefault="00BF5EF4">
      <w:pPr>
        <w:pStyle w:val="a3"/>
        <w:spacing w:line="276" w:lineRule="auto"/>
        <w:ind w:left="376" w:right="244" w:firstLine="708"/>
        <w:jc w:val="both"/>
      </w:pPr>
      <w:r>
        <w:t>Размер рекомендуемой производственной площадки составляет 55</w:t>
      </w:r>
      <w:r>
        <w:rPr>
          <w:rFonts w:ascii="Symbol" w:hAnsi="Symbol"/>
        </w:rPr>
        <w:t></w:t>
      </w:r>
      <w:r>
        <w:t xml:space="preserve">60 м. Площадь места временного накопления отходов, принимаемых на утилизацию, составляет 728 </w:t>
      </w:r>
      <w:r>
        <w:rPr>
          <w:spacing w:val="3"/>
        </w:rPr>
        <w:t>м</w:t>
      </w:r>
      <w:r>
        <w:rPr>
          <w:spacing w:val="3"/>
          <w:vertAlign w:val="superscript"/>
        </w:rPr>
        <w:t>2</w:t>
      </w:r>
      <w:r>
        <w:rPr>
          <w:spacing w:val="3"/>
        </w:rPr>
        <w:t xml:space="preserve">, </w:t>
      </w:r>
      <w:r>
        <w:t>площадь места временного накопления образующегося высокоуглеродистого твердого остатка составляет 60 м</w:t>
      </w:r>
      <w:r>
        <w:rPr>
          <w:vertAlign w:val="superscript"/>
        </w:rPr>
        <w:t>3</w:t>
      </w:r>
      <w:r>
        <w:t>. Схема типовой площадки приведена в приложении</w:t>
      </w:r>
      <w:r>
        <w:rPr>
          <w:spacing w:val="-12"/>
        </w:rPr>
        <w:t xml:space="preserve"> </w:t>
      </w:r>
      <w:r>
        <w:t>4.</w:t>
      </w:r>
    </w:p>
    <w:p w:rsidR="00522B0F" w:rsidRDefault="00522B0F">
      <w:pPr>
        <w:spacing w:line="276" w:lineRule="auto"/>
        <w:jc w:val="both"/>
        <w:sectPr w:rsidR="00522B0F">
          <w:pgSz w:w="11910" w:h="16840"/>
          <w:pgMar w:top="1620" w:right="460" w:bottom="860" w:left="900" w:header="434" w:footer="673" w:gutter="0"/>
          <w:cols w:space="720"/>
        </w:sectPr>
      </w:pPr>
    </w:p>
    <w:p w:rsidR="00522B0F" w:rsidRDefault="00BF5EF4">
      <w:pPr>
        <w:pStyle w:val="4"/>
        <w:numPr>
          <w:ilvl w:val="1"/>
          <w:numId w:val="46"/>
        </w:numPr>
        <w:tabs>
          <w:tab w:val="left" w:pos="1795"/>
          <w:tab w:val="left" w:pos="1796"/>
        </w:tabs>
        <w:spacing w:before="125"/>
        <w:ind w:left="1795" w:hanging="711"/>
        <w:jc w:val="left"/>
      </w:pPr>
      <w:bookmarkStart w:id="20" w:name="_bookmark19"/>
      <w:bookmarkEnd w:id="20"/>
      <w:r>
        <w:t>Обеспечение</w:t>
      </w:r>
      <w:r>
        <w:rPr>
          <w:spacing w:val="-2"/>
        </w:rPr>
        <w:t xml:space="preserve"> </w:t>
      </w:r>
      <w:r>
        <w:t>ресурсами</w:t>
      </w:r>
    </w:p>
    <w:p w:rsidR="00522B0F" w:rsidRDefault="00522B0F">
      <w:pPr>
        <w:pStyle w:val="a3"/>
        <w:spacing w:before="3"/>
        <w:rPr>
          <w:b/>
          <w:sz w:val="31"/>
        </w:rPr>
      </w:pPr>
    </w:p>
    <w:p w:rsidR="00522B0F" w:rsidRDefault="00BF5EF4">
      <w:pPr>
        <w:ind w:left="1085"/>
        <w:rPr>
          <w:b/>
          <w:sz w:val="24"/>
        </w:rPr>
      </w:pPr>
      <w:r>
        <w:rPr>
          <w:b/>
          <w:sz w:val="24"/>
        </w:rPr>
        <w:t>Электроснабжение</w:t>
      </w:r>
    </w:p>
    <w:p w:rsidR="00522B0F" w:rsidRDefault="00BF5EF4">
      <w:pPr>
        <w:pStyle w:val="a3"/>
        <w:spacing w:before="36" w:line="276" w:lineRule="auto"/>
        <w:ind w:left="376" w:right="246" w:firstLine="708"/>
        <w:jc w:val="both"/>
      </w:pPr>
      <w:r>
        <w:t>Электропитание установки – трехфазный ток, напряжение 380 В, 50Гц. Электрическая мощность – 18,5 кВт.</w:t>
      </w:r>
    </w:p>
    <w:p w:rsidR="00522B0F" w:rsidRDefault="00BF5EF4">
      <w:pPr>
        <w:pStyle w:val="a3"/>
        <w:spacing w:before="1" w:line="276" w:lineRule="auto"/>
        <w:ind w:left="376" w:right="239" w:firstLine="708"/>
        <w:jc w:val="both"/>
      </w:pPr>
      <w:r>
        <w:t>С целью предотвращения аварийных ситуаций заказчик должен обеспечить установку аварийными источниками электроснабжения (дизельгенераторы, аккумуляторные батареи большой ѐмкости с инверторами и</w:t>
      </w:r>
      <w:r>
        <w:rPr>
          <w:spacing w:val="-2"/>
        </w:rPr>
        <w:t xml:space="preserve"> </w:t>
      </w:r>
      <w:r>
        <w:t>т.д.).</w:t>
      </w:r>
    </w:p>
    <w:p w:rsidR="00522B0F" w:rsidRDefault="00522B0F">
      <w:pPr>
        <w:pStyle w:val="a3"/>
        <w:rPr>
          <w:sz w:val="28"/>
        </w:rPr>
      </w:pPr>
    </w:p>
    <w:p w:rsidR="00522B0F" w:rsidRDefault="00BF5EF4">
      <w:pPr>
        <w:pStyle w:val="4"/>
        <w:spacing w:before="1"/>
        <w:ind w:left="1085"/>
        <w:jc w:val="both"/>
      </w:pPr>
      <w:r>
        <w:t>Газоснабжение/ Снабжение</w:t>
      </w:r>
      <w:r>
        <w:rPr>
          <w:spacing w:val="-10"/>
        </w:rPr>
        <w:t xml:space="preserve"> </w:t>
      </w:r>
      <w:r>
        <w:t>ДТ</w:t>
      </w:r>
    </w:p>
    <w:p w:rsidR="00522B0F" w:rsidRDefault="00BF5EF4">
      <w:pPr>
        <w:pStyle w:val="a3"/>
        <w:spacing w:before="36" w:line="276" w:lineRule="auto"/>
        <w:ind w:left="376" w:right="249" w:firstLine="708"/>
        <w:jc w:val="both"/>
      </w:pPr>
      <w:r>
        <w:t>На начальном этапе запуска установки должно использоваться печное бытовое (ПТБ)  ТУ 38.101.656-76 или топливо дизельное ГОСТ 305. На предприятии предусмотрены емкости хранения ДТ, а также емкости для хранения получаемого жидкого синтетического углеводородного</w:t>
      </w:r>
      <w:r>
        <w:rPr>
          <w:spacing w:val="-1"/>
        </w:rPr>
        <w:t xml:space="preserve"> </w:t>
      </w:r>
      <w:r>
        <w:t>топлива.</w:t>
      </w:r>
    </w:p>
    <w:p w:rsidR="00522B0F" w:rsidRDefault="00BF5EF4">
      <w:pPr>
        <w:pStyle w:val="a3"/>
        <w:spacing w:line="276" w:lineRule="auto"/>
        <w:ind w:left="376" w:right="244" w:firstLine="708"/>
        <w:jc w:val="both"/>
      </w:pPr>
      <w:r>
        <w:t>После выхода установки на режим пиролиза, операторы установки «ПИРОТЕКС» осуществляют переход на пиролизный газ, перекрывая поступление жидкого топлива полностью или частично, в зависимости от требуемой скорости нагрева. Остающийся не конденсирующийся пиролизный газ расходуется полностью на поддержание процесса пиролиза.</w:t>
      </w:r>
    </w:p>
    <w:p w:rsidR="00522B0F" w:rsidRDefault="00522B0F">
      <w:pPr>
        <w:pStyle w:val="a3"/>
        <w:spacing w:before="11"/>
        <w:rPr>
          <w:sz w:val="27"/>
        </w:rPr>
      </w:pPr>
    </w:p>
    <w:p w:rsidR="00522B0F" w:rsidRDefault="00BF5EF4">
      <w:pPr>
        <w:pStyle w:val="4"/>
        <w:ind w:left="1085"/>
        <w:jc w:val="both"/>
      </w:pPr>
      <w:r>
        <w:t>Водоснабжение и водоотведение</w:t>
      </w:r>
    </w:p>
    <w:p w:rsidR="00522B0F" w:rsidRDefault="00BF5EF4">
      <w:pPr>
        <w:pStyle w:val="a3"/>
        <w:spacing w:before="36" w:line="278" w:lineRule="auto"/>
        <w:ind w:left="376" w:right="251" w:firstLine="708"/>
        <w:jc w:val="both"/>
      </w:pPr>
      <w:r>
        <w:t>Для обеспечения производственного процесса требуется вода для заполнения полости скруббера. Невосполнимые потери воды составят 0,6 м</w:t>
      </w:r>
      <w:r>
        <w:rPr>
          <w:vertAlign w:val="superscript"/>
        </w:rPr>
        <w:t>3</w:t>
      </w:r>
      <w:r>
        <w:t>/час.</w:t>
      </w:r>
    </w:p>
    <w:p w:rsidR="00522B0F" w:rsidRDefault="00BF5EF4">
      <w:pPr>
        <w:pStyle w:val="a3"/>
        <w:spacing w:line="276" w:lineRule="auto"/>
        <w:ind w:left="376" w:right="242" w:firstLine="708"/>
        <w:jc w:val="both"/>
      </w:pPr>
      <w:r>
        <w:t>Обеспечение хозяйственно-питьевой водой и хозяйственно-бытовой канализацией обслуживающего персонала предполагается в рамках инфраструктуры объекта размещения установки. В случае обособленного размещения объекта водоснабжение осуществляется бутилированной водой питьевого качества.</w:t>
      </w:r>
    </w:p>
    <w:p w:rsidR="00522B0F" w:rsidRDefault="00BF5EF4">
      <w:pPr>
        <w:pStyle w:val="a3"/>
        <w:ind w:left="1085"/>
        <w:jc w:val="both"/>
      </w:pPr>
      <w:r>
        <w:t>Качество хозяйственно-питьевой воды должно соответствовать СанПиН 2.1.4.1074-01</w:t>
      </w:r>
    </w:p>
    <w:p w:rsidR="00522B0F" w:rsidRDefault="00BF5EF4">
      <w:pPr>
        <w:pStyle w:val="a3"/>
        <w:spacing w:before="37" w:line="276" w:lineRule="auto"/>
        <w:ind w:left="376" w:right="253"/>
        <w:jc w:val="both"/>
      </w:pPr>
      <w:r>
        <w:t>«Питьевая вода. Гигиенические требования к качеству воды централизованных систем питьевого водоснабжения. Контроль качества».</w:t>
      </w:r>
    </w:p>
    <w:p w:rsidR="00522B0F" w:rsidRDefault="00522B0F">
      <w:pPr>
        <w:pStyle w:val="a3"/>
        <w:spacing w:before="1"/>
        <w:rPr>
          <w:sz w:val="28"/>
        </w:rPr>
      </w:pPr>
    </w:p>
    <w:p w:rsidR="00522B0F" w:rsidRDefault="00BF5EF4">
      <w:pPr>
        <w:pStyle w:val="4"/>
        <w:ind w:left="1085"/>
      </w:pPr>
      <w:r>
        <w:t>Водоотведение</w:t>
      </w:r>
    </w:p>
    <w:p w:rsidR="00522B0F" w:rsidRDefault="00BF5EF4">
      <w:pPr>
        <w:pStyle w:val="a3"/>
        <w:spacing w:before="36"/>
        <w:ind w:left="1085"/>
      </w:pPr>
      <w:r>
        <w:t>Производственных стоков не образуется.</w:t>
      </w:r>
    </w:p>
    <w:p w:rsidR="00522B0F" w:rsidRDefault="00BF5EF4">
      <w:pPr>
        <w:pStyle w:val="a3"/>
        <w:tabs>
          <w:tab w:val="left" w:pos="2957"/>
          <w:tab w:val="left" w:pos="5640"/>
          <w:tab w:val="left" w:pos="6633"/>
          <w:tab w:val="left" w:pos="8257"/>
          <w:tab w:val="left" w:pos="10192"/>
        </w:tabs>
        <w:spacing w:before="41" w:line="278" w:lineRule="auto"/>
        <w:ind w:left="376" w:right="238" w:firstLine="708"/>
      </w:pPr>
      <w:r>
        <w:t>Водоотведение</w:t>
      </w:r>
      <w:r>
        <w:tab/>
        <w:t>хозяйственно-бытовых</w:t>
      </w:r>
      <w:r>
        <w:tab/>
        <w:t>стоков</w:t>
      </w:r>
      <w:r>
        <w:tab/>
        <w:t>предприятия</w:t>
      </w:r>
      <w:r>
        <w:tab/>
        <w:t>осуществляется</w:t>
      </w:r>
      <w:r>
        <w:tab/>
      </w:r>
      <w:r>
        <w:rPr>
          <w:spacing w:val="-17"/>
        </w:rPr>
        <w:t xml:space="preserve">в </w:t>
      </w:r>
      <w:r>
        <w:rPr>
          <w:spacing w:val="-5"/>
        </w:rPr>
        <w:t xml:space="preserve">существующие </w:t>
      </w:r>
      <w:r>
        <w:rPr>
          <w:spacing w:val="-4"/>
        </w:rPr>
        <w:t xml:space="preserve">системы </w:t>
      </w:r>
      <w:r>
        <w:rPr>
          <w:spacing w:val="-5"/>
        </w:rPr>
        <w:t xml:space="preserve">канализации </w:t>
      </w:r>
      <w:r>
        <w:rPr>
          <w:spacing w:val="-3"/>
        </w:rPr>
        <w:t xml:space="preserve">или </w:t>
      </w:r>
      <w:r>
        <w:t>в</w:t>
      </w:r>
      <w:r>
        <w:rPr>
          <w:spacing w:val="-22"/>
        </w:rPr>
        <w:t xml:space="preserve"> </w:t>
      </w:r>
      <w:r>
        <w:rPr>
          <w:spacing w:val="-5"/>
        </w:rPr>
        <w:t>емкость-накопитель.</w:t>
      </w:r>
    </w:p>
    <w:p w:rsidR="00522B0F" w:rsidRDefault="00BF5EF4">
      <w:pPr>
        <w:pStyle w:val="a3"/>
        <w:spacing w:line="276" w:lineRule="auto"/>
        <w:ind w:left="376" w:firstLine="708"/>
      </w:pPr>
      <w:r>
        <w:t>Поверхностные сточные воды с территории предприятия направляются на очистку на локальные очистные сооружения.</w:t>
      </w:r>
    </w:p>
    <w:p w:rsidR="00522B0F" w:rsidRDefault="00522B0F">
      <w:pPr>
        <w:pStyle w:val="a3"/>
        <w:spacing w:before="6"/>
        <w:rPr>
          <w:sz w:val="27"/>
        </w:rPr>
      </w:pPr>
    </w:p>
    <w:p w:rsidR="00522B0F" w:rsidRDefault="00BF5EF4">
      <w:pPr>
        <w:pStyle w:val="4"/>
        <w:ind w:left="1085"/>
      </w:pPr>
      <w:r>
        <w:t>Транспортная инфраструктура</w:t>
      </w:r>
    </w:p>
    <w:p w:rsidR="00522B0F" w:rsidRDefault="00BF5EF4">
      <w:pPr>
        <w:pStyle w:val="a3"/>
        <w:spacing w:before="39"/>
        <w:ind w:left="1085"/>
      </w:pPr>
      <w:r>
        <w:t>Проезд к объекту осуществляется по существующим автодорогам.</w:t>
      </w:r>
    </w:p>
    <w:p w:rsidR="00522B0F" w:rsidRDefault="00BF5EF4">
      <w:pPr>
        <w:pStyle w:val="a3"/>
        <w:tabs>
          <w:tab w:val="left" w:pos="2280"/>
          <w:tab w:val="left" w:pos="3360"/>
          <w:tab w:val="left" w:pos="3852"/>
          <w:tab w:val="left" w:pos="5416"/>
          <w:tab w:val="left" w:pos="7289"/>
          <w:tab w:val="left" w:pos="8658"/>
        </w:tabs>
        <w:spacing w:before="40" w:line="276" w:lineRule="auto"/>
        <w:ind w:left="376" w:right="248" w:firstLine="708"/>
      </w:pPr>
      <w:r>
        <w:t>Доставка</w:t>
      </w:r>
      <w:r>
        <w:tab/>
        <w:t>отходов</w:t>
      </w:r>
      <w:r>
        <w:tab/>
        <w:t>на</w:t>
      </w:r>
      <w:r>
        <w:tab/>
        <w:t>предприятие</w:t>
      </w:r>
      <w:r>
        <w:tab/>
        <w:t>осуществляется</w:t>
      </w:r>
      <w:r>
        <w:tab/>
        <w:t>сторонним</w:t>
      </w:r>
      <w:r>
        <w:tab/>
        <w:t>автомобильным транспортом.</w:t>
      </w:r>
    </w:p>
    <w:p w:rsidR="00522B0F" w:rsidRDefault="00522B0F">
      <w:pPr>
        <w:spacing w:line="276" w:lineRule="auto"/>
        <w:sectPr w:rsidR="00522B0F">
          <w:pgSz w:w="11910" w:h="16840"/>
          <w:pgMar w:top="1620" w:right="460" w:bottom="860" w:left="900" w:header="434" w:footer="673" w:gutter="0"/>
          <w:cols w:space="720"/>
        </w:sectPr>
      </w:pPr>
    </w:p>
    <w:p w:rsidR="00522B0F" w:rsidRDefault="00BF5EF4">
      <w:pPr>
        <w:pStyle w:val="2"/>
        <w:numPr>
          <w:ilvl w:val="1"/>
          <w:numId w:val="43"/>
        </w:numPr>
        <w:tabs>
          <w:tab w:val="left" w:pos="1522"/>
        </w:tabs>
        <w:spacing w:before="123" w:line="278" w:lineRule="auto"/>
        <w:ind w:right="246" w:firstLine="0"/>
        <w:jc w:val="both"/>
      </w:pPr>
      <w:bookmarkStart w:id="21" w:name="_bookmark20"/>
      <w:bookmarkEnd w:id="21"/>
      <w:r>
        <w:t>Описание окружающей среды, которая может быть затронута намечаемой деятельностью в результате ее</w:t>
      </w:r>
      <w:r>
        <w:rPr>
          <w:spacing w:val="-7"/>
        </w:rPr>
        <w:t xml:space="preserve"> </w:t>
      </w:r>
      <w:r>
        <w:t>реализации</w:t>
      </w:r>
    </w:p>
    <w:p w:rsidR="00522B0F" w:rsidRDefault="00522B0F">
      <w:pPr>
        <w:pStyle w:val="a3"/>
        <w:spacing w:before="2"/>
        <w:rPr>
          <w:b/>
          <w:sz w:val="27"/>
        </w:rPr>
      </w:pPr>
    </w:p>
    <w:p w:rsidR="00522B0F" w:rsidRDefault="00BF5EF4">
      <w:pPr>
        <w:pStyle w:val="4"/>
        <w:numPr>
          <w:ilvl w:val="2"/>
          <w:numId w:val="43"/>
        </w:numPr>
        <w:tabs>
          <w:tab w:val="left" w:pos="1565"/>
        </w:tabs>
        <w:spacing w:line="276" w:lineRule="auto"/>
        <w:ind w:right="252" w:firstLine="708"/>
      </w:pPr>
      <w:bookmarkStart w:id="22" w:name="_bookmark21"/>
      <w:bookmarkEnd w:id="22"/>
      <w:r>
        <w:t>Климатические и метеорологические характеристики района размещения объекта</w:t>
      </w:r>
    </w:p>
    <w:p w:rsidR="00522B0F" w:rsidRDefault="00522B0F">
      <w:pPr>
        <w:pStyle w:val="a3"/>
        <w:spacing w:before="10"/>
        <w:rPr>
          <w:b/>
          <w:sz w:val="31"/>
        </w:rPr>
      </w:pPr>
    </w:p>
    <w:p w:rsidR="00522B0F" w:rsidRDefault="00BF5EF4">
      <w:pPr>
        <w:pStyle w:val="a4"/>
        <w:numPr>
          <w:ilvl w:val="3"/>
          <w:numId w:val="43"/>
        </w:numPr>
        <w:tabs>
          <w:tab w:val="left" w:pos="1626"/>
        </w:tabs>
        <w:ind w:hanging="541"/>
        <w:jc w:val="both"/>
        <w:rPr>
          <w:i/>
          <w:sz w:val="24"/>
        </w:rPr>
      </w:pPr>
      <w:r>
        <w:rPr>
          <w:i/>
          <w:sz w:val="24"/>
        </w:rPr>
        <w:t>Температура</w:t>
      </w:r>
      <w:r>
        <w:rPr>
          <w:i/>
          <w:spacing w:val="-1"/>
          <w:sz w:val="24"/>
        </w:rPr>
        <w:t xml:space="preserve"> </w:t>
      </w:r>
      <w:r>
        <w:rPr>
          <w:i/>
          <w:sz w:val="24"/>
        </w:rPr>
        <w:t>воздуха</w:t>
      </w:r>
    </w:p>
    <w:p w:rsidR="00522B0F" w:rsidRDefault="00BF5EF4">
      <w:pPr>
        <w:pStyle w:val="a3"/>
        <w:spacing w:before="41" w:line="276" w:lineRule="auto"/>
        <w:ind w:left="376" w:right="241" w:firstLine="708"/>
        <w:jc w:val="both"/>
      </w:pPr>
      <w:r>
        <w:t>Изменения абсолютных значений температуры и степень этих изменений представляют собой важные параметры, характеризующие возможные последствия изменений климата Земли. Эти последствия - таяние ледников, повышение уровня воды в морях, наводнения, засухи, изменения биоты и ряд других явлений. Тенденции климатических изменений температуры, наблюдавшиеся в предыдущие годы, в основном сохраняются; среднегодовые, весенние и осенние температуры растут на всей территории Российской Федерации.</w:t>
      </w:r>
    </w:p>
    <w:p w:rsidR="00522B0F" w:rsidRDefault="00BF5EF4">
      <w:pPr>
        <w:pStyle w:val="a3"/>
        <w:spacing w:before="2" w:line="276" w:lineRule="auto"/>
        <w:ind w:left="376" w:right="252" w:firstLine="708"/>
        <w:jc w:val="both"/>
      </w:pPr>
      <w:r>
        <w:t>В целом за год и во все сезоны, кроме зимы, на территории Российской Федерации продолжается потепление.</w:t>
      </w:r>
    </w:p>
    <w:p w:rsidR="00522B0F" w:rsidRDefault="00BF5EF4">
      <w:pPr>
        <w:pStyle w:val="a3"/>
        <w:spacing w:line="276" w:lineRule="auto"/>
        <w:ind w:left="376" w:right="241" w:firstLine="708"/>
        <w:jc w:val="both"/>
      </w:pPr>
      <w:r>
        <w:t>Скорость роста среднегодовой температуры (линейный тренд) составила 0,41</w:t>
      </w:r>
      <w:r>
        <w:rPr>
          <w:vertAlign w:val="superscript"/>
        </w:rPr>
        <w:t>о</w:t>
      </w:r>
      <w:r>
        <w:t xml:space="preserve">С/10 лет. Наиболее быстрый рост наблюдается осенью (0,56 </w:t>
      </w:r>
      <w:r>
        <w:rPr>
          <w:vertAlign w:val="superscript"/>
        </w:rPr>
        <w:t>о</w:t>
      </w:r>
      <w:r>
        <w:t xml:space="preserve">С/10 лет) и весной (0,53 </w:t>
      </w:r>
      <w:r>
        <w:rPr>
          <w:vertAlign w:val="superscript"/>
        </w:rPr>
        <w:t>о</w:t>
      </w:r>
      <w:r>
        <w:t xml:space="preserve">С/10 лет). Наиболее интенсивное потепление наблюдается весной на Таймыре и в районе побережья Восточно-Сибирского моря (до +1,2 </w:t>
      </w:r>
      <w:r>
        <w:rPr>
          <w:vertAlign w:val="superscript"/>
        </w:rPr>
        <w:t>о</w:t>
      </w:r>
      <w:r>
        <w:t xml:space="preserve">С/ 10 лет - +1,4 </w:t>
      </w:r>
      <w:r>
        <w:rPr>
          <w:vertAlign w:val="superscript"/>
        </w:rPr>
        <w:t>о</w:t>
      </w:r>
      <w:r>
        <w:t xml:space="preserve">С/ 10 лет), а также осенью - на севере Восточной Сибири (до +1,2 </w:t>
      </w:r>
      <w:r>
        <w:rPr>
          <w:vertAlign w:val="superscript"/>
        </w:rPr>
        <w:t>о</w:t>
      </w:r>
      <w:r>
        <w:t>C/10 лет). Зимой максимальное потепление наблюдается вдоль Арктического побережья от Кольского полуострова до Таймыра. Минимальная среднемесячная температура воздуха в 2013 году отмечена на метеорологической станции Верхоянск (Республика Саха) в феврале (-48,1°С). Максимальная среднемесячная температура воздуха, которая составила +26,0 °С, отмечена в августе на метеорологической станции Новороссийск (Краснодарский</w:t>
      </w:r>
      <w:r>
        <w:rPr>
          <w:spacing w:val="-1"/>
        </w:rPr>
        <w:t xml:space="preserve"> </w:t>
      </w:r>
      <w:r>
        <w:t>край).</w:t>
      </w:r>
    </w:p>
    <w:p w:rsidR="00522B0F" w:rsidRDefault="00522B0F">
      <w:pPr>
        <w:pStyle w:val="a3"/>
        <w:spacing w:before="7"/>
        <w:rPr>
          <w:sz w:val="27"/>
        </w:rPr>
      </w:pPr>
    </w:p>
    <w:p w:rsidR="00522B0F" w:rsidRDefault="00BF5EF4">
      <w:pPr>
        <w:spacing w:after="5" w:line="276" w:lineRule="auto"/>
        <w:ind w:left="376" w:right="249" w:firstLine="708"/>
        <w:jc w:val="both"/>
        <w:rPr>
          <w:i/>
          <w:sz w:val="24"/>
        </w:rPr>
      </w:pPr>
      <w:r>
        <w:rPr>
          <w:b/>
          <w:i/>
          <w:sz w:val="24"/>
        </w:rPr>
        <w:t xml:space="preserve">Таблица 4.1.1.1 </w:t>
      </w:r>
      <w:r>
        <w:rPr>
          <w:i/>
          <w:sz w:val="24"/>
        </w:rPr>
        <w:t>- Среднегодовая температура воздуха, осредненная по территории России и федеральных округов</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2"/>
        <w:gridCol w:w="3379"/>
        <w:gridCol w:w="3370"/>
      </w:tblGrid>
      <w:tr w:rsidR="00522B0F">
        <w:trPr>
          <w:trHeight w:val="635"/>
        </w:trPr>
        <w:tc>
          <w:tcPr>
            <w:tcW w:w="3392" w:type="dxa"/>
          </w:tcPr>
          <w:p w:rsidR="00522B0F" w:rsidRDefault="00BF5EF4">
            <w:pPr>
              <w:pStyle w:val="TableParagraph"/>
              <w:spacing w:before="157"/>
              <w:ind w:left="1309" w:right="1304"/>
              <w:jc w:val="center"/>
              <w:rPr>
                <w:b/>
                <w:i/>
                <w:sz w:val="24"/>
              </w:rPr>
            </w:pPr>
            <w:r>
              <w:rPr>
                <w:b/>
                <w:i/>
                <w:sz w:val="24"/>
              </w:rPr>
              <w:t>Регион</w:t>
            </w:r>
          </w:p>
        </w:tc>
        <w:tc>
          <w:tcPr>
            <w:tcW w:w="3379" w:type="dxa"/>
          </w:tcPr>
          <w:p w:rsidR="00522B0F" w:rsidRDefault="00BF5EF4">
            <w:pPr>
              <w:pStyle w:val="TableParagraph"/>
              <w:spacing w:line="275" w:lineRule="exact"/>
              <w:ind w:left="129" w:right="125"/>
              <w:jc w:val="center"/>
              <w:rPr>
                <w:b/>
                <w:i/>
                <w:sz w:val="24"/>
              </w:rPr>
            </w:pPr>
            <w:r>
              <w:rPr>
                <w:b/>
                <w:i/>
                <w:sz w:val="24"/>
              </w:rPr>
              <w:t>Среднегодовая температура</w:t>
            </w:r>
          </w:p>
          <w:p w:rsidR="00522B0F" w:rsidRDefault="00BF5EF4">
            <w:pPr>
              <w:pStyle w:val="TableParagraph"/>
              <w:spacing w:before="43"/>
              <w:ind w:left="129" w:right="125"/>
              <w:jc w:val="center"/>
              <w:rPr>
                <w:b/>
                <w:i/>
                <w:sz w:val="24"/>
              </w:rPr>
            </w:pPr>
            <w:r>
              <w:rPr>
                <w:b/>
                <w:i/>
                <w:sz w:val="24"/>
              </w:rPr>
              <w:t>воздуха</w:t>
            </w:r>
          </w:p>
        </w:tc>
        <w:tc>
          <w:tcPr>
            <w:tcW w:w="3370" w:type="dxa"/>
          </w:tcPr>
          <w:p w:rsidR="00522B0F" w:rsidRDefault="00BF5EF4">
            <w:pPr>
              <w:pStyle w:val="TableParagraph"/>
              <w:spacing w:before="157"/>
              <w:ind w:left="213" w:right="205"/>
              <w:jc w:val="center"/>
              <w:rPr>
                <w:b/>
                <w:i/>
                <w:sz w:val="24"/>
              </w:rPr>
            </w:pPr>
            <w:r>
              <w:rPr>
                <w:b/>
                <w:i/>
                <w:sz w:val="24"/>
              </w:rPr>
              <w:t>Аномалия</w:t>
            </w:r>
          </w:p>
        </w:tc>
      </w:tr>
      <w:tr w:rsidR="00522B0F">
        <w:trPr>
          <w:trHeight w:val="316"/>
        </w:trPr>
        <w:tc>
          <w:tcPr>
            <w:tcW w:w="10141" w:type="dxa"/>
            <w:gridSpan w:val="3"/>
          </w:tcPr>
          <w:p w:rsidR="00522B0F" w:rsidRDefault="00BF5EF4">
            <w:pPr>
              <w:pStyle w:val="TableParagraph"/>
              <w:spacing w:line="270" w:lineRule="exact"/>
              <w:ind w:left="3989" w:right="3982"/>
              <w:jc w:val="center"/>
              <w:rPr>
                <w:sz w:val="24"/>
              </w:rPr>
            </w:pPr>
            <w:r>
              <w:rPr>
                <w:sz w:val="24"/>
              </w:rPr>
              <w:t>Федеральные округа</w:t>
            </w:r>
          </w:p>
        </w:tc>
      </w:tr>
      <w:tr w:rsidR="00522B0F">
        <w:trPr>
          <w:trHeight w:val="318"/>
        </w:trPr>
        <w:tc>
          <w:tcPr>
            <w:tcW w:w="3392" w:type="dxa"/>
          </w:tcPr>
          <w:p w:rsidR="00522B0F" w:rsidRDefault="00BF5EF4">
            <w:pPr>
              <w:pStyle w:val="TableParagraph"/>
              <w:spacing w:line="270" w:lineRule="exact"/>
              <w:ind w:left="107"/>
              <w:rPr>
                <w:sz w:val="24"/>
              </w:rPr>
            </w:pPr>
            <w:r>
              <w:rPr>
                <w:sz w:val="24"/>
              </w:rPr>
              <w:t>Северо-Западный</w:t>
            </w:r>
          </w:p>
        </w:tc>
        <w:tc>
          <w:tcPr>
            <w:tcW w:w="3379" w:type="dxa"/>
          </w:tcPr>
          <w:p w:rsidR="00522B0F" w:rsidRDefault="00BF5EF4">
            <w:pPr>
              <w:pStyle w:val="TableParagraph"/>
              <w:spacing w:line="270" w:lineRule="exact"/>
              <w:ind w:left="129" w:right="122"/>
              <w:jc w:val="center"/>
              <w:rPr>
                <w:sz w:val="24"/>
              </w:rPr>
            </w:pPr>
            <w:r>
              <w:rPr>
                <w:sz w:val="24"/>
              </w:rPr>
              <w:t>1,96</w:t>
            </w:r>
          </w:p>
        </w:tc>
        <w:tc>
          <w:tcPr>
            <w:tcW w:w="3370" w:type="dxa"/>
          </w:tcPr>
          <w:p w:rsidR="00522B0F" w:rsidRDefault="00BF5EF4">
            <w:pPr>
              <w:pStyle w:val="TableParagraph"/>
              <w:spacing w:line="270" w:lineRule="exact"/>
              <w:ind w:left="213" w:right="204"/>
              <w:jc w:val="center"/>
              <w:rPr>
                <w:sz w:val="24"/>
              </w:rPr>
            </w:pPr>
            <w:r>
              <w:rPr>
                <w:sz w:val="24"/>
              </w:rPr>
              <w:t>1,86</w:t>
            </w:r>
          </w:p>
        </w:tc>
      </w:tr>
      <w:tr w:rsidR="00522B0F">
        <w:trPr>
          <w:trHeight w:val="316"/>
        </w:trPr>
        <w:tc>
          <w:tcPr>
            <w:tcW w:w="3392" w:type="dxa"/>
          </w:tcPr>
          <w:p w:rsidR="00522B0F" w:rsidRDefault="00BF5EF4">
            <w:pPr>
              <w:pStyle w:val="TableParagraph"/>
              <w:spacing w:line="270" w:lineRule="exact"/>
              <w:ind w:left="107"/>
              <w:rPr>
                <w:sz w:val="24"/>
              </w:rPr>
            </w:pPr>
            <w:r>
              <w:rPr>
                <w:sz w:val="24"/>
              </w:rPr>
              <w:t>Центральный</w:t>
            </w:r>
          </w:p>
        </w:tc>
        <w:tc>
          <w:tcPr>
            <w:tcW w:w="3379" w:type="dxa"/>
          </w:tcPr>
          <w:p w:rsidR="00522B0F" w:rsidRDefault="00BF5EF4">
            <w:pPr>
              <w:pStyle w:val="TableParagraph"/>
              <w:spacing w:line="270" w:lineRule="exact"/>
              <w:ind w:left="129" w:right="122"/>
              <w:jc w:val="center"/>
              <w:rPr>
                <w:sz w:val="24"/>
              </w:rPr>
            </w:pPr>
            <w:r>
              <w:rPr>
                <w:sz w:val="24"/>
              </w:rPr>
              <w:t>6,41</w:t>
            </w:r>
          </w:p>
        </w:tc>
        <w:tc>
          <w:tcPr>
            <w:tcW w:w="3370" w:type="dxa"/>
          </w:tcPr>
          <w:p w:rsidR="00522B0F" w:rsidRDefault="00BF5EF4">
            <w:pPr>
              <w:pStyle w:val="TableParagraph"/>
              <w:spacing w:line="270" w:lineRule="exact"/>
              <w:ind w:left="213" w:right="204"/>
              <w:jc w:val="center"/>
              <w:rPr>
                <w:sz w:val="24"/>
              </w:rPr>
            </w:pPr>
            <w:r>
              <w:rPr>
                <w:sz w:val="24"/>
              </w:rPr>
              <w:t>1,83</w:t>
            </w:r>
          </w:p>
        </w:tc>
      </w:tr>
      <w:tr w:rsidR="00522B0F">
        <w:trPr>
          <w:trHeight w:val="316"/>
        </w:trPr>
        <w:tc>
          <w:tcPr>
            <w:tcW w:w="3392" w:type="dxa"/>
          </w:tcPr>
          <w:p w:rsidR="00522B0F" w:rsidRDefault="00BF5EF4">
            <w:pPr>
              <w:pStyle w:val="TableParagraph"/>
              <w:spacing w:line="270" w:lineRule="exact"/>
              <w:ind w:left="107"/>
              <w:rPr>
                <w:sz w:val="24"/>
              </w:rPr>
            </w:pPr>
            <w:r>
              <w:rPr>
                <w:sz w:val="24"/>
              </w:rPr>
              <w:t>Приволжский</w:t>
            </w:r>
          </w:p>
        </w:tc>
        <w:tc>
          <w:tcPr>
            <w:tcW w:w="3379" w:type="dxa"/>
          </w:tcPr>
          <w:p w:rsidR="00522B0F" w:rsidRDefault="00BF5EF4">
            <w:pPr>
              <w:pStyle w:val="TableParagraph"/>
              <w:spacing w:line="270" w:lineRule="exact"/>
              <w:ind w:left="129" w:right="122"/>
              <w:jc w:val="center"/>
              <w:rPr>
                <w:sz w:val="24"/>
              </w:rPr>
            </w:pPr>
            <w:r>
              <w:rPr>
                <w:sz w:val="24"/>
              </w:rPr>
              <w:t>4,99</w:t>
            </w:r>
          </w:p>
        </w:tc>
        <w:tc>
          <w:tcPr>
            <w:tcW w:w="3370" w:type="dxa"/>
          </w:tcPr>
          <w:p w:rsidR="00522B0F" w:rsidRDefault="00BF5EF4">
            <w:pPr>
              <w:pStyle w:val="TableParagraph"/>
              <w:spacing w:line="270" w:lineRule="exact"/>
              <w:ind w:left="213" w:right="204"/>
              <w:jc w:val="center"/>
              <w:rPr>
                <w:sz w:val="24"/>
              </w:rPr>
            </w:pPr>
            <w:r>
              <w:rPr>
                <w:sz w:val="24"/>
              </w:rPr>
              <w:t>1,91</w:t>
            </w:r>
          </w:p>
        </w:tc>
      </w:tr>
      <w:tr w:rsidR="00522B0F">
        <w:trPr>
          <w:trHeight w:val="318"/>
        </w:trPr>
        <w:tc>
          <w:tcPr>
            <w:tcW w:w="3392" w:type="dxa"/>
          </w:tcPr>
          <w:p w:rsidR="00522B0F" w:rsidRDefault="00BF5EF4">
            <w:pPr>
              <w:pStyle w:val="TableParagraph"/>
              <w:spacing w:line="273" w:lineRule="exact"/>
              <w:ind w:left="107"/>
              <w:rPr>
                <w:sz w:val="24"/>
              </w:rPr>
            </w:pPr>
            <w:r>
              <w:rPr>
                <w:sz w:val="24"/>
              </w:rPr>
              <w:t>Южный</w:t>
            </w:r>
          </w:p>
        </w:tc>
        <w:tc>
          <w:tcPr>
            <w:tcW w:w="3379" w:type="dxa"/>
          </w:tcPr>
          <w:p w:rsidR="00522B0F" w:rsidRDefault="00BF5EF4">
            <w:pPr>
              <w:pStyle w:val="TableParagraph"/>
              <w:spacing w:line="273" w:lineRule="exact"/>
              <w:ind w:left="129" w:right="122"/>
              <w:jc w:val="center"/>
              <w:rPr>
                <w:sz w:val="24"/>
              </w:rPr>
            </w:pPr>
            <w:r>
              <w:rPr>
                <w:sz w:val="24"/>
              </w:rPr>
              <w:t>11,34</w:t>
            </w:r>
          </w:p>
        </w:tc>
        <w:tc>
          <w:tcPr>
            <w:tcW w:w="3370" w:type="dxa"/>
          </w:tcPr>
          <w:p w:rsidR="00522B0F" w:rsidRDefault="00BF5EF4">
            <w:pPr>
              <w:pStyle w:val="TableParagraph"/>
              <w:spacing w:line="273" w:lineRule="exact"/>
              <w:ind w:left="213" w:right="204"/>
              <w:jc w:val="center"/>
              <w:rPr>
                <w:sz w:val="24"/>
              </w:rPr>
            </w:pPr>
            <w:r>
              <w:rPr>
                <w:sz w:val="24"/>
              </w:rPr>
              <w:t>1,85</w:t>
            </w:r>
          </w:p>
        </w:tc>
      </w:tr>
      <w:tr w:rsidR="00522B0F">
        <w:trPr>
          <w:trHeight w:val="316"/>
        </w:trPr>
        <w:tc>
          <w:tcPr>
            <w:tcW w:w="3392" w:type="dxa"/>
          </w:tcPr>
          <w:p w:rsidR="00522B0F" w:rsidRDefault="00BF5EF4">
            <w:pPr>
              <w:pStyle w:val="TableParagraph"/>
              <w:spacing w:line="271" w:lineRule="exact"/>
              <w:ind w:left="107"/>
              <w:rPr>
                <w:sz w:val="24"/>
              </w:rPr>
            </w:pPr>
            <w:r>
              <w:rPr>
                <w:sz w:val="24"/>
              </w:rPr>
              <w:t>Северо-Кавказский</w:t>
            </w:r>
          </w:p>
        </w:tc>
        <w:tc>
          <w:tcPr>
            <w:tcW w:w="3379" w:type="dxa"/>
          </w:tcPr>
          <w:p w:rsidR="00522B0F" w:rsidRDefault="00BF5EF4">
            <w:pPr>
              <w:pStyle w:val="TableParagraph"/>
              <w:spacing w:line="271" w:lineRule="exact"/>
              <w:ind w:left="129" w:right="122"/>
              <w:jc w:val="center"/>
              <w:rPr>
                <w:sz w:val="24"/>
              </w:rPr>
            </w:pPr>
            <w:r>
              <w:rPr>
                <w:sz w:val="24"/>
              </w:rPr>
              <w:t>10,06</w:t>
            </w:r>
          </w:p>
        </w:tc>
        <w:tc>
          <w:tcPr>
            <w:tcW w:w="3370" w:type="dxa"/>
          </w:tcPr>
          <w:p w:rsidR="00522B0F" w:rsidRDefault="00BF5EF4">
            <w:pPr>
              <w:pStyle w:val="TableParagraph"/>
              <w:spacing w:line="271" w:lineRule="exact"/>
              <w:ind w:left="213" w:right="204"/>
              <w:jc w:val="center"/>
              <w:rPr>
                <w:sz w:val="24"/>
              </w:rPr>
            </w:pPr>
            <w:r>
              <w:rPr>
                <w:sz w:val="24"/>
              </w:rPr>
              <w:t>1,28</w:t>
            </w:r>
          </w:p>
        </w:tc>
      </w:tr>
      <w:tr w:rsidR="00522B0F">
        <w:trPr>
          <w:trHeight w:val="318"/>
        </w:trPr>
        <w:tc>
          <w:tcPr>
            <w:tcW w:w="3392" w:type="dxa"/>
          </w:tcPr>
          <w:p w:rsidR="00522B0F" w:rsidRDefault="00BF5EF4">
            <w:pPr>
              <w:pStyle w:val="TableParagraph"/>
              <w:spacing w:line="270" w:lineRule="exact"/>
              <w:ind w:left="107"/>
              <w:rPr>
                <w:sz w:val="24"/>
              </w:rPr>
            </w:pPr>
            <w:r>
              <w:rPr>
                <w:sz w:val="24"/>
              </w:rPr>
              <w:t>Уральский</w:t>
            </w:r>
          </w:p>
        </w:tc>
        <w:tc>
          <w:tcPr>
            <w:tcW w:w="3379" w:type="dxa"/>
          </w:tcPr>
          <w:p w:rsidR="00522B0F" w:rsidRDefault="00BF5EF4">
            <w:pPr>
              <w:pStyle w:val="TableParagraph"/>
              <w:spacing w:line="270" w:lineRule="exact"/>
              <w:ind w:left="129" w:right="124"/>
              <w:jc w:val="center"/>
              <w:rPr>
                <w:sz w:val="24"/>
              </w:rPr>
            </w:pPr>
            <w:r>
              <w:rPr>
                <w:sz w:val="24"/>
              </w:rPr>
              <w:t>-2,20</w:t>
            </w:r>
          </w:p>
        </w:tc>
        <w:tc>
          <w:tcPr>
            <w:tcW w:w="3370" w:type="dxa"/>
          </w:tcPr>
          <w:p w:rsidR="00522B0F" w:rsidRDefault="00BF5EF4">
            <w:pPr>
              <w:pStyle w:val="TableParagraph"/>
              <w:spacing w:line="270" w:lineRule="exact"/>
              <w:ind w:left="213" w:right="204"/>
              <w:jc w:val="center"/>
              <w:rPr>
                <w:sz w:val="24"/>
              </w:rPr>
            </w:pPr>
            <w:r>
              <w:rPr>
                <w:sz w:val="24"/>
              </w:rPr>
              <w:t>1,52</w:t>
            </w:r>
          </w:p>
        </w:tc>
      </w:tr>
      <w:tr w:rsidR="00522B0F">
        <w:trPr>
          <w:trHeight w:val="316"/>
        </w:trPr>
        <w:tc>
          <w:tcPr>
            <w:tcW w:w="3392" w:type="dxa"/>
          </w:tcPr>
          <w:p w:rsidR="00522B0F" w:rsidRDefault="00BF5EF4">
            <w:pPr>
              <w:pStyle w:val="TableParagraph"/>
              <w:spacing w:line="270" w:lineRule="exact"/>
              <w:ind w:left="107"/>
              <w:rPr>
                <w:sz w:val="24"/>
              </w:rPr>
            </w:pPr>
            <w:r>
              <w:rPr>
                <w:sz w:val="24"/>
              </w:rPr>
              <w:t>Сибирский</w:t>
            </w:r>
          </w:p>
        </w:tc>
        <w:tc>
          <w:tcPr>
            <w:tcW w:w="3379" w:type="dxa"/>
          </w:tcPr>
          <w:p w:rsidR="00522B0F" w:rsidRDefault="00BF5EF4">
            <w:pPr>
              <w:pStyle w:val="TableParagraph"/>
              <w:spacing w:line="270" w:lineRule="exact"/>
              <w:ind w:left="129" w:right="124"/>
              <w:jc w:val="center"/>
              <w:rPr>
                <w:sz w:val="24"/>
              </w:rPr>
            </w:pPr>
            <w:r>
              <w:rPr>
                <w:sz w:val="24"/>
              </w:rPr>
              <w:t>-3,58</w:t>
            </w:r>
          </w:p>
        </w:tc>
        <w:tc>
          <w:tcPr>
            <w:tcW w:w="3370" w:type="dxa"/>
          </w:tcPr>
          <w:p w:rsidR="00522B0F" w:rsidRDefault="00BF5EF4">
            <w:pPr>
              <w:pStyle w:val="TableParagraph"/>
              <w:spacing w:line="270" w:lineRule="exact"/>
              <w:ind w:left="213" w:right="204"/>
              <w:jc w:val="center"/>
              <w:rPr>
                <w:sz w:val="24"/>
              </w:rPr>
            </w:pPr>
            <w:r>
              <w:rPr>
                <w:sz w:val="24"/>
              </w:rPr>
              <w:t>1,45</w:t>
            </w:r>
          </w:p>
        </w:tc>
      </w:tr>
      <w:tr w:rsidR="00522B0F">
        <w:trPr>
          <w:trHeight w:val="318"/>
        </w:trPr>
        <w:tc>
          <w:tcPr>
            <w:tcW w:w="3392" w:type="dxa"/>
          </w:tcPr>
          <w:p w:rsidR="00522B0F" w:rsidRDefault="00BF5EF4">
            <w:pPr>
              <w:pStyle w:val="TableParagraph"/>
              <w:spacing w:line="270" w:lineRule="exact"/>
              <w:ind w:left="107"/>
              <w:rPr>
                <w:sz w:val="24"/>
              </w:rPr>
            </w:pPr>
            <w:r>
              <w:rPr>
                <w:sz w:val="24"/>
              </w:rPr>
              <w:t>Дальневосточный</w:t>
            </w:r>
          </w:p>
        </w:tc>
        <w:tc>
          <w:tcPr>
            <w:tcW w:w="3379" w:type="dxa"/>
          </w:tcPr>
          <w:p w:rsidR="00522B0F" w:rsidRDefault="00BF5EF4">
            <w:pPr>
              <w:pStyle w:val="TableParagraph"/>
              <w:spacing w:line="270" w:lineRule="exact"/>
              <w:ind w:left="129" w:right="124"/>
              <w:jc w:val="center"/>
              <w:rPr>
                <w:sz w:val="24"/>
              </w:rPr>
            </w:pPr>
            <w:r>
              <w:rPr>
                <w:sz w:val="24"/>
              </w:rPr>
              <w:t>-6,88</w:t>
            </w:r>
          </w:p>
        </w:tc>
        <w:tc>
          <w:tcPr>
            <w:tcW w:w="3370" w:type="dxa"/>
          </w:tcPr>
          <w:p w:rsidR="00522B0F" w:rsidRDefault="00BF5EF4">
            <w:pPr>
              <w:pStyle w:val="TableParagraph"/>
              <w:spacing w:line="270" w:lineRule="exact"/>
              <w:ind w:left="213" w:right="204"/>
              <w:jc w:val="center"/>
              <w:rPr>
                <w:sz w:val="24"/>
              </w:rPr>
            </w:pPr>
            <w:r>
              <w:rPr>
                <w:sz w:val="24"/>
              </w:rPr>
              <w:t>1,33</w:t>
            </w:r>
          </w:p>
        </w:tc>
      </w:tr>
    </w:tbl>
    <w:p w:rsidR="00522B0F" w:rsidRDefault="00522B0F">
      <w:pPr>
        <w:pStyle w:val="a3"/>
        <w:rPr>
          <w:i/>
          <w:sz w:val="27"/>
        </w:rPr>
      </w:pPr>
    </w:p>
    <w:p w:rsidR="00522B0F" w:rsidRDefault="00BF5EF4">
      <w:pPr>
        <w:pStyle w:val="a3"/>
        <w:spacing w:line="276" w:lineRule="auto"/>
        <w:ind w:left="376" w:right="243" w:firstLine="708"/>
        <w:jc w:val="both"/>
      </w:pPr>
      <w:r>
        <w:t xml:space="preserve">Зимой сохраняются области похолодания на дальнем Северо-Востоке (до -0,6 </w:t>
      </w:r>
      <w:r>
        <w:rPr>
          <w:vertAlign w:val="superscript"/>
        </w:rPr>
        <w:t>о</w:t>
      </w:r>
      <w:r>
        <w:t xml:space="preserve">C/10 лет) и в Сибири (тренды достигают -0,5 </w:t>
      </w:r>
      <w:r>
        <w:rPr>
          <w:vertAlign w:val="superscript"/>
        </w:rPr>
        <w:t>о</w:t>
      </w:r>
      <w:r>
        <w:t>C/10 лет около границы</w:t>
      </w:r>
      <w:r>
        <w:rPr>
          <w:spacing w:val="-4"/>
        </w:rPr>
        <w:t xml:space="preserve"> </w:t>
      </w:r>
      <w:r>
        <w:t>Казахстана).</w:t>
      </w:r>
    </w:p>
    <w:p w:rsidR="00522B0F" w:rsidRDefault="00522B0F">
      <w:pPr>
        <w:spacing w:line="276" w:lineRule="auto"/>
        <w:jc w:val="both"/>
        <w:sectPr w:rsidR="00522B0F">
          <w:headerReference w:type="default" r:id="rId36"/>
          <w:footerReference w:type="default" r:id="rId37"/>
          <w:pgSz w:w="11910" w:h="16840"/>
          <w:pgMar w:top="1620" w:right="460" w:bottom="1020" w:left="900" w:header="434" w:footer="839" w:gutter="0"/>
          <w:pgNumType w:start="31"/>
          <w:cols w:space="720"/>
        </w:sectPr>
      </w:pPr>
    </w:p>
    <w:p w:rsidR="00522B0F" w:rsidRDefault="00BF5EF4">
      <w:pPr>
        <w:pStyle w:val="a3"/>
        <w:spacing w:before="120" w:line="278" w:lineRule="auto"/>
        <w:ind w:left="376" w:right="245" w:firstLine="708"/>
        <w:jc w:val="both"/>
      </w:pPr>
      <w:r>
        <w:t>Следует отметить, что в целом по России с середины 1990-х гг. прекратился рост зимних температур.</w:t>
      </w:r>
    </w:p>
    <w:p w:rsidR="00522B0F" w:rsidRDefault="00BF5EF4">
      <w:pPr>
        <w:pStyle w:val="a3"/>
        <w:spacing w:line="276" w:lineRule="auto"/>
        <w:ind w:left="376" w:right="249" w:firstLine="708"/>
        <w:jc w:val="both"/>
      </w:pPr>
      <w:r>
        <w:t>На рисунке представлена интегральная схема Российской Федерации с отображением отклонения среднегодовой температуры за 2013 год от многолетней нормы.</w:t>
      </w:r>
    </w:p>
    <w:p w:rsidR="00522B0F" w:rsidRDefault="00BF5EF4">
      <w:pPr>
        <w:pStyle w:val="a3"/>
        <w:spacing w:before="4"/>
      </w:pPr>
      <w:r>
        <w:rPr>
          <w:noProof/>
          <w:lang w:eastAsia="ru-RU"/>
        </w:rPr>
        <w:drawing>
          <wp:anchor distT="0" distB="0" distL="0" distR="0" simplePos="0" relativeHeight="15" behindDoc="0" locked="0" layoutInCell="1" allowOverlap="1" wp14:anchorId="3D1BAF16" wp14:editId="6A18A652">
            <wp:simplePos x="0" y="0"/>
            <wp:positionH relativeFrom="page">
              <wp:posOffset>1639951</wp:posOffset>
            </wp:positionH>
            <wp:positionV relativeFrom="paragraph">
              <wp:posOffset>202615</wp:posOffset>
            </wp:positionV>
            <wp:extent cx="5103245" cy="2890647"/>
            <wp:effectExtent l="0" t="0" r="0" b="0"/>
            <wp:wrapTopAndBottom/>
            <wp:docPr id="25" name="image6.jpeg"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38" cstate="print"/>
                    <a:stretch>
                      <a:fillRect/>
                    </a:stretch>
                  </pic:blipFill>
                  <pic:spPr>
                    <a:xfrm>
                      <a:off x="0" y="0"/>
                      <a:ext cx="5103245" cy="2890647"/>
                    </a:xfrm>
                    <a:prstGeom prst="rect">
                      <a:avLst/>
                    </a:prstGeom>
                  </pic:spPr>
                </pic:pic>
              </a:graphicData>
            </a:graphic>
          </wp:anchor>
        </w:drawing>
      </w:r>
    </w:p>
    <w:p w:rsidR="00522B0F" w:rsidRDefault="00522B0F">
      <w:pPr>
        <w:pStyle w:val="a3"/>
        <w:spacing w:before="11"/>
        <w:rPr>
          <w:sz w:val="31"/>
        </w:rPr>
      </w:pPr>
    </w:p>
    <w:p w:rsidR="00522B0F" w:rsidRDefault="00BF5EF4">
      <w:pPr>
        <w:ind w:left="834"/>
        <w:jc w:val="center"/>
        <w:rPr>
          <w:i/>
          <w:sz w:val="24"/>
        </w:rPr>
      </w:pPr>
      <w:r>
        <w:rPr>
          <w:b/>
          <w:i/>
          <w:sz w:val="24"/>
        </w:rPr>
        <w:t xml:space="preserve">Рисунок 4.1.1.1 </w:t>
      </w:r>
      <w:r>
        <w:rPr>
          <w:i/>
          <w:sz w:val="24"/>
        </w:rPr>
        <w:t>– Отклонение среднегодовой температуры за 2013 год от многолетней</w:t>
      </w:r>
    </w:p>
    <w:p w:rsidR="00522B0F" w:rsidRDefault="00BF5EF4">
      <w:pPr>
        <w:spacing w:before="41"/>
        <w:ind w:left="134"/>
        <w:jc w:val="center"/>
        <w:rPr>
          <w:i/>
          <w:sz w:val="24"/>
        </w:rPr>
      </w:pPr>
      <w:r>
        <w:rPr>
          <w:i/>
          <w:sz w:val="24"/>
        </w:rPr>
        <w:t>нормы</w:t>
      </w:r>
    </w:p>
    <w:p w:rsidR="00522B0F" w:rsidRDefault="00522B0F">
      <w:pPr>
        <w:pStyle w:val="a3"/>
        <w:spacing w:before="10"/>
        <w:rPr>
          <w:i/>
          <w:sz w:val="35"/>
        </w:rPr>
      </w:pPr>
    </w:p>
    <w:p w:rsidR="00522B0F" w:rsidRDefault="00BF5EF4">
      <w:pPr>
        <w:pStyle w:val="a4"/>
        <w:numPr>
          <w:ilvl w:val="3"/>
          <w:numId w:val="43"/>
        </w:numPr>
        <w:tabs>
          <w:tab w:val="left" w:pos="1626"/>
        </w:tabs>
        <w:spacing w:before="1"/>
        <w:ind w:hanging="541"/>
        <w:jc w:val="both"/>
        <w:rPr>
          <w:i/>
          <w:sz w:val="24"/>
        </w:rPr>
      </w:pPr>
      <w:r>
        <w:rPr>
          <w:i/>
          <w:sz w:val="24"/>
        </w:rPr>
        <w:t>Атмосферные</w:t>
      </w:r>
      <w:r>
        <w:rPr>
          <w:i/>
          <w:spacing w:val="-2"/>
          <w:sz w:val="24"/>
        </w:rPr>
        <w:t xml:space="preserve"> </w:t>
      </w:r>
      <w:r>
        <w:rPr>
          <w:i/>
          <w:sz w:val="24"/>
        </w:rPr>
        <w:t>осадки</w:t>
      </w:r>
    </w:p>
    <w:p w:rsidR="00522B0F" w:rsidRDefault="00BF5EF4">
      <w:pPr>
        <w:pStyle w:val="a3"/>
        <w:spacing w:before="40" w:line="276" w:lineRule="auto"/>
        <w:ind w:left="376" w:right="244" w:firstLine="708"/>
        <w:jc w:val="both"/>
      </w:pPr>
      <w:r>
        <w:t>В целом за год по России осадки растут. Тренд среднегодовых осадков за 1976-2013 гг., в среднем по России, составляет 2,2%/10лет. Количество осадков на территории Российской Федерации растет в основном за счет весеннего сезона (5,9%/10лет, вклад в дисперсию ряда 28%) и осени (2,4%/10 лет), однако тренды значительно менее выражены, чем для температуры. Зимой и летом тренд осадков в целом по России незначим.</w:t>
      </w:r>
    </w:p>
    <w:p w:rsidR="00522B0F" w:rsidRDefault="00BF5EF4">
      <w:pPr>
        <w:pStyle w:val="a3"/>
        <w:spacing w:line="276" w:lineRule="auto"/>
        <w:ind w:left="376" w:right="242" w:firstLine="708"/>
        <w:jc w:val="both"/>
      </w:pPr>
      <w:r>
        <w:t>На рисунке приведено отношение годового уровня выпавших в 2013 году осадков к многолетним нормам.</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522B0F">
      <w:pPr>
        <w:pStyle w:val="a3"/>
        <w:spacing w:before="11"/>
        <w:rPr>
          <w:sz w:val="10"/>
        </w:rPr>
      </w:pPr>
    </w:p>
    <w:p w:rsidR="00522B0F" w:rsidRDefault="00BF5EF4">
      <w:pPr>
        <w:pStyle w:val="a3"/>
        <w:ind w:left="1085"/>
        <w:rPr>
          <w:sz w:val="20"/>
        </w:rPr>
      </w:pPr>
      <w:r>
        <w:rPr>
          <w:noProof/>
          <w:sz w:val="20"/>
          <w:lang w:eastAsia="ru-RU"/>
        </w:rPr>
        <w:drawing>
          <wp:inline distT="0" distB="0" distL="0" distR="0" wp14:anchorId="4EB194FE" wp14:editId="0DADC21F">
            <wp:extent cx="5180591" cy="2847212"/>
            <wp:effectExtent l="0" t="0" r="0" b="0"/>
            <wp:docPr id="27" name="image7.jpeg"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39" cstate="print"/>
                    <a:stretch>
                      <a:fillRect/>
                    </a:stretch>
                  </pic:blipFill>
                  <pic:spPr>
                    <a:xfrm>
                      <a:off x="0" y="0"/>
                      <a:ext cx="5180591" cy="2847212"/>
                    </a:xfrm>
                    <a:prstGeom prst="rect">
                      <a:avLst/>
                    </a:prstGeom>
                  </pic:spPr>
                </pic:pic>
              </a:graphicData>
            </a:graphic>
          </wp:inline>
        </w:drawing>
      </w:r>
    </w:p>
    <w:p w:rsidR="00522B0F" w:rsidRDefault="00522B0F">
      <w:pPr>
        <w:pStyle w:val="a3"/>
        <w:spacing w:before="1"/>
        <w:rPr>
          <w:sz w:val="22"/>
        </w:rPr>
      </w:pPr>
    </w:p>
    <w:p w:rsidR="00522B0F" w:rsidRDefault="00BF5EF4">
      <w:pPr>
        <w:spacing w:before="90"/>
        <w:ind w:left="841"/>
        <w:jc w:val="center"/>
        <w:rPr>
          <w:i/>
          <w:sz w:val="24"/>
        </w:rPr>
      </w:pPr>
      <w:r>
        <w:rPr>
          <w:b/>
          <w:i/>
          <w:sz w:val="24"/>
        </w:rPr>
        <w:t xml:space="preserve">Рисунок 4.1.2.1 </w:t>
      </w:r>
      <w:r>
        <w:rPr>
          <w:i/>
          <w:sz w:val="24"/>
        </w:rPr>
        <w:t>– Отношение годового уровня выпавших в 2013 году осадков к</w:t>
      </w:r>
    </w:p>
    <w:p w:rsidR="00522B0F" w:rsidRDefault="00BF5EF4">
      <w:pPr>
        <w:spacing w:before="43"/>
        <w:ind w:left="131"/>
        <w:jc w:val="center"/>
        <w:rPr>
          <w:i/>
          <w:sz w:val="24"/>
        </w:rPr>
      </w:pPr>
      <w:r>
        <w:rPr>
          <w:i/>
          <w:sz w:val="24"/>
        </w:rPr>
        <w:t>многолетним нормам</w:t>
      </w:r>
    </w:p>
    <w:p w:rsidR="00522B0F" w:rsidRDefault="00522B0F">
      <w:pPr>
        <w:pStyle w:val="a3"/>
        <w:spacing w:before="1"/>
        <w:rPr>
          <w:i/>
          <w:sz w:val="31"/>
        </w:rPr>
      </w:pPr>
    </w:p>
    <w:p w:rsidR="00522B0F" w:rsidRDefault="00BF5EF4">
      <w:pPr>
        <w:pStyle w:val="a3"/>
        <w:spacing w:line="276" w:lineRule="auto"/>
        <w:ind w:left="376" w:right="246" w:firstLine="708"/>
        <w:jc w:val="both"/>
      </w:pPr>
      <w:r>
        <w:t>Минимальная сумма осадков за месяц (полное отсутствие осадков за месяц) отмечена в феврале на некоторых станциях Камчатского края, в марте – Республики Алтай и Республики Саха (Якутия), в декабре – в Республике Алтай. Максимальная сумма осадков за месяц отмечена в июле на метеорологической станции Терней Приморского края (631 мм, 563% месячной нормы), в сентябре в Сочи (526 мм, 395% месячной</w:t>
      </w:r>
      <w:r>
        <w:rPr>
          <w:spacing w:val="-6"/>
        </w:rPr>
        <w:t xml:space="preserve"> </w:t>
      </w:r>
      <w:r>
        <w:t>нормы).</w:t>
      </w:r>
    </w:p>
    <w:p w:rsidR="00522B0F" w:rsidRDefault="00522B0F">
      <w:pPr>
        <w:pStyle w:val="a3"/>
        <w:spacing w:before="9"/>
        <w:rPr>
          <w:sz w:val="27"/>
        </w:rPr>
      </w:pPr>
    </w:p>
    <w:p w:rsidR="00522B0F" w:rsidRDefault="00BF5EF4">
      <w:pPr>
        <w:spacing w:after="5" w:line="276" w:lineRule="auto"/>
        <w:ind w:left="376" w:right="249" w:firstLine="708"/>
        <w:jc w:val="both"/>
        <w:rPr>
          <w:i/>
          <w:sz w:val="24"/>
        </w:rPr>
      </w:pPr>
      <w:r>
        <w:rPr>
          <w:b/>
          <w:i/>
          <w:sz w:val="24"/>
        </w:rPr>
        <w:t xml:space="preserve">Таблица </w:t>
      </w:r>
      <w:r>
        <w:rPr>
          <w:i/>
          <w:sz w:val="24"/>
        </w:rPr>
        <w:t>4.1.2.1 - Среднегодовая сумма осадков, осредненная по территории России и федеральных округов</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3370"/>
        <w:gridCol w:w="3377"/>
      </w:tblGrid>
      <w:tr w:rsidR="00522B0F">
        <w:trPr>
          <w:trHeight w:val="316"/>
        </w:trPr>
        <w:tc>
          <w:tcPr>
            <w:tcW w:w="3395" w:type="dxa"/>
          </w:tcPr>
          <w:p w:rsidR="00522B0F" w:rsidRDefault="00BF5EF4">
            <w:pPr>
              <w:pStyle w:val="TableParagraph"/>
              <w:spacing w:line="275" w:lineRule="exact"/>
              <w:ind w:left="1311" w:right="1304"/>
              <w:jc w:val="center"/>
              <w:rPr>
                <w:b/>
                <w:i/>
                <w:sz w:val="24"/>
              </w:rPr>
            </w:pPr>
            <w:r>
              <w:rPr>
                <w:b/>
                <w:i/>
                <w:sz w:val="24"/>
              </w:rPr>
              <w:t>Регион</w:t>
            </w:r>
          </w:p>
        </w:tc>
        <w:tc>
          <w:tcPr>
            <w:tcW w:w="3370" w:type="dxa"/>
          </w:tcPr>
          <w:p w:rsidR="00522B0F" w:rsidRDefault="00BF5EF4">
            <w:pPr>
              <w:pStyle w:val="TableParagraph"/>
              <w:spacing w:line="275" w:lineRule="exact"/>
              <w:ind w:left="213" w:right="206"/>
              <w:jc w:val="center"/>
              <w:rPr>
                <w:b/>
                <w:i/>
                <w:sz w:val="24"/>
              </w:rPr>
            </w:pPr>
            <w:r>
              <w:rPr>
                <w:b/>
                <w:i/>
                <w:sz w:val="24"/>
              </w:rPr>
              <w:t>Годовая сумма осадков, мм</w:t>
            </w:r>
          </w:p>
        </w:tc>
        <w:tc>
          <w:tcPr>
            <w:tcW w:w="3377" w:type="dxa"/>
          </w:tcPr>
          <w:p w:rsidR="00522B0F" w:rsidRDefault="00BF5EF4">
            <w:pPr>
              <w:pStyle w:val="TableParagraph"/>
              <w:spacing w:line="275" w:lineRule="exact"/>
              <w:ind w:left="1126" w:right="1122"/>
              <w:jc w:val="center"/>
              <w:rPr>
                <w:b/>
                <w:i/>
                <w:sz w:val="24"/>
              </w:rPr>
            </w:pPr>
            <w:r>
              <w:rPr>
                <w:b/>
                <w:i/>
                <w:sz w:val="24"/>
              </w:rPr>
              <w:t>Аномалия</w:t>
            </w:r>
          </w:p>
        </w:tc>
      </w:tr>
      <w:tr w:rsidR="00522B0F">
        <w:trPr>
          <w:trHeight w:val="318"/>
        </w:trPr>
        <w:tc>
          <w:tcPr>
            <w:tcW w:w="3395" w:type="dxa"/>
          </w:tcPr>
          <w:p w:rsidR="00522B0F" w:rsidRDefault="00BF5EF4">
            <w:pPr>
              <w:pStyle w:val="TableParagraph"/>
              <w:spacing w:before="1"/>
              <w:ind w:left="473"/>
              <w:rPr>
                <w:b/>
                <w:i/>
                <w:sz w:val="24"/>
              </w:rPr>
            </w:pPr>
            <w:r>
              <w:rPr>
                <w:b/>
                <w:i/>
                <w:sz w:val="24"/>
              </w:rPr>
              <w:t>Российская Федерация</w:t>
            </w:r>
          </w:p>
        </w:tc>
        <w:tc>
          <w:tcPr>
            <w:tcW w:w="3370" w:type="dxa"/>
          </w:tcPr>
          <w:p w:rsidR="00522B0F" w:rsidRDefault="00BF5EF4">
            <w:pPr>
              <w:pStyle w:val="TableParagraph"/>
              <w:spacing w:before="1"/>
              <w:ind w:left="213" w:right="205"/>
              <w:jc w:val="center"/>
              <w:rPr>
                <w:b/>
                <w:i/>
                <w:sz w:val="24"/>
              </w:rPr>
            </w:pPr>
            <w:r>
              <w:rPr>
                <w:b/>
                <w:i/>
                <w:sz w:val="24"/>
              </w:rPr>
              <w:t>503</w:t>
            </w:r>
          </w:p>
        </w:tc>
        <w:tc>
          <w:tcPr>
            <w:tcW w:w="3377" w:type="dxa"/>
          </w:tcPr>
          <w:p w:rsidR="00522B0F" w:rsidRDefault="00BF5EF4">
            <w:pPr>
              <w:pStyle w:val="TableParagraph"/>
              <w:spacing w:before="1"/>
              <w:ind w:left="1126" w:right="1119"/>
              <w:jc w:val="center"/>
              <w:rPr>
                <w:b/>
                <w:i/>
                <w:sz w:val="24"/>
              </w:rPr>
            </w:pPr>
            <w:r>
              <w:rPr>
                <w:b/>
                <w:i/>
                <w:sz w:val="24"/>
              </w:rPr>
              <w:t>111</w:t>
            </w:r>
          </w:p>
        </w:tc>
      </w:tr>
      <w:tr w:rsidR="00522B0F">
        <w:trPr>
          <w:trHeight w:val="316"/>
        </w:trPr>
        <w:tc>
          <w:tcPr>
            <w:tcW w:w="10142" w:type="dxa"/>
            <w:gridSpan w:val="3"/>
          </w:tcPr>
          <w:p w:rsidR="00522B0F" w:rsidRDefault="00BF5EF4">
            <w:pPr>
              <w:pStyle w:val="TableParagraph"/>
              <w:spacing w:line="270" w:lineRule="exact"/>
              <w:ind w:left="3998" w:right="3992"/>
              <w:jc w:val="center"/>
              <w:rPr>
                <w:i/>
                <w:sz w:val="24"/>
              </w:rPr>
            </w:pPr>
            <w:r>
              <w:rPr>
                <w:i/>
                <w:sz w:val="24"/>
              </w:rPr>
              <w:t>Федеральные округа</w:t>
            </w:r>
          </w:p>
        </w:tc>
      </w:tr>
      <w:tr w:rsidR="00522B0F">
        <w:trPr>
          <w:trHeight w:val="318"/>
        </w:trPr>
        <w:tc>
          <w:tcPr>
            <w:tcW w:w="3395" w:type="dxa"/>
          </w:tcPr>
          <w:p w:rsidR="00522B0F" w:rsidRDefault="00BF5EF4">
            <w:pPr>
              <w:pStyle w:val="TableParagraph"/>
              <w:spacing w:line="270" w:lineRule="exact"/>
              <w:ind w:left="107"/>
              <w:rPr>
                <w:sz w:val="24"/>
              </w:rPr>
            </w:pPr>
            <w:r>
              <w:rPr>
                <w:sz w:val="24"/>
              </w:rPr>
              <w:t>Северо-Западный</w:t>
            </w:r>
          </w:p>
        </w:tc>
        <w:tc>
          <w:tcPr>
            <w:tcW w:w="3370" w:type="dxa"/>
          </w:tcPr>
          <w:p w:rsidR="00522B0F" w:rsidRDefault="00BF5EF4">
            <w:pPr>
              <w:pStyle w:val="TableParagraph"/>
              <w:spacing w:line="270" w:lineRule="exact"/>
              <w:ind w:left="213" w:right="205"/>
              <w:jc w:val="center"/>
              <w:rPr>
                <w:sz w:val="24"/>
              </w:rPr>
            </w:pPr>
            <w:r>
              <w:rPr>
                <w:sz w:val="24"/>
              </w:rPr>
              <w:t>524</w:t>
            </w:r>
          </w:p>
        </w:tc>
        <w:tc>
          <w:tcPr>
            <w:tcW w:w="3377" w:type="dxa"/>
          </w:tcPr>
          <w:p w:rsidR="00522B0F" w:rsidRDefault="00BF5EF4">
            <w:pPr>
              <w:pStyle w:val="TableParagraph"/>
              <w:spacing w:line="270" w:lineRule="exact"/>
              <w:ind w:left="1126" w:right="1119"/>
              <w:jc w:val="center"/>
              <w:rPr>
                <w:sz w:val="24"/>
              </w:rPr>
            </w:pPr>
            <w:r>
              <w:rPr>
                <w:sz w:val="24"/>
              </w:rPr>
              <w:t>94</w:t>
            </w:r>
          </w:p>
        </w:tc>
      </w:tr>
      <w:tr w:rsidR="00522B0F">
        <w:trPr>
          <w:trHeight w:val="316"/>
        </w:trPr>
        <w:tc>
          <w:tcPr>
            <w:tcW w:w="3395" w:type="dxa"/>
          </w:tcPr>
          <w:p w:rsidR="00522B0F" w:rsidRDefault="00BF5EF4">
            <w:pPr>
              <w:pStyle w:val="TableParagraph"/>
              <w:spacing w:line="270" w:lineRule="exact"/>
              <w:ind w:left="107"/>
              <w:rPr>
                <w:sz w:val="24"/>
              </w:rPr>
            </w:pPr>
            <w:r>
              <w:rPr>
                <w:sz w:val="24"/>
              </w:rPr>
              <w:t>Центральный</w:t>
            </w:r>
          </w:p>
        </w:tc>
        <w:tc>
          <w:tcPr>
            <w:tcW w:w="3370" w:type="dxa"/>
          </w:tcPr>
          <w:p w:rsidR="00522B0F" w:rsidRDefault="00BF5EF4">
            <w:pPr>
              <w:pStyle w:val="TableParagraph"/>
              <w:spacing w:line="270" w:lineRule="exact"/>
              <w:ind w:left="213" w:right="205"/>
              <w:jc w:val="center"/>
              <w:rPr>
                <w:sz w:val="24"/>
              </w:rPr>
            </w:pPr>
            <w:r>
              <w:rPr>
                <w:sz w:val="24"/>
              </w:rPr>
              <w:t>680</w:t>
            </w:r>
          </w:p>
        </w:tc>
        <w:tc>
          <w:tcPr>
            <w:tcW w:w="3377" w:type="dxa"/>
          </w:tcPr>
          <w:p w:rsidR="00522B0F" w:rsidRDefault="00BF5EF4">
            <w:pPr>
              <w:pStyle w:val="TableParagraph"/>
              <w:spacing w:line="270" w:lineRule="exact"/>
              <w:ind w:left="1126" w:right="1119"/>
              <w:jc w:val="center"/>
              <w:rPr>
                <w:sz w:val="24"/>
              </w:rPr>
            </w:pPr>
            <w:r>
              <w:rPr>
                <w:sz w:val="24"/>
              </w:rPr>
              <w:t>112</w:t>
            </w:r>
          </w:p>
        </w:tc>
      </w:tr>
      <w:tr w:rsidR="00522B0F">
        <w:trPr>
          <w:trHeight w:val="318"/>
        </w:trPr>
        <w:tc>
          <w:tcPr>
            <w:tcW w:w="3395" w:type="dxa"/>
          </w:tcPr>
          <w:p w:rsidR="00522B0F" w:rsidRDefault="00BF5EF4">
            <w:pPr>
              <w:pStyle w:val="TableParagraph"/>
              <w:spacing w:line="270" w:lineRule="exact"/>
              <w:ind w:left="107"/>
              <w:rPr>
                <w:sz w:val="24"/>
              </w:rPr>
            </w:pPr>
            <w:r>
              <w:rPr>
                <w:sz w:val="24"/>
              </w:rPr>
              <w:t>Приволжский</w:t>
            </w:r>
          </w:p>
        </w:tc>
        <w:tc>
          <w:tcPr>
            <w:tcW w:w="3370" w:type="dxa"/>
          </w:tcPr>
          <w:p w:rsidR="00522B0F" w:rsidRDefault="00BF5EF4">
            <w:pPr>
              <w:pStyle w:val="TableParagraph"/>
              <w:spacing w:line="270" w:lineRule="exact"/>
              <w:ind w:left="213" w:right="205"/>
              <w:jc w:val="center"/>
              <w:rPr>
                <w:sz w:val="24"/>
              </w:rPr>
            </w:pPr>
            <w:r>
              <w:rPr>
                <w:sz w:val="24"/>
              </w:rPr>
              <w:t>585</w:t>
            </w:r>
          </w:p>
        </w:tc>
        <w:tc>
          <w:tcPr>
            <w:tcW w:w="3377" w:type="dxa"/>
          </w:tcPr>
          <w:p w:rsidR="00522B0F" w:rsidRDefault="00BF5EF4">
            <w:pPr>
              <w:pStyle w:val="TableParagraph"/>
              <w:spacing w:line="270" w:lineRule="exact"/>
              <w:ind w:left="1126" w:right="1119"/>
              <w:jc w:val="center"/>
              <w:rPr>
                <w:sz w:val="24"/>
              </w:rPr>
            </w:pPr>
            <w:r>
              <w:rPr>
                <w:sz w:val="24"/>
              </w:rPr>
              <w:t>111</w:t>
            </w:r>
          </w:p>
        </w:tc>
      </w:tr>
      <w:tr w:rsidR="00522B0F">
        <w:trPr>
          <w:trHeight w:val="316"/>
        </w:trPr>
        <w:tc>
          <w:tcPr>
            <w:tcW w:w="3395" w:type="dxa"/>
          </w:tcPr>
          <w:p w:rsidR="00522B0F" w:rsidRDefault="00BF5EF4">
            <w:pPr>
              <w:pStyle w:val="TableParagraph"/>
              <w:spacing w:line="270" w:lineRule="exact"/>
              <w:ind w:left="107"/>
              <w:rPr>
                <w:sz w:val="24"/>
              </w:rPr>
            </w:pPr>
            <w:r>
              <w:rPr>
                <w:sz w:val="24"/>
              </w:rPr>
              <w:t>Южный</w:t>
            </w:r>
          </w:p>
        </w:tc>
        <w:tc>
          <w:tcPr>
            <w:tcW w:w="3370" w:type="dxa"/>
          </w:tcPr>
          <w:p w:rsidR="00522B0F" w:rsidRDefault="00BF5EF4">
            <w:pPr>
              <w:pStyle w:val="TableParagraph"/>
              <w:spacing w:line="270" w:lineRule="exact"/>
              <w:ind w:left="213" w:right="205"/>
              <w:jc w:val="center"/>
              <w:rPr>
                <w:sz w:val="24"/>
              </w:rPr>
            </w:pPr>
            <w:r>
              <w:rPr>
                <w:sz w:val="24"/>
              </w:rPr>
              <w:t>520</w:t>
            </w:r>
          </w:p>
        </w:tc>
        <w:tc>
          <w:tcPr>
            <w:tcW w:w="3377" w:type="dxa"/>
          </w:tcPr>
          <w:p w:rsidR="00522B0F" w:rsidRDefault="00BF5EF4">
            <w:pPr>
              <w:pStyle w:val="TableParagraph"/>
              <w:spacing w:line="270" w:lineRule="exact"/>
              <w:ind w:left="1126" w:right="1119"/>
              <w:jc w:val="center"/>
              <w:rPr>
                <w:sz w:val="24"/>
              </w:rPr>
            </w:pPr>
            <w:r>
              <w:rPr>
                <w:sz w:val="24"/>
              </w:rPr>
              <w:t>110</w:t>
            </w:r>
          </w:p>
        </w:tc>
      </w:tr>
      <w:tr w:rsidR="00522B0F">
        <w:trPr>
          <w:trHeight w:val="316"/>
        </w:trPr>
        <w:tc>
          <w:tcPr>
            <w:tcW w:w="3395" w:type="dxa"/>
          </w:tcPr>
          <w:p w:rsidR="00522B0F" w:rsidRDefault="00BF5EF4">
            <w:pPr>
              <w:pStyle w:val="TableParagraph"/>
              <w:spacing w:line="270" w:lineRule="exact"/>
              <w:ind w:left="107"/>
              <w:rPr>
                <w:sz w:val="24"/>
              </w:rPr>
            </w:pPr>
            <w:r>
              <w:rPr>
                <w:sz w:val="24"/>
              </w:rPr>
              <w:t>Северо-Кавказский</w:t>
            </w:r>
          </w:p>
        </w:tc>
        <w:tc>
          <w:tcPr>
            <w:tcW w:w="3370" w:type="dxa"/>
          </w:tcPr>
          <w:p w:rsidR="00522B0F" w:rsidRDefault="00BF5EF4">
            <w:pPr>
              <w:pStyle w:val="TableParagraph"/>
              <w:spacing w:line="270" w:lineRule="exact"/>
              <w:ind w:left="213" w:right="205"/>
              <w:jc w:val="center"/>
              <w:rPr>
                <w:sz w:val="24"/>
              </w:rPr>
            </w:pPr>
            <w:r>
              <w:rPr>
                <w:sz w:val="24"/>
              </w:rPr>
              <w:t>596</w:t>
            </w:r>
          </w:p>
        </w:tc>
        <w:tc>
          <w:tcPr>
            <w:tcW w:w="3377" w:type="dxa"/>
          </w:tcPr>
          <w:p w:rsidR="00522B0F" w:rsidRDefault="00BF5EF4">
            <w:pPr>
              <w:pStyle w:val="TableParagraph"/>
              <w:spacing w:line="270" w:lineRule="exact"/>
              <w:ind w:left="1126" w:right="1119"/>
              <w:jc w:val="center"/>
              <w:rPr>
                <w:sz w:val="24"/>
              </w:rPr>
            </w:pPr>
            <w:r>
              <w:rPr>
                <w:sz w:val="24"/>
              </w:rPr>
              <w:t>109</w:t>
            </w:r>
          </w:p>
        </w:tc>
      </w:tr>
      <w:tr w:rsidR="00522B0F">
        <w:trPr>
          <w:trHeight w:val="318"/>
        </w:trPr>
        <w:tc>
          <w:tcPr>
            <w:tcW w:w="3395" w:type="dxa"/>
          </w:tcPr>
          <w:p w:rsidR="00522B0F" w:rsidRDefault="00BF5EF4">
            <w:pPr>
              <w:pStyle w:val="TableParagraph"/>
              <w:spacing w:line="270" w:lineRule="exact"/>
              <w:ind w:left="107"/>
              <w:rPr>
                <w:sz w:val="24"/>
              </w:rPr>
            </w:pPr>
            <w:r>
              <w:rPr>
                <w:sz w:val="24"/>
              </w:rPr>
              <w:t>Уральский</w:t>
            </w:r>
          </w:p>
        </w:tc>
        <w:tc>
          <w:tcPr>
            <w:tcW w:w="3370" w:type="dxa"/>
          </w:tcPr>
          <w:p w:rsidR="00522B0F" w:rsidRDefault="00BF5EF4">
            <w:pPr>
              <w:pStyle w:val="TableParagraph"/>
              <w:spacing w:line="270" w:lineRule="exact"/>
              <w:ind w:left="213" w:right="205"/>
              <w:jc w:val="center"/>
              <w:rPr>
                <w:sz w:val="24"/>
              </w:rPr>
            </w:pPr>
            <w:r>
              <w:rPr>
                <w:sz w:val="24"/>
              </w:rPr>
              <w:t>468</w:t>
            </w:r>
          </w:p>
        </w:tc>
        <w:tc>
          <w:tcPr>
            <w:tcW w:w="3377" w:type="dxa"/>
          </w:tcPr>
          <w:p w:rsidR="00522B0F" w:rsidRDefault="00BF5EF4">
            <w:pPr>
              <w:pStyle w:val="TableParagraph"/>
              <w:spacing w:line="270" w:lineRule="exact"/>
              <w:ind w:left="1126" w:right="1119"/>
              <w:jc w:val="center"/>
              <w:rPr>
                <w:sz w:val="24"/>
              </w:rPr>
            </w:pPr>
            <w:r>
              <w:rPr>
                <w:sz w:val="24"/>
              </w:rPr>
              <w:t>100</w:t>
            </w:r>
          </w:p>
        </w:tc>
      </w:tr>
      <w:tr w:rsidR="00522B0F">
        <w:trPr>
          <w:trHeight w:val="316"/>
        </w:trPr>
        <w:tc>
          <w:tcPr>
            <w:tcW w:w="3395" w:type="dxa"/>
          </w:tcPr>
          <w:p w:rsidR="00522B0F" w:rsidRDefault="00BF5EF4">
            <w:pPr>
              <w:pStyle w:val="TableParagraph"/>
              <w:spacing w:line="271" w:lineRule="exact"/>
              <w:ind w:left="107"/>
              <w:rPr>
                <w:sz w:val="24"/>
              </w:rPr>
            </w:pPr>
            <w:r>
              <w:rPr>
                <w:sz w:val="24"/>
              </w:rPr>
              <w:t>Сибирский</w:t>
            </w:r>
          </w:p>
        </w:tc>
        <w:tc>
          <w:tcPr>
            <w:tcW w:w="3370" w:type="dxa"/>
          </w:tcPr>
          <w:p w:rsidR="00522B0F" w:rsidRDefault="00BF5EF4">
            <w:pPr>
              <w:pStyle w:val="TableParagraph"/>
              <w:spacing w:line="271" w:lineRule="exact"/>
              <w:ind w:left="213" w:right="205"/>
              <w:jc w:val="center"/>
              <w:rPr>
                <w:sz w:val="24"/>
              </w:rPr>
            </w:pPr>
            <w:r>
              <w:rPr>
                <w:sz w:val="24"/>
              </w:rPr>
              <w:t>490</w:t>
            </w:r>
          </w:p>
        </w:tc>
        <w:tc>
          <w:tcPr>
            <w:tcW w:w="3377" w:type="dxa"/>
          </w:tcPr>
          <w:p w:rsidR="00522B0F" w:rsidRDefault="00BF5EF4">
            <w:pPr>
              <w:pStyle w:val="TableParagraph"/>
              <w:spacing w:line="271" w:lineRule="exact"/>
              <w:ind w:left="1126" w:right="1119"/>
              <w:jc w:val="center"/>
              <w:rPr>
                <w:sz w:val="24"/>
              </w:rPr>
            </w:pPr>
            <w:r>
              <w:rPr>
                <w:sz w:val="24"/>
              </w:rPr>
              <w:t>110</w:t>
            </w:r>
          </w:p>
        </w:tc>
      </w:tr>
      <w:tr w:rsidR="00522B0F">
        <w:trPr>
          <w:trHeight w:val="318"/>
        </w:trPr>
        <w:tc>
          <w:tcPr>
            <w:tcW w:w="3395" w:type="dxa"/>
          </w:tcPr>
          <w:p w:rsidR="00522B0F" w:rsidRDefault="00BF5EF4">
            <w:pPr>
              <w:pStyle w:val="TableParagraph"/>
              <w:spacing w:line="270" w:lineRule="exact"/>
              <w:ind w:left="107"/>
              <w:rPr>
                <w:sz w:val="24"/>
              </w:rPr>
            </w:pPr>
            <w:r>
              <w:rPr>
                <w:sz w:val="24"/>
              </w:rPr>
              <w:t>Дальневосточный</w:t>
            </w:r>
          </w:p>
        </w:tc>
        <w:tc>
          <w:tcPr>
            <w:tcW w:w="3370" w:type="dxa"/>
          </w:tcPr>
          <w:p w:rsidR="00522B0F" w:rsidRDefault="00BF5EF4">
            <w:pPr>
              <w:pStyle w:val="TableParagraph"/>
              <w:spacing w:line="270" w:lineRule="exact"/>
              <w:ind w:left="213" w:right="205"/>
              <w:jc w:val="center"/>
              <w:rPr>
                <w:sz w:val="24"/>
              </w:rPr>
            </w:pPr>
            <w:r>
              <w:rPr>
                <w:sz w:val="24"/>
              </w:rPr>
              <w:t>500</w:t>
            </w:r>
          </w:p>
        </w:tc>
        <w:tc>
          <w:tcPr>
            <w:tcW w:w="3377" w:type="dxa"/>
          </w:tcPr>
          <w:p w:rsidR="00522B0F" w:rsidRDefault="00BF5EF4">
            <w:pPr>
              <w:pStyle w:val="TableParagraph"/>
              <w:spacing w:line="270" w:lineRule="exact"/>
              <w:ind w:left="1126" w:right="1119"/>
              <w:jc w:val="center"/>
              <w:rPr>
                <w:sz w:val="24"/>
              </w:rPr>
            </w:pPr>
            <w:r>
              <w:rPr>
                <w:sz w:val="24"/>
              </w:rPr>
              <w:t>120</w:t>
            </w:r>
          </w:p>
        </w:tc>
      </w:tr>
    </w:tbl>
    <w:p w:rsidR="00522B0F" w:rsidRDefault="00522B0F">
      <w:pPr>
        <w:pStyle w:val="a3"/>
        <w:rPr>
          <w:i/>
          <w:sz w:val="27"/>
        </w:rPr>
      </w:pPr>
    </w:p>
    <w:p w:rsidR="00522B0F" w:rsidRDefault="00BF5EF4">
      <w:pPr>
        <w:pStyle w:val="a4"/>
        <w:numPr>
          <w:ilvl w:val="3"/>
          <w:numId w:val="43"/>
        </w:numPr>
        <w:tabs>
          <w:tab w:val="left" w:pos="1626"/>
        </w:tabs>
        <w:ind w:hanging="541"/>
        <w:jc w:val="both"/>
        <w:rPr>
          <w:i/>
          <w:sz w:val="24"/>
        </w:rPr>
      </w:pPr>
      <w:r>
        <w:rPr>
          <w:i/>
          <w:sz w:val="24"/>
        </w:rPr>
        <w:t>Снежный</w:t>
      </w:r>
      <w:r>
        <w:rPr>
          <w:i/>
          <w:spacing w:val="-1"/>
          <w:sz w:val="24"/>
        </w:rPr>
        <w:t xml:space="preserve"> </w:t>
      </w:r>
      <w:r>
        <w:rPr>
          <w:i/>
          <w:sz w:val="24"/>
        </w:rPr>
        <w:t>покров</w:t>
      </w:r>
    </w:p>
    <w:p w:rsidR="00522B0F" w:rsidRDefault="00BF5EF4">
      <w:pPr>
        <w:pStyle w:val="a3"/>
        <w:spacing w:before="41" w:line="276" w:lineRule="auto"/>
        <w:ind w:left="376" w:right="244" w:firstLine="708"/>
        <w:jc w:val="both"/>
        <w:rPr>
          <w:sz w:val="23"/>
        </w:rPr>
      </w:pPr>
      <w:r>
        <w:t>Первый снег зимой 2013-2014 гг. выпал в южной половине Европейской части страны значительно позже нормы, а на большей части остальной территории первый снег наблюдался несколько раньше, чем обычно. Однако установление снежного покрова на территории России началось позже обычных сроков: в ЕЧР – на 30-50 дней, а на АЧР – на 15-30 дней</w:t>
      </w:r>
      <w:r>
        <w:rPr>
          <w:sz w:val="23"/>
        </w:rPr>
        <w:t>.</w:t>
      </w:r>
    </w:p>
    <w:p w:rsidR="00522B0F" w:rsidRDefault="00522B0F">
      <w:pPr>
        <w:spacing w:line="276" w:lineRule="auto"/>
        <w:jc w:val="both"/>
        <w:rPr>
          <w:sz w:val="23"/>
        </w:rPr>
        <w:sectPr w:rsidR="00522B0F">
          <w:pgSz w:w="11910" w:h="16840"/>
          <w:pgMar w:top="1620" w:right="460" w:bottom="1020" w:left="900" w:header="434" w:footer="839" w:gutter="0"/>
          <w:cols w:space="720"/>
        </w:sectPr>
      </w:pPr>
    </w:p>
    <w:p w:rsidR="00522B0F" w:rsidRDefault="00BF5EF4">
      <w:pPr>
        <w:pStyle w:val="a3"/>
        <w:spacing w:before="120" w:line="276" w:lineRule="auto"/>
        <w:ind w:left="376" w:right="243" w:firstLine="708"/>
        <w:jc w:val="both"/>
      </w:pPr>
      <w:r>
        <w:t>Продолжительность залегания снежного покрова в среднем по России была на 10.8 дня меньше нормы. Это 3-е по величине значение отрицательной аномалии за период с 1966 года. При этом в северной части Восточной Сибири и Якутии (II-й квази-однородный регион), на Чукотке и севере Камчатки (III –й регион) число дней со снегом было больше нормы. В III-ем регионе это самая большая продолжительность залегания снежного покрова с 1966 года. В центре ЕЧР снег лежал на 23 дня меньше, чем обычно, только в 2007 году число дней со снегом в этом регионе было на 1 день меньше.</w:t>
      </w:r>
    </w:p>
    <w:p w:rsidR="00522B0F" w:rsidRDefault="00BF5EF4">
      <w:pPr>
        <w:pStyle w:val="a3"/>
        <w:spacing w:before="1" w:line="276" w:lineRule="auto"/>
        <w:ind w:left="376" w:right="244" w:firstLine="708"/>
        <w:jc w:val="both"/>
      </w:pPr>
      <w:r>
        <w:t>В зимний период 2013-2014 гг. максимальная высота снежного покрова в среднем по России была на 2.9 см ниже нормы. Меньше снега (в среднем по стране) было только в 1984 и 1972 годах. Однако в отдельных регионах Сибири и Дальнего Востока наблюдались рекордные значения максимальной за зиму высоты снежного покрова.</w:t>
      </w:r>
    </w:p>
    <w:p w:rsidR="00522B0F" w:rsidRDefault="00522B0F">
      <w:pPr>
        <w:pStyle w:val="a3"/>
        <w:spacing w:before="6"/>
        <w:rPr>
          <w:sz w:val="27"/>
        </w:rPr>
      </w:pPr>
    </w:p>
    <w:p w:rsidR="00522B0F" w:rsidRDefault="00BF5EF4">
      <w:pPr>
        <w:pStyle w:val="a3"/>
        <w:spacing w:before="1" w:line="276" w:lineRule="auto"/>
        <w:ind w:left="376" w:right="243" w:firstLine="708"/>
        <w:jc w:val="both"/>
      </w:pPr>
      <w:r>
        <w:t>** - по данным «Обзора состояния и загрязнения окружающей среды в Российской Федерации за 2014 год», Росгидромет, Москва, 2015 год</w:t>
      </w:r>
    </w:p>
    <w:p w:rsidR="00522B0F" w:rsidRDefault="00522B0F">
      <w:pPr>
        <w:pStyle w:val="a3"/>
        <w:spacing w:before="7"/>
        <w:rPr>
          <w:sz w:val="27"/>
        </w:rPr>
      </w:pPr>
    </w:p>
    <w:p w:rsidR="00522B0F" w:rsidRDefault="00BF5EF4">
      <w:pPr>
        <w:pStyle w:val="a4"/>
        <w:numPr>
          <w:ilvl w:val="3"/>
          <w:numId w:val="43"/>
        </w:numPr>
        <w:tabs>
          <w:tab w:val="left" w:pos="1626"/>
        </w:tabs>
        <w:ind w:hanging="541"/>
        <w:jc w:val="both"/>
        <w:rPr>
          <w:i/>
          <w:sz w:val="24"/>
        </w:rPr>
      </w:pPr>
      <w:r>
        <w:rPr>
          <w:i/>
          <w:sz w:val="24"/>
        </w:rPr>
        <w:t>Ветер</w:t>
      </w:r>
    </w:p>
    <w:p w:rsidR="00522B0F" w:rsidRDefault="00BF5EF4">
      <w:pPr>
        <w:pStyle w:val="a3"/>
        <w:spacing w:before="41" w:line="276" w:lineRule="auto"/>
        <w:ind w:left="376" w:right="242" w:firstLine="708"/>
        <w:jc w:val="both"/>
      </w:pPr>
      <w:r>
        <w:t>Согласно Атласу ветров России, существует множество районов, где среднегодовая скорость ветра превышает 6,0 м/с. Наивысшие средние скорости ветра обнаруживаются вдоль берегов Баренцева, Карского, Берингова и Охотского морей. Другие районы с относительно высокой скоростью ветра (5-6 м/с) включают побережья Восточно - Сибирского, Чукотского морей и моря Лаптевых на севере и Японского моря на востоке. Несколько меньшие скорости ветра (3,5-5 м/с) имеются на берегах Черного, Азовского и Каспийского морей на юге и Белого моря на северо-западе. Самые низкие значения средней скорости ветра наблюдаются над Восточной Сибирью в районе Ленско-Колымского ядра Азиатского антициклона.</w:t>
      </w:r>
    </w:p>
    <w:p w:rsidR="00522B0F" w:rsidRDefault="00BF5EF4">
      <w:pPr>
        <w:pStyle w:val="a3"/>
        <w:spacing w:before="1" w:line="276" w:lineRule="auto"/>
        <w:ind w:left="376" w:right="241" w:firstLine="708"/>
        <w:jc w:val="both"/>
      </w:pPr>
      <w:r>
        <w:t>Над большей частью территории России скорость ветра в дневное время выше, чем ночью, причем эти различия существенно менее выражены зимой. Годовой ход средней скорости ветра (т.е. разница между максимумом и минимумом среднесуточных скоростей) в большинстве районов России незначителен и варьируется в пределах от 1 до 4 м/с, составляя в среднем 2-3 м/с. Более высокие амплитуды наблюдаются в центре Европейской части России, в Восточной Сибири, в Западной Сибири (за исключением северных районов) и особенно на Дальнем Востоке, где они достигают 4 м/с. Годовые амплитуды менее 2 м/с наблюдаются над юго-востоком и юго-западом Европейской части России и над Центральной Сибирью. Зимой и осенью скорость ветра выше над большей частью России, за исключением южной части Центральной Сибири, где максимум скорости ветра приходится на теплые месяцы. Наивысшие скорости ветра над Якутией и Забайкальем наблюдаются в апреле-мае.</w:t>
      </w:r>
    </w:p>
    <w:p w:rsidR="00522B0F" w:rsidRDefault="00522B0F">
      <w:pPr>
        <w:pStyle w:val="a3"/>
        <w:spacing w:before="9"/>
        <w:rPr>
          <w:sz w:val="27"/>
        </w:rPr>
      </w:pPr>
    </w:p>
    <w:p w:rsidR="00522B0F" w:rsidRDefault="00BF5EF4">
      <w:pPr>
        <w:ind w:left="1085"/>
        <w:rPr>
          <w:i/>
          <w:sz w:val="20"/>
        </w:rPr>
      </w:pPr>
      <w:r>
        <w:rPr>
          <w:i/>
          <w:sz w:val="20"/>
        </w:rPr>
        <w:t>* - по данным Аналитического обзора «Потенциал возобновляемых источников энергии в России.</w:t>
      </w:r>
    </w:p>
    <w:p w:rsidR="00522B0F" w:rsidRDefault="00BF5EF4">
      <w:pPr>
        <w:spacing w:before="34"/>
        <w:ind w:left="376"/>
        <w:rPr>
          <w:i/>
          <w:sz w:val="20"/>
        </w:rPr>
      </w:pPr>
      <w:r>
        <w:rPr>
          <w:i/>
          <w:sz w:val="20"/>
        </w:rPr>
        <w:t>Существующие технологии».</w:t>
      </w:r>
    </w:p>
    <w:p w:rsidR="00522B0F" w:rsidRDefault="00522B0F">
      <w:pPr>
        <w:pStyle w:val="a3"/>
        <w:rPr>
          <w:i/>
          <w:sz w:val="22"/>
        </w:rPr>
      </w:pPr>
    </w:p>
    <w:p w:rsidR="00522B0F" w:rsidRDefault="00BF5EF4">
      <w:pPr>
        <w:pStyle w:val="4"/>
        <w:numPr>
          <w:ilvl w:val="2"/>
          <w:numId w:val="43"/>
        </w:numPr>
        <w:tabs>
          <w:tab w:val="left" w:pos="1446"/>
        </w:tabs>
        <w:spacing w:before="156"/>
        <w:ind w:left="1445" w:hanging="361"/>
        <w:jc w:val="both"/>
      </w:pPr>
      <w:bookmarkStart w:id="23" w:name="_bookmark22"/>
      <w:bookmarkEnd w:id="23"/>
      <w:r>
        <w:t>Качество атмосферного</w:t>
      </w:r>
      <w:r>
        <w:rPr>
          <w:spacing w:val="-2"/>
        </w:rPr>
        <w:t xml:space="preserve"> </w:t>
      </w:r>
      <w:r>
        <w:t>воздуха</w:t>
      </w:r>
    </w:p>
    <w:p w:rsidR="00522B0F" w:rsidRDefault="00522B0F">
      <w:pPr>
        <w:pStyle w:val="a3"/>
        <w:spacing w:before="8"/>
        <w:rPr>
          <w:b/>
          <w:sz w:val="30"/>
        </w:rPr>
      </w:pPr>
    </w:p>
    <w:p w:rsidR="00522B0F" w:rsidRDefault="00BF5EF4">
      <w:pPr>
        <w:pStyle w:val="a3"/>
        <w:spacing w:line="276" w:lineRule="auto"/>
        <w:ind w:left="376" w:right="246" w:firstLine="708"/>
        <w:jc w:val="both"/>
      </w:pPr>
      <w:r>
        <w:t>Наблюдения за загрязнением атмосферного воздуха, проводимые как составная часть государственного мониторинга окружающей среды, осуществляются территориальными</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BF5EF4">
      <w:pPr>
        <w:pStyle w:val="a3"/>
        <w:spacing w:before="120" w:line="278" w:lineRule="auto"/>
        <w:ind w:left="376" w:right="248"/>
      </w:pPr>
      <w:r>
        <w:t>подразделениями Росгидромета, Роспотребнадзора и другими ведомствами, при участии органов исполнительной власти субъектов РФ и местного самоуправления.</w:t>
      </w:r>
    </w:p>
    <w:p w:rsidR="00522B0F" w:rsidRDefault="00522B0F">
      <w:pPr>
        <w:pStyle w:val="a3"/>
        <w:spacing w:before="2"/>
        <w:rPr>
          <w:sz w:val="27"/>
        </w:rPr>
      </w:pPr>
    </w:p>
    <w:p w:rsidR="00522B0F" w:rsidRDefault="00BF5EF4">
      <w:pPr>
        <w:pStyle w:val="a4"/>
        <w:numPr>
          <w:ilvl w:val="3"/>
          <w:numId w:val="43"/>
        </w:numPr>
        <w:tabs>
          <w:tab w:val="left" w:pos="1626"/>
        </w:tabs>
        <w:ind w:hanging="541"/>
        <w:jc w:val="both"/>
        <w:rPr>
          <w:i/>
          <w:sz w:val="24"/>
        </w:rPr>
      </w:pPr>
      <w:r>
        <w:rPr>
          <w:i/>
          <w:sz w:val="24"/>
        </w:rPr>
        <w:t>Фоновое содержание загрязняющих веществ в атмосферном</w:t>
      </w:r>
      <w:r>
        <w:rPr>
          <w:i/>
          <w:spacing w:val="-10"/>
          <w:sz w:val="24"/>
        </w:rPr>
        <w:t xml:space="preserve"> </w:t>
      </w:r>
      <w:r>
        <w:rPr>
          <w:i/>
          <w:sz w:val="24"/>
        </w:rPr>
        <w:t>воздухе</w:t>
      </w:r>
    </w:p>
    <w:p w:rsidR="00522B0F" w:rsidRDefault="00BF5EF4">
      <w:pPr>
        <w:pStyle w:val="a3"/>
        <w:spacing w:before="41" w:line="276" w:lineRule="auto"/>
        <w:ind w:left="376" w:right="246" w:firstLine="708"/>
        <w:jc w:val="both"/>
      </w:pPr>
      <w:r>
        <w:t>Оценка фонового загрязнения атмосферного воздуха и осадков выполнена по данным сети станций комплексного фонового мониторинга (СКФМ) и специализированных станций Глобальной службы атмосферы (ГСА ВМО). В 2014 г. наблюдения за фоновым загрязнением атмосферного воздуха проводились на четырех СКФМ, обеспечивая необходимый объем информации только для характеристики регионального фонового загрязнения атмосферы в Центральных районах Европейской территории России (ЕТР).</w:t>
      </w:r>
    </w:p>
    <w:p w:rsidR="00522B0F" w:rsidRDefault="00522B0F">
      <w:pPr>
        <w:pStyle w:val="a3"/>
        <w:spacing w:before="7"/>
        <w:rPr>
          <w:sz w:val="27"/>
        </w:rPr>
      </w:pPr>
    </w:p>
    <w:p w:rsidR="00522B0F" w:rsidRDefault="00BF5EF4">
      <w:pPr>
        <w:pStyle w:val="a3"/>
        <w:ind w:left="1085"/>
        <w:jc w:val="both"/>
      </w:pPr>
      <w:r>
        <w:rPr>
          <w:u w:val="single"/>
        </w:rPr>
        <w:t>Тяжелые металлы</w:t>
      </w:r>
    </w:p>
    <w:p w:rsidR="00522B0F" w:rsidRDefault="00BF5EF4">
      <w:pPr>
        <w:pStyle w:val="a3"/>
        <w:spacing w:before="42" w:line="276" w:lineRule="auto"/>
        <w:ind w:left="376" w:right="239" w:firstLine="708"/>
        <w:jc w:val="both"/>
      </w:pPr>
      <w:r>
        <w:t>Среднегодовые концентрации свинца в воздухе фоновых районов ЕТР составили 2,7 – 6,2нг/м</w:t>
      </w:r>
      <w:r>
        <w:rPr>
          <w:vertAlign w:val="superscript"/>
        </w:rPr>
        <w:t>3</w:t>
      </w:r>
      <w:r>
        <w:t>. Значимых изменений концентраций свинца в атмосфере фоновых территорий по сравнению с 2013 г не произошло. Среднегодовые концентрации кадмия в атмосферном воздухе в центральных районах ЕТР оставалась на уровне, наблюдавшемся в последние годы – 0,08 - 0,8</w:t>
      </w:r>
      <w:r>
        <w:rPr>
          <w:spacing w:val="-2"/>
        </w:rPr>
        <w:t xml:space="preserve"> </w:t>
      </w:r>
      <w:r>
        <w:t>нг/м</w:t>
      </w:r>
      <w:r>
        <w:rPr>
          <w:vertAlign w:val="superscript"/>
        </w:rPr>
        <w:t>3</w:t>
      </w:r>
      <w:r>
        <w:t>.</w:t>
      </w:r>
    </w:p>
    <w:p w:rsidR="00522B0F" w:rsidRDefault="00BF5EF4">
      <w:pPr>
        <w:pStyle w:val="a3"/>
        <w:spacing w:line="276" w:lineRule="auto"/>
        <w:ind w:left="376" w:right="243" w:firstLine="708"/>
        <w:jc w:val="both"/>
      </w:pPr>
      <w:r>
        <w:t>Сезонные изменения содержания свинца и кадмия в воздухе не имели ярко выраженного характера, однако уровни холодного периода превышали уровни теплого периода. Максимальные среднесуточные концентрации были существенно больше среднегодовых – более 60 (Приокско-Террасный БЗ) и 5 (Астраханский БЗ) нг/м</w:t>
      </w:r>
      <w:r>
        <w:rPr>
          <w:vertAlign w:val="superscript"/>
        </w:rPr>
        <w:t>3</w:t>
      </w:r>
      <w:r>
        <w:t xml:space="preserve"> для свинца и кадмия соответственно.</w:t>
      </w:r>
    </w:p>
    <w:p w:rsidR="00522B0F" w:rsidRDefault="00BF5EF4">
      <w:pPr>
        <w:pStyle w:val="a3"/>
        <w:spacing w:before="1" w:line="276" w:lineRule="auto"/>
        <w:ind w:left="376" w:right="250" w:firstLine="708"/>
        <w:jc w:val="both"/>
      </w:pPr>
      <w:r>
        <w:t>Фоновое содержание ртути в атмосферном воздухе в центральном районе ЕТР сохраняется стабильно низким: в 2014 г. среднегодовая концентрация составила 3,63 нг/м</w:t>
      </w:r>
      <w:r>
        <w:rPr>
          <w:vertAlign w:val="superscript"/>
        </w:rPr>
        <w:t>3</w:t>
      </w:r>
      <w:r>
        <w:t>.</w:t>
      </w:r>
    </w:p>
    <w:p w:rsidR="00522B0F" w:rsidRDefault="00522B0F">
      <w:pPr>
        <w:pStyle w:val="a3"/>
        <w:spacing w:before="6"/>
        <w:rPr>
          <w:sz w:val="27"/>
        </w:rPr>
      </w:pPr>
    </w:p>
    <w:p w:rsidR="00522B0F" w:rsidRDefault="00BF5EF4">
      <w:pPr>
        <w:pStyle w:val="a3"/>
        <w:ind w:left="1085"/>
        <w:jc w:val="both"/>
      </w:pPr>
      <w:r>
        <w:rPr>
          <w:u w:val="single"/>
        </w:rPr>
        <w:t>Хлорорганические пестициды</w:t>
      </w:r>
    </w:p>
    <w:p w:rsidR="00522B0F" w:rsidRDefault="00BF5EF4">
      <w:pPr>
        <w:pStyle w:val="a3"/>
        <w:spacing w:before="43" w:line="276" w:lineRule="auto"/>
        <w:ind w:left="376" w:right="250" w:firstLine="708"/>
        <w:jc w:val="both"/>
      </w:pPr>
      <w:r>
        <w:t>В 2014 г. на ЕТР среднегодовые значения фоновых концентраций сумм изомеров ГХЦГ и ДДТ в воздухе сохранились низкими, на уровне, близком к пределу обнаружения аналитическими методами (как и прошлые годы от 30 до 50% проб ниже предела измерения). В целом, содержание пестицидов в воздухе по данным измерений в 2014 г. находилось в пределах колебаний уровня их концентраций за последние 10</w:t>
      </w:r>
      <w:r>
        <w:rPr>
          <w:spacing w:val="-1"/>
        </w:rPr>
        <w:t xml:space="preserve"> </w:t>
      </w:r>
      <w:r>
        <w:t>лет.</w:t>
      </w:r>
    </w:p>
    <w:p w:rsidR="00522B0F" w:rsidRDefault="00522B0F">
      <w:pPr>
        <w:pStyle w:val="a3"/>
        <w:spacing w:before="6"/>
        <w:rPr>
          <w:sz w:val="27"/>
        </w:rPr>
      </w:pPr>
    </w:p>
    <w:p w:rsidR="00522B0F" w:rsidRDefault="00BF5EF4">
      <w:pPr>
        <w:pStyle w:val="a3"/>
        <w:ind w:left="1085"/>
        <w:jc w:val="both"/>
      </w:pPr>
      <w:r>
        <w:rPr>
          <w:u w:val="single"/>
        </w:rPr>
        <w:t>Взвешенные частицы</w:t>
      </w:r>
    </w:p>
    <w:p w:rsidR="00522B0F" w:rsidRDefault="00BF5EF4">
      <w:pPr>
        <w:pStyle w:val="a3"/>
        <w:spacing w:before="41" w:line="276" w:lineRule="auto"/>
        <w:ind w:left="376" w:right="243" w:firstLine="708"/>
        <w:jc w:val="both"/>
      </w:pPr>
      <w:r>
        <w:t>В 2014 г. среднегодовые концентрации взвешенных частиц в воздухе на ЕТР изменялись в пределах 18-34 мкг/м3, что соответствует уровню значений последних 10 лет. Повышенные концентрации взвешенных частиц эпизодически наблюдались в теплый период года: среднесуточные концентрации превышали 200 мкг/м</w:t>
      </w:r>
      <w:r>
        <w:rPr>
          <w:vertAlign w:val="superscript"/>
        </w:rPr>
        <w:t>3</w:t>
      </w:r>
      <w:r>
        <w:t xml:space="preserve"> (Приокско-Террасный и Астраханский БЗ). Сезонные изменения содержания взвешенных частиц в атмосфере имеют ярко выраженный максимум в летний период, что обусловлено природным фактором.</w:t>
      </w:r>
    </w:p>
    <w:p w:rsidR="00522B0F" w:rsidRDefault="00522B0F">
      <w:pPr>
        <w:pStyle w:val="a3"/>
        <w:spacing w:before="8"/>
        <w:rPr>
          <w:sz w:val="27"/>
        </w:rPr>
      </w:pPr>
    </w:p>
    <w:p w:rsidR="00522B0F" w:rsidRDefault="00BF5EF4">
      <w:pPr>
        <w:pStyle w:val="a3"/>
        <w:ind w:left="1085"/>
        <w:jc w:val="both"/>
      </w:pPr>
      <w:r>
        <w:rPr>
          <w:u w:val="single"/>
        </w:rPr>
        <w:t>Диоксид серы</w:t>
      </w:r>
    </w:p>
    <w:p w:rsidR="00522B0F" w:rsidRDefault="00BF5EF4">
      <w:pPr>
        <w:pStyle w:val="a3"/>
        <w:spacing w:before="41" w:line="276" w:lineRule="auto"/>
        <w:ind w:left="376" w:right="243" w:firstLine="708"/>
        <w:jc w:val="both"/>
      </w:pPr>
      <w:r>
        <w:t>В 2014 г. среднегодовые фоновые концентрации диоксида серы на равнинных станциях ЕТР сохранились на низком уровне – около 0,05-0,5 мкг/м</w:t>
      </w:r>
      <w:r>
        <w:rPr>
          <w:vertAlign w:val="superscript"/>
        </w:rPr>
        <w:t>3</w:t>
      </w:r>
      <w:r>
        <w:t>. В холодный период года</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BF5EF4">
      <w:pPr>
        <w:pStyle w:val="a3"/>
        <w:spacing w:before="120" w:line="276" w:lineRule="auto"/>
        <w:ind w:left="376" w:right="245"/>
        <w:jc w:val="both"/>
      </w:pPr>
      <w:r>
        <w:t>наблюдались более высокие концентрации диоксида серы, увеличиваясь в отдельные сутки до 13 мкг/м</w:t>
      </w:r>
      <w:r>
        <w:rPr>
          <w:vertAlign w:val="superscript"/>
        </w:rPr>
        <w:t>3</w:t>
      </w:r>
      <w:r>
        <w:t>. В долгосрочной динамике можно отметить стабилизацию уровней концентраций года после отмечавшегося их уменьшения в течение 10 предыдущих лет. Сезонные изменения содержания диоксида серы имеют ярко выраженный максимум в холодный период, что связано с отопительным</w:t>
      </w:r>
      <w:r>
        <w:rPr>
          <w:spacing w:val="-4"/>
        </w:rPr>
        <w:t xml:space="preserve"> </w:t>
      </w:r>
      <w:r>
        <w:t>сезоном.</w:t>
      </w:r>
    </w:p>
    <w:p w:rsidR="00522B0F" w:rsidRDefault="00522B0F">
      <w:pPr>
        <w:pStyle w:val="a3"/>
        <w:spacing w:before="8"/>
        <w:rPr>
          <w:sz w:val="27"/>
        </w:rPr>
      </w:pPr>
    </w:p>
    <w:p w:rsidR="00522B0F" w:rsidRDefault="00BF5EF4">
      <w:pPr>
        <w:pStyle w:val="a3"/>
        <w:ind w:left="1085"/>
        <w:jc w:val="both"/>
      </w:pPr>
      <w:r>
        <w:rPr>
          <w:u w:val="single"/>
        </w:rPr>
        <w:t>Диоксид азота</w:t>
      </w:r>
    </w:p>
    <w:p w:rsidR="00522B0F" w:rsidRDefault="00BF5EF4">
      <w:pPr>
        <w:pStyle w:val="a3"/>
        <w:spacing w:before="41" w:line="276" w:lineRule="auto"/>
        <w:ind w:left="376" w:right="241" w:firstLine="708"/>
        <w:jc w:val="both"/>
      </w:pPr>
      <w:r>
        <w:t>В 2014 г. среднегодовые фоновые концентрации диоксида азота в воздухе на европейской территории сохранились на уровне прошлых лет, изменяясь от 1 до 3 мкг/м</w:t>
      </w:r>
      <w:r>
        <w:rPr>
          <w:vertAlign w:val="superscript"/>
        </w:rPr>
        <w:t>3</w:t>
      </w:r>
      <w:r>
        <w:t>. Сезонные изменения фоновых концентраций диоксида азота ясно выражены: в холодный период в центре ЕТР увеличивается повторяемость среднесуточных повышенных концентраций, достигающих 24 мкг/м</w:t>
      </w:r>
      <w:r>
        <w:rPr>
          <w:vertAlign w:val="superscript"/>
        </w:rPr>
        <w:t>3</w:t>
      </w:r>
      <w:r>
        <w:t xml:space="preserve"> (Приокско-Террасный БЗ).</w:t>
      </w:r>
    </w:p>
    <w:p w:rsidR="00522B0F" w:rsidRDefault="00522B0F">
      <w:pPr>
        <w:pStyle w:val="a3"/>
        <w:spacing w:before="6"/>
        <w:rPr>
          <w:sz w:val="27"/>
        </w:rPr>
      </w:pPr>
    </w:p>
    <w:p w:rsidR="00522B0F" w:rsidRDefault="00BF5EF4">
      <w:pPr>
        <w:pStyle w:val="a3"/>
        <w:ind w:left="1085"/>
      </w:pPr>
      <w:r>
        <w:rPr>
          <w:u w:val="single"/>
        </w:rPr>
        <w:t>Сульфаты</w:t>
      </w:r>
    </w:p>
    <w:p w:rsidR="00522B0F" w:rsidRDefault="00BF5EF4">
      <w:pPr>
        <w:pStyle w:val="a3"/>
        <w:spacing w:before="43" w:line="276" w:lineRule="auto"/>
        <w:ind w:left="376" w:right="241" w:firstLine="708"/>
        <w:jc w:val="both"/>
      </w:pPr>
      <w:r>
        <w:t>В 2014 г. среднегодовые фоновые концентрации сульфатов в центре ЕТР составляли 1,5 мкг/м</w:t>
      </w:r>
      <w:r>
        <w:rPr>
          <w:vertAlign w:val="superscript"/>
        </w:rPr>
        <w:t>3</w:t>
      </w:r>
      <w:r>
        <w:t>, при этом значения меньше 5 мкг/м</w:t>
      </w:r>
      <w:r>
        <w:rPr>
          <w:vertAlign w:val="superscript"/>
        </w:rPr>
        <w:t>3</w:t>
      </w:r>
      <w:r>
        <w:t xml:space="preserve"> были зарегистрированы в 95% измерений. В южных районах ЕТР среднегодовые концентрации составляли около 2,7 мкг/м</w:t>
      </w:r>
      <w:r>
        <w:rPr>
          <w:vertAlign w:val="superscript"/>
        </w:rPr>
        <w:t>3</w:t>
      </w:r>
      <w:r>
        <w:t>. В целом, относительно повышенные концентрации сульфатов в центре ЕТР характерны в холодный период года, в южных районах – в теплый период. Значительные межгодовые колебания средних концентраций не позволяют однозначно охарактеризовать тренды изменений, хотя можно проследить стабилизацию уровней содержания сульфатов центре ЕТР в последние 10 лет после их уменьшения в предыдущие годы.</w:t>
      </w:r>
    </w:p>
    <w:p w:rsidR="00522B0F" w:rsidRDefault="00522B0F">
      <w:pPr>
        <w:pStyle w:val="a3"/>
        <w:spacing w:before="7"/>
        <w:rPr>
          <w:sz w:val="27"/>
        </w:rPr>
      </w:pPr>
    </w:p>
    <w:p w:rsidR="00522B0F" w:rsidRDefault="00BF5EF4">
      <w:pPr>
        <w:pStyle w:val="a3"/>
        <w:ind w:left="1085"/>
        <w:jc w:val="both"/>
      </w:pPr>
      <w:r>
        <w:rPr>
          <w:u w:val="single"/>
        </w:rPr>
        <w:t>Полиароматические углеводороды</w:t>
      </w:r>
    </w:p>
    <w:p w:rsidR="00522B0F" w:rsidRDefault="00BF5EF4">
      <w:pPr>
        <w:pStyle w:val="a3"/>
        <w:spacing w:before="41" w:line="276" w:lineRule="auto"/>
        <w:ind w:left="376" w:right="242" w:firstLine="708"/>
        <w:jc w:val="both"/>
      </w:pPr>
      <w:r>
        <w:t>Как и в предыдущие годы, в 2014 г. содержание бенз(а)пирена и бензперилена в атмосфере фоновых районов ЕТР в среднем не превышало 0,015 нг/м</w:t>
      </w:r>
      <w:r>
        <w:rPr>
          <w:vertAlign w:val="superscript"/>
        </w:rPr>
        <w:t>3</w:t>
      </w:r>
      <w:r>
        <w:t>.Сезонный ход изменения содержания указанных загрязняющих веществ – с минимумом в теплый период и максимумом  в холодный период соответствует другим продуктам сгорания топлива – диоксидам серы и азота.</w:t>
      </w:r>
    </w:p>
    <w:p w:rsidR="00522B0F" w:rsidRDefault="00BF5EF4">
      <w:pPr>
        <w:pStyle w:val="a3"/>
        <w:spacing w:line="276" w:lineRule="auto"/>
        <w:ind w:left="376" w:right="243" w:firstLine="708"/>
        <w:jc w:val="both"/>
      </w:pPr>
      <w:r>
        <w:t>Анализ изменения содержания загрязняющих веществ в атмосферном воздухе на европейской территории России за последние 10-15 лет показывает, что фоновое содержание антропогенных примесей в воздухе центра ЕТР сохраняется низким. В то же время, есть основания полагать, что наблюдавшееся в 1990 - х снижение концентраций, обусловленных спадом промышленного производства, прекратилось, и можно ожидать увеличение фонового загрязнения атмосферы некоторыми загрязняющими веществами, особенно в холодный период года.</w:t>
      </w:r>
    </w:p>
    <w:p w:rsidR="00522B0F" w:rsidRDefault="00522B0F">
      <w:pPr>
        <w:pStyle w:val="a3"/>
        <w:rPr>
          <w:sz w:val="26"/>
        </w:rPr>
      </w:pPr>
    </w:p>
    <w:p w:rsidR="00522B0F" w:rsidRDefault="00BF5EF4">
      <w:pPr>
        <w:pStyle w:val="a3"/>
        <w:spacing w:before="230" w:line="276" w:lineRule="auto"/>
        <w:ind w:left="376" w:right="239" w:firstLine="708"/>
        <w:jc w:val="both"/>
      </w:pPr>
      <w:r>
        <w:t>В целом по всей территории РФ в 51 городе (24% городов) уровень загрязнения воздуха характеризуется как высокий и очень высокий. В среднем по стране  19%  городского  населения</w:t>
      </w:r>
      <w:r>
        <w:rPr>
          <w:spacing w:val="16"/>
        </w:rPr>
        <w:t xml:space="preserve"> </w:t>
      </w:r>
      <w:r>
        <w:t>испытывают</w:t>
      </w:r>
      <w:r>
        <w:rPr>
          <w:spacing w:val="15"/>
        </w:rPr>
        <w:t xml:space="preserve"> </w:t>
      </w:r>
      <w:r>
        <w:t>воздействие</w:t>
      </w:r>
      <w:r>
        <w:rPr>
          <w:spacing w:val="17"/>
        </w:rPr>
        <w:t xml:space="preserve"> </w:t>
      </w:r>
      <w:r>
        <w:t>высокого</w:t>
      </w:r>
      <w:r>
        <w:rPr>
          <w:spacing w:val="12"/>
        </w:rPr>
        <w:t xml:space="preserve"> </w:t>
      </w:r>
      <w:r>
        <w:t>и</w:t>
      </w:r>
      <w:r>
        <w:rPr>
          <w:spacing w:val="17"/>
        </w:rPr>
        <w:t xml:space="preserve"> </w:t>
      </w:r>
      <w:r>
        <w:t>очень</w:t>
      </w:r>
      <w:r>
        <w:rPr>
          <w:spacing w:val="16"/>
        </w:rPr>
        <w:t xml:space="preserve"> </w:t>
      </w:r>
      <w:r>
        <w:t>высокого</w:t>
      </w:r>
      <w:r>
        <w:rPr>
          <w:spacing w:val="19"/>
        </w:rPr>
        <w:t xml:space="preserve"> </w:t>
      </w:r>
      <w:r>
        <w:t>уровня</w:t>
      </w:r>
      <w:r>
        <w:rPr>
          <w:spacing w:val="13"/>
        </w:rPr>
        <w:t xml:space="preserve"> </w:t>
      </w:r>
      <w:r>
        <w:t>загрязнения</w:t>
      </w:r>
      <w:r>
        <w:rPr>
          <w:spacing w:val="-6"/>
        </w:rPr>
        <w:t xml:space="preserve"> </w:t>
      </w:r>
      <w:r>
        <w:t>воздуха.</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522B0F">
      <w:pPr>
        <w:pStyle w:val="a3"/>
        <w:spacing w:before="11"/>
        <w:rPr>
          <w:sz w:val="10"/>
        </w:rPr>
      </w:pPr>
    </w:p>
    <w:p w:rsidR="00522B0F" w:rsidRDefault="00BF5EF4">
      <w:pPr>
        <w:pStyle w:val="a3"/>
        <w:ind w:left="1085"/>
        <w:rPr>
          <w:sz w:val="20"/>
        </w:rPr>
      </w:pPr>
      <w:r>
        <w:rPr>
          <w:noProof/>
          <w:sz w:val="20"/>
          <w:lang w:eastAsia="ru-RU"/>
        </w:rPr>
        <w:drawing>
          <wp:inline distT="0" distB="0" distL="0" distR="0" wp14:anchorId="5DFCDDAD" wp14:editId="48D11B73">
            <wp:extent cx="5111207" cy="2803398"/>
            <wp:effectExtent l="0" t="0" r="0" b="0"/>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jpeg"/>
                    <pic:cNvPicPr/>
                  </pic:nvPicPr>
                  <pic:blipFill>
                    <a:blip r:embed="rId40" cstate="print"/>
                    <a:stretch>
                      <a:fillRect/>
                    </a:stretch>
                  </pic:blipFill>
                  <pic:spPr>
                    <a:xfrm>
                      <a:off x="0" y="0"/>
                      <a:ext cx="5111207" cy="2803398"/>
                    </a:xfrm>
                    <a:prstGeom prst="rect">
                      <a:avLst/>
                    </a:prstGeom>
                  </pic:spPr>
                </pic:pic>
              </a:graphicData>
            </a:graphic>
          </wp:inline>
        </w:drawing>
      </w:r>
    </w:p>
    <w:p w:rsidR="00522B0F" w:rsidRDefault="00BF5EF4">
      <w:pPr>
        <w:spacing w:before="2"/>
        <w:ind w:left="839"/>
        <w:jc w:val="center"/>
        <w:rPr>
          <w:i/>
          <w:sz w:val="24"/>
        </w:rPr>
      </w:pPr>
      <w:r>
        <w:rPr>
          <w:b/>
          <w:i/>
          <w:sz w:val="24"/>
        </w:rPr>
        <w:t xml:space="preserve">Рисунок 4.2.1.1 </w:t>
      </w:r>
      <w:r>
        <w:rPr>
          <w:i/>
          <w:sz w:val="24"/>
        </w:rPr>
        <w:t>– Количество выбросов ЗВ в атмосферный воздух на единицу площади в</w:t>
      </w:r>
    </w:p>
    <w:p w:rsidR="00522B0F" w:rsidRDefault="00BF5EF4">
      <w:pPr>
        <w:spacing w:before="41"/>
        <w:ind w:left="136"/>
        <w:jc w:val="center"/>
        <w:rPr>
          <w:i/>
          <w:sz w:val="24"/>
        </w:rPr>
      </w:pPr>
      <w:r>
        <w:rPr>
          <w:i/>
          <w:sz w:val="24"/>
        </w:rPr>
        <w:t>2013 году</w:t>
      </w:r>
    </w:p>
    <w:p w:rsidR="00522B0F" w:rsidRDefault="00522B0F">
      <w:pPr>
        <w:pStyle w:val="a3"/>
        <w:spacing w:before="3"/>
        <w:rPr>
          <w:i/>
          <w:sz w:val="31"/>
        </w:rPr>
      </w:pPr>
    </w:p>
    <w:p w:rsidR="00522B0F" w:rsidRDefault="00BF5EF4">
      <w:pPr>
        <w:pStyle w:val="a3"/>
        <w:spacing w:before="1" w:line="276" w:lineRule="auto"/>
        <w:ind w:left="376" w:right="239" w:firstLine="708"/>
        <w:jc w:val="both"/>
      </w:pPr>
      <w:r>
        <w:t>Сравнение уровней загрязнения воздуха в городах на территориях федеральных округов показывает, что половина всех городов с высоким и очень высоким уровнем загрязнения воздуха расположена в Сибирском федеральном округе.</w:t>
      </w:r>
    </w:p>
    <w:p w:rsidR="00522B0F" w:rsidRDefault="00BF5EF4">
      <w:pPr>
        <w:pStyle w:val="a3"/>
        <w:spacing w:line="276" w:lineRule="auto"/>
        <w:ind w:left="376" w:right="239" w:firstLine="708"/>
        <w:jc w:val="both"/>
      </w:pPr>
      <w:r>
        <w:t>На территории Свердловской, Челябинской, Сахалинской областей  и  Хабаровского края имеется по 3 города с высоким и очень высоким уровнем загрязнения, в Красноярском крае — 5 таких городов, в Иркутской области — 7 городов (табл. 3.5 «Обзора состояния и загрязнения окружающей среды в РФ за 2014 год»). В 9 субъектах РФ уровень загрязнения воздуха высокий и очень высокий во всех городах, где проводятся</w:t>
      </w:r>
      <w:r>
        <w:rPr>
          <w:spacing w:val="2"/>
        </w:rPr>
        <w:t xml:space="preserve"> </w:t>
      </w:r>
      <w:r>
        <w:t>наблюдения.</w:t>
      </w:r>
    </w:p>
    <w:p w:rsidR="00522B0F" w:rsidRDefault="00BF5EF4">
      <w:pPr>
        <w:pStyle w:val="a3"/>
        <w:spacing w:line="276" w:lineRule="auto"/>
        <w:ind w:left="376" w:right="239" w:firstLine="708"/>
        <w:jc w:val="both"/>
      </w:pPr>
      <w:r>
        <w:t>В 27 субъектах РФ 19% и более городского населения находится под воздействием высокого и очень высокого загрязнения воздуха, из них в 4 (Санкт-Петербург, Свердловская область (и Екатеринбург), Хабаровский край и Таймырский АО) — более 75% городского населения.</w:t>
      </w:r>
    </w:p>
    <w:p w:rsidR="00522B0F" w:rsidRDefault="00BF5EF4">
      <w:pPr>
        <w:pStyle w:val="a3"/>
        <w:spacing w:line="276" w:lineRule="auto"/>
        <w:ind w:left="376" w:right="240" w:firstLine="708"/>
        <w:jc w:val="both"/>
      </w:pPr>
      <w:r>
        <w:t>В 50 субъектах РФ высокий и очень высокий уровень загрязнения воздуха городов не отмечен.</w:t>
      </w:r>
    </w:p>
    <w:p w:rsidR="00522B0F" w:rsidRDefault="00BF5EF4">
      <w:pPr>
        <w:pStyle w:val="a3"/>
        <w:spacing w:line="276" w:lineRule="auto"/>
        <w:ind w:left="376" w:right="243" w:firstLine="708"/>
        <w:jc w:val="both"/>
      </w:pPr>
      <w:r>
        <w:t>В 174 городах РФ средняя за год концентрация одного или нескольких веществ превышает ПДК (Q &gt; 1 ПДК). В Московской, Нижегородской, Оренбургской, Ростовской, Самарской, Свердловской (и Екатеринбург), Сахалинской областях, в Приморском и Красноярском краях имеется 5–6 таких городов, в Ханты-Мансийском АО (Югра) — 7, в Иркутской области — 13.</w:t>
      </w:r>
    </w:p>
    <w:p w:rsidR="00522B0F" w:rsidRDefault="00BF5EF4">
      <w:pPr>
        <w:pStyle w:val="a3"/>
        <w:spacing w:line="276" w:lineRule="auto"/>
        <w:ind w:left="376" w:right="238" w:firstLine="708"/>
        <w:jc w:val="both"/>
      </w:pPr>
      <w:r>
        <w:t>В городах 27-ми субъектов Российской Федерации максимальная концентрация какого- либо вещества превышала 10 ПДК (СИ &gt; 10). В Московской и Сахалинской областях, Красноярском крае имеется по 3 таких города, в Иркутской области — 6. Всего в РФ таких городов 44.</w:t>
      </w:r>
    </w:p>
    <w:p w:rsidR="00522B0F" w:rsidRDefault="00BF5EF4">
      <w:pPr>
        <w:spacing w:before="1" w:line="276" w:lineRule="auto"/>
        <w:ind w:left="376" w:right="242" w:firstLine="708"/>
        <w:jc w:val="both"/>
        <w:rPr>
          <w:i/>
          <w:sz w:val="20"/>
        </w:rPr>
      </w:pPr>
      <w:r>
        <w:rPr>
          <w:i/>
          <w:sz w:val="20"/>
        </w:rPr>
        <w:t>* - по данным ежегодника «Обзор состояния и загрязнения окружающей среды в Российской Федерации за 2014 год» (Росгидромет, Москва, 2015</w:t>
      </w:r>
      <w:r>
        <w:rPr>
          <w:i/>
          <w:spacing w:val="-1"/>
          <w:sz w:val="20"/>
        </w:rPr>
        <w:t xml:space="preserve"> </w:t>
      </w:r>
      <w:r>
        <w:rPr>
          <w:i/>
          <w:sz w:val="20"/>
        </w:rPr>
        <w:t>г.).</w:t>
      </w:r>
    </w:p>
    <w:p w:rsidR="00522B0F" w:rsidRDefault="00522B0F">
      <w:pPr>
        <w:spacing w:line="276" w:lineRule="auto"/>
        <w:jc w:val="both"/>
        <w:rPr>
          <w:sz w:val="20"/>
        </w:rPr>
        <w:sectPr w:rsidR="00522B0F">
          <w:pgSz w:w="11910" w:h="16840"/>
          <w:pgMar w:top="1620" w:right="460" w:bottom="1020" w:left="900" w:header="434" w:footer="839" w:gutter="0"/>
          <w:cols w:space="720"/>
        </w:sectPr>
      </w:pPr>
    </w:p>
    <w:p w:rsidR="00522B0F" w:rsidRDefault="00BF5EF4">
      <w:pPr>
        <w:pStyle w:val="4"/>
        <w:numPr>
          <w:ilvl w:val="2"/>
          <w:numId w:val="43"/>
        </w:numPr>
        <w:tabs>
          <w:tab w:val="left" w:pos="1446"/>
        </w:tabs>
        <w:spacing w:before="125"/>
        <w:ind w:left="1445" w:hanging="361"/>
      </w:pPr>
      <w:bookmarkStart w:id="24" w:name="_bookmark23"/>
      <w:bookmarkEnd w:id="24"/>
      <w:r>
        <w:t>Качество поверхностных</w:t>
      </w:r>
      <w:r>
        <w:rPr>
          <w:spacing w:val="-2"/>
        </w:rPr>
        <w:t xml:space="preserve"> </w:t>
      </w:r>
      <w:r>
        <w:t>вод</w:t>
      </w:r>
    </w:p>
    <w:p w:rsidR="00522B0F" w:rsidRDefault="00522B0F">
      <w:pPr>
        <w:pStyle w:val="a3"/>
        <w:spacing w:before="10"/>
        <w:rPr>
          <w:b/>
          <w:sz w:val="30"/>
        </w:rPr>
      </w:pPr>
    </w:p>
    <w:p w:rsidR="00522B0F" w:rsidRDefault="00BF5EF4">
      <w:pPr>
        <w:pStyle w:val="a3"/>
        <w:spacing w:line="276" w:lineRule="auto"/>
        <w:ind w:left="376" w:right="239" w:firstLine="708"/>
        <w:jc w:val="both"/>
      </w:pPr>
      <w:r>
        <w:t>Анализ динамики качества поверхностных вод на территории Российской Федерации представлен на основе статистической обработки данных гидрохимической сети наблюдений в 2014 г. по наиболее характерным показателям.</w:t>
      </w:r>
    </w:p>
    <w:p w:rsidR="00522B0F" w:rsidRDefault="00BF5EF4">
      <w:pPr>
        <w:pStyle w:val="a3"/>
        <w:spacing w:line="276" w:lineRule="auto"/>
        <w:ind w:left="376" w:right="246" w:firstLine="708"/>
        <w:jc w:val="both"/>
      </w:pPr>
      <w:r>
        <w:t>Несмотря на наметившуюся в последние годы положительную тенденцию уменьшения антропогенной нагрузки на отдельные водные объекты, адекватного улучшения качества поверхностных вод не происходит. Основными причинами являются: отсутствие на многих предприятиях необходимых очистных сооружений; сброс неочищенных ливневых стоков с территорий больших городов, промышленных и сельскохозяйственных предприятий; большие объемы накопившихся загрязняющих веществ в донных отложениях, являющихся источниками вторичного загрязнения поверхностных вод. Из года в год число створов с высоким уровнем загрязненности воды (когда среднегодовая концентрация одного или более загрязняющих веществ превышает 10 ПДК) колеблется в пределах 670-700.</w:t>
      </w:r>
    </w:p>
    <w:p w:rsidR="00522B0F" w:rsidRDefault="00BF5EF4">
      <w:pPr>
        <w:pStyle w:val="a3"/>
        <w:spacing w:before="9"/>
        <w:rPr>
          <w:sz w:val="29"/>
        </w:rPr>
      </w:pPr>
      <w:r>
        <w:rPr>
          <w:noProof/>
          <w:lang w:eastAsia="ru-RU"/>
        </w:rPr>
        <w:drawing>
          <wp:anchor distT="0" distB="0" distL="0" distR="0" simplePos="0" relativeHeight="16" behindDoc="0" locked="0" layoutInCell="1" allowOverlap="1" wp14:anchorId="1916F04F" wp14:editId="200DBEE6">
            <wp:simplePos x="0" y="0"/>
            <wp:positionH relativeFrom="page">
              <wp:posOffset>1531544</wp:posOffset>
            </wp:positionH>
            <wp:positionV relativeFrom="paragraph">
              <wp:posOffset>242819</wp:posOffset>
            </wp:positionV>
            <wp:extent cx="5364510" cy="3025140"/>
            <wp:effectExtent l="0" t="0" r="0" b="0"/>
            <wp:wrapTopAndBottom/>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41" cstate="print"/>
                    <a:stretch>
                      <a:fillRect/>
                    </a:stretch>
                  </pic:blipFill>
                  <pic:spPr>
                    <a:xfrm>
                      <a:off x="0" y="0"/>
                      <a:ext cx="5364510" cy="3025140"/>
                    </a:xfrm>
                    <a:prstGeom prst="rect">
                      <a:avLst/>
                    </a:prstGeom>
                  </pic:spPr>
                </pic:pic>
              </a:graphicData>
            </a:graphic>
          </wp:anchor>
        </w:drawing>
      </w:r>
    </w:p>
    <w:p w:rsidR="00522B0F" w:rsidRDefault="00522B0F">
      <w:pPr>
        <w:pStyle w:val="a3"/>
        <w:spacing w:before="9"/>
        <w:rPr>
          <w:sz w:val="28"/>
        </w:rPr>
      </w:pPr>
    </w:p>
    <w:p w:rsidR="00522B0F" w:rsidRDefault="00BF5EF4">
      <w:pPr>
        <w:spacing w:line="276" w:lineRule="auto"/>
        <w:ind w:left="3200" w:hanging="1707"/>
        <w:rPr>
          <w:i/>
          <w:sz w:val="24"/>
        </w:rPr>
      </w:pPr>
      <w:r>
        <w:rPr>
          <w:b/>
          <w:i/>
          <w:sz w:val="24"/>
        </w:rPr>
        <w:t xml:space="preserve">Рисунок4.3.1 </w:t>
      </w:r>
      <w:r>
        <w:rPr>
          <w:i/>
          <w:sz w:val="24"/>
        </w:rPr>
        <w:t>– Доля загрязненных сточных вод в общем объеме водоотведения в поверхностные водные объекты в 2013 г.</w:t>
      </w:r>
    </w:p>
    <w:p w:rsidR="00522B0F" w:rsidRDefault="00522B0F">
      <w:pPr>
        <w:pStyle w:val="a3"/>
        <w:spacing w:before="9"/>
        <w:rPr>
          <w:i/>
          <w:sz w:val="27"/>
        </w:rPr>
      </w:pPr>
    </w:p>
    <w:p w:rsidR="00522B0F" w:rsidRDefault="00BF5EF4">
      <w:pPr>
        <w:spacing w:line="276" w:lineRule="auto"/>
        <w:ind w:left="376" w:right="249" w:firstLine="708"/>
        <w:jc w:val="both"/>
        <w:rPr>
          <w:i/>
          <w:sz w:val="20"/>
        </w:rPr>
      </w:pPr>
      <w:r>
        <w:rPr>
          <w:i/>
          <w:sz w:val="20"/>
        </w:rPr>
        <w:t>* - по данным ежегодника «Обзор состояния и загрязнения окружающей среды в Российской Федерации за 2014 год» (Росгидромет, Москва, 2015 г.), а также по данным Государственного доклада «О состоянии и об охране окружающей среды Российской Федерации в 2013</w:t>
      </w:r>
      <w:r>
        <w:rPr>
          <w:i/>
          <w:spacing w:val="-2"/>
          <w:sz w:val="20"/>
        </w:rPr>
        <w:t xml:space="preserve"> </w:t>
      </w:r>
      <w:r>
        <w:rPr>
          <w:i/>
          <w:sz w:val="20"/>
        </w:rPr>
        <w:t>году».</w:t>
      </w:r>
    </w:p>
    <w:p w:rsidR="00522B0F" w:rsidRDefault="00522B0F">
      <w:pPr>
        <w:pStyle w:val="a3"/>
        <w:spacing w:before="7"/>
        <w:rPr>
          <w:i/>
          <w:sz w:val="27"/>
        </w:rPr>
      </w:pPr>
    </w:p>
    <w:p w:rsidR="00522B0F" w:rsidRDefault="00BF5EF4">
      <w:pPr>
        <w:pStyle w:val="a4"/>
        <w:numPr>
          <w:ilvl w:val="3"/>
          <w:numId w:val="43"/>
        </w:numPr>
        <w:tabs>
          <w:tab w:val="left" w:pos="1626"/>
        </w:tabs>
        <w:ind w:hanging="541"/>
        <w:rPr>
          <w:i/>
          <w:sz w:val="24"/>
        </w:rPr>
      </w:pPr>
      <w:r>
        <w:rPr>
          <w:i/>
          <w:sz w:val="24"/>
        </w:rPr>
        <w:t>Фоновое загрязнение поверхностных вод (по данным сети</w:t>
      </w:r>
      <w:r>
        <w:rPr>
          <w:i/>
          <w:spacing w:val="-7"/>
          <w:sz w:val="24"/>
        </w:rPr>
        <w:t xml:space="preserve"> </w:t>
      </w:r>
      <w:r>
        <w:rPr>
          <w:i/>
          <w:sz w:val="24"/>
        </w:rPr>
        <w:t>СКФМ)</w:t>
      </w:r>
    </w:p>
    <w:p w:rsidR="00522B0F" w:rsidRDefault="00522B0F">
      <w:pPr>
        <w:pStyle w:val="a3"/>
        <w:spacing w:before="1"/>
        <w:rPr>
          <w:i/>
          <w:sz w:val="31"/>
        </w:rPr>
      </w:pPr>
    </w:p>
    <w:p w:rsidR="00522B0F" w:rsidRDefault="00BF5EF4">
      <w:pPr>
        <w:pStyle w:val="a3"/>
        <w:ind w:left="1085"/>
      </w:pPr>
      <w:r>
        <w:rPr>
          <w:u w:val="single"/>
        </w:rPr>
        <w:t>Тяжелые металлы</w:t>
      </w:r>
    </w:p>
    <w:p w:rsidR="00522B0F" w:rsidRDefault="00BF5EF4">
      <w:pPr>
        <w:pStyle w:val="a3"/>
        <w:spacing w:before="41" w:line="276" w:lineRule="auto"/>
        <w:ind w:left="376" w:right="245" w:firstLine="708"/>
        <w:jc w:val="both"/>
      </w:pPr>
      <w:r>
        <w:t>Фоновое содержание ртути, свинца, кадмия в поверхностных водах большинства фоновых районов России соответствовало интервалам величин, наблюдаемых в последние</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BF5EF4">
      <w:pPr>
        <w:pStyle w:val="a3"/>
        <w:spacing w:before="120" w:line="276" w:lineRule="auto"/>
        <w:ind w:left="376" w:right="242"/>
        <w:jc w:val="both"/>
      </w:pPr>
      <w:r>
        <w:t>годы, и составило для ртути 0,02-1,3 мкг/л, свинца 0,2-0,9 мкг/л, кадмия – не более 0.3 мкг/л (за исключением Астраханского БЗ, где концентрации кадмия стабильно высоки). На Азиатской территории России фоновые концентрации тяжелых металлов, как правило, ниже, чем на ЕТР (табл. 2.30).</w:t>
      </w:r>
    </w:p>
    <w:p w:rsidR="00522B0F" w:rsidRDefault="00522B0F">
      <w:pPr>
        <w:pStyle w:val="a3"/>
        <w:spacing w:before="8"/>
        <w:rPr>
          <w:sz w:val="27"/>
        </w:rPr>
      </w:pPr>
    </w:p>
    <w:p w:rsidR="00522B0F" w:rsidRDefault="00BF5EF4">
      <w:pPr>
        <w:pStyle w:val="a3"/>
        <w:spacing w:before="1"/>
        <w:ind w:left="1085"/>
      </w:pPr>
      <w:r>
        <w:rPr>
          <w:u w:val="single"/>
        </w:rPr>
        <w:t>Пестициды и ПАУ</w:t>
      </w:r>
    </w:p>
    <w:p w:rsidR="00522B0F" w:rsidRDefault="00BF5EF4">
      <w:pPr>
        <w:pStyle w:val="a3"/>
        <w:spacing w:before="40" w:line="276" w:lineRule="auto"/>
        <w:ind w:left="376" w:right="247" w:firstLine="708"/>
        <w:jc w:val="right"/>
      </w:pPr>
      <w:r>
        <w:t>В</w:t>
      </w:r>
      <w:r>
        <w:rPr>
          <w:spacing w:val="28"/>
        </w:rPr>
        <w:t xml:space="preserve"> </w:t>
      </w:r>
      <w:r>
        <w:t>2014</w:t>
      </w:r>
      <w:r>
        <w:rPr>
          <w:spacing w:val="30"/>
        </w:rPr>
        <w:t xml:space="preserve"> </w:t>
      </w:r>
      <w:r>
        <w:t>году</w:t>
      </w:r>
      <w:r>
        <w:rPr>
          <w:spacing w:val="26"/>
        </w:rPr>
        <w:t xml:space="preserve"> </w:t>
      </w:r>
      <w:r>
        <w:t>концентрации</w:t>
      </w:r>
      <w:r>
        <w:rPr>
          <w:spacing w:val="29"/>
        </w:rPr>
        <w:t xml:space="preserve"> </w:t>
      </w:r>
      <w:r>
        <w:t>суммы</w:t>
      </w:r>
      <w:r>
        <w:rPr>
          <w:spacing w:val="30"/>
        </w:rPr>
        <w:t xml:space="preserve"> </w:t>
      </w:r>
      <w:r>
        <w:t>изомеров</w:t>
      </w:r>
      <w:r>
        <w:rPr>
          <w:spacing w:val="32"/>
        </w:rPr>
        <w:t xml:space="preserve"> </w:t>
      </w:r>
      <w:r>
        <w:t>ДДТ</w:t>
      </w:r>
      <w:r>
        <w:rPr>
          <w:spacing w:val="30"/>
        </w:rPr>
        <w:t xml:space="preserve"> </w:t>
      </w:r>
      <w:r>
        <w:t>в</w:t>
      </w:r>
      <w:r>
        <w:rPr>
          <w:spacing w:val="30"/>
        </w:rPr>
        <w:t xml:space="preserve"> </w:t>
      </w:r>
      <w:r>
        <w:t>поверхностных</w:t>
      </w:r>
      <w:r>
        <w:rPr>
          <w:spacing w:val="30"/>
        </w:rPr>
        <w:t xml:space="preserve"> </w:t>
      </w:r>
      <w:r>
        <w:t>водах</w:t>
      </w:r>
      <w:r>
        <w:rPr>
          <w:spacing w:val="33"/>
        </w:rPr>
        <w:t xml:space="preserve"> </w:t>
      </w:r>
      <w:r>
        <w:t>большинства</w:t>
      </w:r>
      <w:r>
        <w:rPr>
          <w:spacing w:val="-1"/>
        </w:rPr>
        <w:t xml:space="preserve"> </w:t>
      </w:r>
      <w:r>
        <w:t>фоновых</w:t>
      </w:r>
      <w:r>
        <w:rPr>
          <w:spacing w:val="14"/>
        </w:rPr>
        <w:t xml:space="preserve"> </w:t>
      </w:r>
      <w:r>
        <w:t>территорий,</w:t>
      </w:r>
      <w:r>
        <w:rPr>
          <w:spacing w:val="10"/>
        </w:rPr>
        <w:t xml:space="preserve"> </w:t>
      </w:r>
      <w:r>
        <w:t>на</w:t>
      </w:r>
      <w:r>
        <w:rPr>
          <w:spacing w:val="11"/>
        </w:rPr>
        <w:t xml:space="preserve"> </w:t>
      </w:r>
      <w:r>
        <w:t>которых</w:t>
      </w:r>
      <w:r>
        <w:rPr>
          <w:spacing w:val="14"/>
        </w:rPr>
        <w:t xml:space="preserve"> </w:t>
      </w:r>
      <w:r>
        <w:t>проводятся</w:t>
      </w:r>
      <w:r>
        <w:rPr>
          <w:spacing w:val="12"/>
        </w:rPr>
        <w:t xml:space="preserve"> </w:t>
      </w:r>
      <w:r>
        <w:t>регулярные</w:t>
      </w:r>
      <w:r>
        <w:rPr>
          <w:spacing w:val="12"/>
        </w:rPr>
        <w:t xml:space="preserve"> </w:t>
      </w:r>
      <w:r>
        <w:t>измерения,</w:t>
      </w:r>
      <w:r>
        <w:rPr>
          <w:spacing w:val="13"/>
        </w:rPr>
        <w:t xml:space="preserve"> </w:t>
      </w:r>
      <w:r>
        <w:t>были</w:t>
      </w:r>
      <w:r>
        <w:rPr>
          <w:spacing w:val="13"/>
        </w:rPr>
        <w:t xml:space="preserve"> </w:t>
      </w:r>
      <w:r>
        <w:t>на</w:t>
      </w:r>
      <w:r>
        <w:rPr>
          <w:spacing w:val="17"/>
        </w:rPr>
        <w:t xml:space="preserve"> </w:t>
      </w:r>
      <w:r>
        <w:t>уровне</w:t>
      </w:r>
      <w:r>
        <w:rPr>
          <w:spacing w:val="12"/>
        </w:rPr>
        <w:t xml:space="preserve"> </w:t>
      </w:r>
      <w:r>
        <w:t>прошлых</w:t>
      </w:r>
    </w:p>
    <w:p w:rsidR="00522B0F" w:rsidRDefault="00BF5EF4">
      <w:pPr>
        <w:pStyle w:val="a3"/>
        <w:spacing w:line="275" w:lineRule="exact"/>
        <w:ind w:right="250"/>
        <w:jc w:val="right"/>
      </w:pPr>
      <w:r>
        <w:rPr>
          <w:noProof/>
          <w:lang w:eastAsia="ru-RU"/>
        </w:rPr>
        <w:drawing>
          <wp:anchor distT="0" distB="0" distL="0" distR="0" simplePos="0" relativeHeight="479243264" behindDoc="1" locked="0" layoutInCell="1" allowOverlap="1" wp14:anchorId="4A6139DF" wp14:editId="0EF60252">
            <wp:simplePos x="0" y="0"/>
            <wp:positionH relativeFrom="page">
              <wp:posOffset>810768</wp:posOffset>
            </wp:positionH>
            <wp:positionV relativeFrom="paragraph">
              <wp:posOffset>4391</wp:posOffset>
            </wp:positionV>
            <wp:extent cx="3096133" cy="169164"/>
            <wp:effectExtent l="0" t="0" r="0" b="0"/>
            <wp:wrapNone/>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42" cstate="print"/>
                    <a:stretch>
                      <a:fillRect/>
                    </a:stretch>
                  </pic:blipFill>
                  <pic:spPr>
                    <a:xfrm>
                      <a:off x="0" y="0"/>
                      <a:ext cx="3096133" cy="169164"/>
                    </a:xfrm>
                    <a:prstGeom prst="rect">
                      <a:avLst/>
                    </a:prstGeom>
                  </pic:spPr>
                </pic:pic>
              </a:graphicData>
            </a:graphic>
          </wp:anchor>
        </w:drawing>
      </w:r>
      <w:r>
        <w:t>-ГХЦГ в большей части проб также не</w:t>
      </w:r>
      <w:r>
        <w:rPr>
          <w:spacing w:val="3"/>
        </w:rPr>
        <w:t xml:space="preserve"> </w:t>
      </w:r>
      <w:r>
        <w:t>превысили</w:t>
      </w:r>
    </w:p>
    <w:p w:rsidR="00522B0F" w:rsidRDefault="00BF5EF4">
      <w:pPr>
        <w:pStyle w:val="a3"/>
        <w:spacing w:before="44"/>
        <w:ind w:left="376"/>
        <w:jc w:val="both"/>
      </w:pPr>
      <w:r>
        <w:t>50 нг/л.</w:t>
      </w:r>
    </w:p>
    <w:p w:rsidR="00522B0F" w:rsidRDefault="00BF5EF4">
      <w:pPr>
        <w:pStyle w:val="a3"/>
        <w:spacing w:before="40" w:line="276" w:lineRule="auto"/>
        <w:ind w:left="376" w:right="251" w:firstLine="708"/>
        <w:jc w:val="both"/>
      </w:pPr>
      <w:r>
        <w:t>Содержание бенз(а)пирена и бензперилена в поверхностных водах заповедников, как и в прошлые годы, составило от 0,5 до 1,3 нг/л (табл. 2.30).</w:t>
      </w:r>
    </w:p>
    <w:p w:rsidR="00522B0F" w:rsidRDefault="00BF5EF4">
      <w:pPr>
        <w:pStyle w:val="a3"/>
        <w:spacing w:line="276" w:lineRule="auto"/>
        <w:ind w:left="376" w:right="246" w:firstLine="708"/>
        <w:jc w:val="both"/>
      </w:pPr>
      <w:r>
        <w:t>Для фонового уровня тяжелых металлов, пестицидов, ПАУ в поверхностных водах по данным сети СКФМ, в течение последних 10-лет сохраняется тенденция стабилизации их концентраций.</w:t>
      </w:r>
    </w:p>
    <w:p w:rsidR="00522B0F" w:rsidRDefault="00522B0F">
      <w:pPr>
        <w:pStyle w:val="a3"/>
        <w:rPr>
          <w:sz w:val="28"/>
        </w:rPr>
      </w:pPr>
    </w:p>
    <w:p w:rsidR="00522B0F" w:rsidRDefault="00BF5EF4">
      <w:pPr>
        <w:pStyle w:val="4"/>
        <w:numPr>
          <w:ilvl w:val="2"/>
          <w:numId w:val="43"/>
        </w:numPr>
        <w:tabs>
          <w:tab w:val="left" w:pos="1446"/>
        </w:tabs>
        <w:ind w:left="1445" w:hanging="361"/>
      </w:pPr>
      <w:bookmarkStart w:id="25" w:name="_bookmark24"/>
      <w:bookmarkEnd w:id="25"/>
      <w:r>
        <w:t>Качество подземных</w:t>
      </w:r>
      <w:r>
        <w:rPr>
          <w:spacing w:val="-2"/>
        </w:rPr>
        <w:t xml:space="preserve"> </w:t>
      </w:r>
      <w:r>
        <w:t>вод</w:t>
      </w:r>
    </w:p>
    <w:p w:rsidR="00522B0F" w:rsidRDefault="00522B0F">
      <w:pPr>
        <w:pStyle w:val="a3"/>
        <w:spacing w:before="10"/>
        <w:rPr>
          <w:b/>
          <w:sz w:val="30"/>
        </w:rPr>
      </w:pPr>
    </w:p>
    <w:p w:rsidR="00522B0F" w:rsidRDefault="00BF5EF4">
      <w:pPr>
        <w:pStyle w:val="a3"/>
        <w:spacing w:line="276" w:lineRule="auto"/>
        <w:ind w:left="376" w:right="248" w:firstLine="708"/>
        <w:jc w:val="both"/>
      </w:pPr>
      <w:r>
        <w:t>Качество подземных вод на территории России формируется под влиянием ряда природных и техногенных факторов. Часто сложно их отделить друг от друга, поскольку интенсивная хозяйственная деятельность нередко активизирует действие природных факторов, провоцирующих ухудшение качества подземных вод.</w:t>
      </w:r>
    </w:p>
    <w:p w:rsidR="00522B0F" w:rsidRDefault="00BF5EF4">
      <w:pPr>
        <w:pStyle w:val="a3"/>
        <w:spacing w:before="1" w:line="276" w:lineRule="auto"/>
        <w:ind w:left="376" w:right="242" w:firstLine="708"/>
        <w:jc w:val="both"/>
      </w:pPr>
      <w:r>
        <w:t>На территории России, по данным государственного мониторинга состояния недр, выявлено 6439 участков загрязнения подземных вод, в том числе 3441 участков связаны с загрязнением подземных вод на водозаборах хозяйственно-питьевого назначения, преимущественно представляющих собой одиночные эксплуатационные скважины с производительностью менее 1,0 тыс.м</w:t>
      </w:r>
      <w:r>
        <w:rPr>
          <w:vertAlign w:val="superscript"/>
        </w:rPr>
        <w:t>3</w:t>
      </w:r>
      <w:r>
        <w:t>/сут.</w:t>
      </w:r>
    </w:p>
    <w:p w:rsidR="00522B0F" w:rsidRDefault="00BF5EF4">
      <w:pPr>
        <w:pStyle w:val="a3"/>
        <w:spacing w:line="276" w:lineRule="auto"/>
        <w:ind w:left="376" w:right="246" w:firstLine="708"/>
        <w:jc w:val="both"/>
      </w:pPr>
      <w:r>
        <w:t>По экспертным оценкам в целом по Российской Федерации доля загрязненных вод не превышает 5-6% общей величины их использования для питьевого водоснабжения населения. Загрязнение 2460 участков (38% общего количества) связано с деятельностью промышленных предприятий, 930 участков (14%) – с сельскохозяйственной деятельностью, 866 участков</w:t>
      </w:r>
      <w:r>
        <w:rPr>
          <w:spacing w:val="57"/>
        </w:rPr>
        <w:t xml:space="preserve"> </w:t>
      </w:r>
      <w:r>
        <w:t>(14%)</w:t>
      </w:r>
    </w:p>
    <w:p w:rsidR="00522B0F" w:rsidRDefault="00BF5EF4">
      <w:pPr>
        <w:pStyle w:val="a3"/>
        <w:spacing w:line="276" w:lineRule="auto"/>
        <w:ind w:left="376" w:right="244"/>
        <w:jc w:val="both"/>
      </w:pPr>
      <w:r>
        <w:t>– с коммунальным хозяйством, 412 участков (6%) – в результате  подтягивания некондиционных природных вод при нарушении режима их эксплуатации, 748 участков (12%) обусловлено деятельностью промышленных, коммунальных и сельскохозяйственных объектов (загрязнение подземных вод «смешанное»), а для 1023 участков (16%) источник загрязнения подземных вод не</w:t>
      </w:r>
      <w:r>
        <w:rPr>
          <w:spacing w:val="1"/>
        </w:rPr>
        <w:t xml:space="preserve"> </w:t>
      </w:r>
      <w:r>
        <w:t>установлен.</w:t>
      </w:r>
    </w:p>
    <w:p w:rsidR="00522B0F" w:rsidRDefault="00BF5EF4">
      <w:pPr>
        <w:pStyle w:val="a3"/>
        <w:spacing w:line="276" w:lineRule="auto"/>
        <w:ind w:left="376" w:right="241" w:firstLine="708"/>
        <w:jc w:val="both"/>
      </w:pPr>
      <w:r>
        <w:t xml:space="preserve">Основными загрязняющими подземные воды веществами являются соединения азота (нитраты, нитриты, аммиак или аммоний - на 2898 участках), нефтепродукты (на 1798 участках), сульфаты и хлориды (определены на 892 участках), тяжелые металлы (медь, цинк, свинец, кадмий, кобальт, никель, ртуть или сурьма - на 483 участках), фенолы (на 416  участках). Для 4716 участков (73%) интенсивность загрязнения подземных вод составляет </w:t>
      </w:r>
      <w:r>
        <w:rPr>
          <w:spacing w:val="2"/>
        </w:rPr>
        <w:t xml:space="preserve">1-10 </w:t>
      </w:r>
      <w:r>
        <w:t>ПДК, на 1243 участках (19%) изменяется в пределах 10-100 ПДК, на 480 участках (8%) превышает</w:t>
      </w:r>
      <w:r>
        <w:rPr>
          <w:spacing w:val="10"/>
        </w:rPr>
        <w:t xml:space="preserve"> </w:t>
      </w:r>
      <w:r>
        <w:t>100</w:t>
      </w:r>
      <w:r>
        <w:rPr>
          <w:spacing w:val="10"/>
        </w:rPr>
        <w:t xml:space="preserve"> </w:t>
      </w:r>
      <w:r>
        <w:t>ПДК.</w:t>
      </w:r>
      <w:r>
        <w:rPr>
          <w:spacing w:val="12"/>
        </w:rPr>
        <w:t xml:space="preserve"> </w:t>
      </w:r>
      <w:r>
        <w:t>Согласно</w:t>
      </w:r>
      <w:r>
        <w:rPr>
          <w:spacing w:val="10"/>
        </w:rPr>
        <w:t xml:space="preserve"> </w:t>
      </w:r>
      <w:r>
        <w:t>нормативам</w:t>
      </w:r>
      <w:r>
        <w:rPr>
          <w:spacing w:val="9"/>
        </w:rPr>
        <w:t xml:space="preserve"> </w:t>
      </w:r>
      <w:r>
        <w:t>СанПиН</w:t>
      </w:r>
      <w:r>
        <w:rPr>
          <w:spacing w:val="10"/>
        </w:rPr>
        <w:t xml:space="preserve"> </w:t>
      </w:r>
      <w:r>
        <w:t>2.1.4.1074-01,</w:t>
      </w:r>
      <w:r>
        <w:rPr>
          <w:spacing w:val="9"/>
        </w:rPr>
        <w:t xml:space="preserve"> </w:t>
      </w:r>
      <w:r>
        <w:t>ГН</w:t>
      </w:r>
      <w:r>
        <w:rPr>
          <w:spacing w:val="10"/>
        </w:rPr>
        <w:t xml:space="preserve"> </w:t>
      </w:r>
      <w:r>
        <w:t>2.1.5.1315-03</w:t>
      </w:r>
      <w:r>
        <w:rPr>
          <w:spacing w:val="9"/>
        </w:rPr>
        <w:t xml:space="preserve"> </w:t>
      </w:r>
      <w:r>
        <w:t>и</w:t>
      </w:r>
      <w:r>
        <w:rPr>
          <w:spacing w:val="11"/>
        </w:rPr>
        <w:t xml:space="preserve"> </w:t>
      </w:r>
      <w:r>
        <w:t>ГН</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BF5EF4">
      <w:pPr>
        <w:pStyle w:val="a3"/>
        <w:spacing w:before="120" w:line="276" w:lineRule="auto"/>
        <w:ind w:left="376" w:right="241"/>
        <w:jc w:val="both"/>
      </w:pPr>
      <w:r>
        <w:t>2.1.5.2280-07 чрезвычайно опасной степени загрязнения подземных вод (1-й класс опасности загрязняющих веществ) подвержены 276 участков (4% общего количества загрязняющих участков), высокоопасному (2-й класс) - 1196 участков (19%), опасному (3-й класс) – 2633 участка (41%) и умеренно опасному (4-й класс) – 1044 участка (16%). Для 1290 участков (20%) загрязнения подземных вод класс опасности не определен или загрязняющие вещества отсутствуют в нормативных документах.</w:t>
      </w:r>
    </w:p>
    <w:p w:rsidR="00522B0F" w:rsidRDefault="00522B0F">
      <w:pPr>
        <w:pStyle w:val="a3"/>
        <w:spacing w:before="7"/>
        <w:rPr>
          <w:sz w:val="27"/>
        </w:rPr>
      </w:pPr>
    </w:p>
    <w:p w:rsidR="00522B0F" w:rsidRDefault="00BF5EF4">
      <w:pPr>
        <w:pStyle w:val="a3"/>
        <w:ind w:left="1085"/>
        <w:jc w:val="both"/>
      </w:pPr>
      <w:r>
        <w:rPr>
          <w:u w:val="single"/>
        </w:rPr>
        <w:t>Качество морских вод</w:t>
      </w:r>
    </w:p>
    <w:p w:rsidR="00522B0F" w:rsidRDefault="00BF5EF4">
      <w:pPr>
        <w:pStyle w:val="a3"/>
        <w:spacing w:before="41" w:line="276" w:lineRule="auto"/>
        <w:ind w:left="376" w:right="241" w:firstLine="708"/>
        <w:jc w:val="both"/>
      </w:pPr>
      <w:r>
        <w:t>Результаты мониторинга загрязнения морских вод и донных отложений прибрежных районов морей Российской Федерации по гидрохимическим показателям свидетельствуют об отсутствии в последние годы значительных изменений качества морской среды. В основном, качество воды изменяется от «умеренно-загрязненной» до «загрязненной». Остается очень высоким уровень загрязнения вод в Кольском заливе Баренцева моря. По-прежнему воды бухты Золотой Рог остаются самой загрязненной морской акваторией Российской Федерации. Приоритетными загрязняющими веществами являются нефтяные углеводороды, однако концентрация фенолов, СПАВ, тяжелых металлов, пестицидов также очень значительная и часто превышает допустимые нормативы. Вода оценивается как «очень грязная».</w:t>
      </w:r>
    </w:p>
    <w:p w:rsidR="00522B0F" w:rsidRDefault="00522B0F">
      <w:pPr>
        <w:pStyle w:val="a3"/>
        <w:spacing w:before="4"/>
        <w:rPr>
          <w:sz w:val="23"/>
        </w:rPr>
      </w:pPr>
    </w:p>
    <w:p w:rsidR="00522B0F" w:rsidRDefault="00BF5EF4">
      <w:pPr>
        <w:spacing w:line="276" w:lineRule="auto"/>
        <w:ind w:left="376" w:right="247" w:firstLine="708"/>
        <w:jc w:val="both"/>
        <w:rPr>
          <w:i/>
          <w:sz w:val="20"/>
        </w:rPr>
      </w:pPr>
      <w:r>
        <w:rPr>
          <w:i/>
          <w:sz w:val="20"/>
        </w:rPr>
        <w:t>* - по данным ежегодника «Обзор состояния и загрязнения окружающей среды в Российской Федерации за 2014 год» (Росгидромет, Москва, 2015</w:t>
      </w:r>
      <w:r>
        <w:rPr>
          <w:i/>
          <w:spacing w:val="-1"/>
          <w:sz w:val="20"/>
        </w:rPr>
        <w:t xml:space="preserve"> </w:t>
      </w:r>
      <w:r>
        <w:rPr>
          <w:i/>
          <w:sz w:val="20"/>
        </w:rPr>
        <w:t>г.).</w:t>
      </w:r>
    </w:p>
    <w:p w:rsidR="00522B0F" w:rsidRDefault="00522B0F">
      <w:pPr>
        <w:pStyle w:val="a3"/>
        <w:spacing w:before="8"/>
        <w:rPr>
          <w:i/>
          <w:sz w:val="27"/>
        </w:rPr>
      </w:pPr>
    </w:p>
    <w:p w:rsidR="00522B0F" w:rsidRDefault="00BF5EF4">
      <w:pPr>
        <w:pStyle w:val="4"/>
        <w:numPr>
          <w:ilvl w:val="2"/>
          <w:numId w:val="43"/>
        </w:numPr>
        <w:tabs>
          <w:tab w:val="left" w:pos="1446"/>
        </w:tabs>
        <w:spacing w:before="1"/>
        <w:ind w:left="1445" w:hanging="361"/>
      </w:pPr>
      <w:bookmarkStart w:id="26" w:name="_bookmark25"/>
      <w:bookmarkEnd w:id="26"/>
      <w:r>
        <w:t>Качество почвенного</w:t>
      </w:r>
      <w:r>
        <w:rPr>
          <w:spacing w:val="-2"/>
        </w:rPr>
        <w:t xml:space="preserve"> </w:t>
      </w:r>
      <w:r>
        <w:t>покрова</w:t>
      </w:r>
    </w:p>
    <w:p w:rsidR="00522B0F" w:rsidRDefault="00522B0F">
      <w:pPr>
        <w:pStyle w:val="a3"/>
        <w:spacing w:before="10"/>
        <w:rPr>
          <w:b/>
          <w:sz w:val="30"/>
        </w:rPr>
      </w:pPr>
    </w:p>
    <w:p w:rsidR="00522B0F" w:rsidRDefault="00BF5EF4">
      <w:pPr>
        <w:pStyle w:val="a3"/>
        <w:ind w:left="1085"/>
        <w:jc w:val="both"/>
      </w:pPr>
      <w:r>
        <w:rPr>
          <w:u w:val="single"/>
        </w:rPr>
        <w:t>Загрязнение почв тяжелыми металлами и мышьяком</w:t>
      </w:r>
    </w:p>
    <w:p w:rsidR="00522B0F" w:rsidRDefault="00BF5EF4">
      <w:pPr>
        <w:pStyle w:val="a3"/>
        <w:spacing w:before="41" w:line="276" w:lineRule="auto"/>
        <w:ind w:left="376" w:right="241" w:firstLine="708"/>
        <w:jc w:val="both"/>
      </w:pPr>
      <w:r>
        <w:t>В 2004 – 2013 гг. наблюдения за уровнем загрязнения почв токсикантами промышленного происхождения (ТПП) – тяжѐлыми металлами (ТМ), мышьяком, фтором, нефтью и нефтепродуктами (НП), сульфатами, нитратами, бенз(а)пиреном – проводились на территориях Республики Башкортостан, Республики Мордовия, Удмуртской Республики, Чувашской Республики, Республики Татарстан, Приморского края, Иркутской, Кемеровской, Кировской, Московской, Нижегородской, Новосибирской, Омской, Оренбургской, Пензенской, Самарской, Саратовской, Свердловской, Томской и Ульяновской областей. Для каждой территории наблюдений определѐн свой перечень ТПП, измеряемых в почве.</w:t>
      </w:r>
    </w:p>
    <w:p w:rsidR="00522B0F" w:rsidRDefault="00BF5EF4">
      <w:pPr>
        <w:pStyle w:val="a3"/>
        <w:spacing w:line="276" w:lineRule="auto"/>
        <w:ind w:left="376" w:right="246" w:firstLine="708"/>
        <w:jc w:val="both"/>
      </w:pPr>
      <w:r>
        <w:t>Наблюдения за загрязнением почв ТМ проводятся, в основном, в районах источников промышленных выбросов ТМ в атмосферу. Измеряются массовые доли следующих элементов: алюминия, ванадия, железа, кадмия, кобальта, марганца, меди, молибдена, мышьяка, никеля, олова, свинца, ртути, хрома, цинка в различных формах. Общее содержание ТМ в почвах представлено массовыми долями валовых и, сравнимых с валовыми, кислоторастворимых форм ТМ.</w:t>
      </w:r>
    </w:p>
    <w:p w:rsidR="00522B0F" w:rsidRDefault="00BF5EF4">
      <w:pPr>
        <w:pStyle w:val="a3"/>
        <w:spacing w:line="276" w:lineRule="auto"/>
        <w:ind w:left="376" w:right="248" w:firstLine="708"/>
        <w:jc w:val="both"/>
      </w:pPr>
      <w:r>
        <w:t>Приоритет при выборе пунктов наблюдений за загрязнением почв ТМ отдается предприятиям цветной и чѐрной металлургии, энергетики, машиностроения и металлообработки, химической, нефтехимической промышленности, по производству стройматериалов, строительной промышленности.</w:t>
      </w:r>
    </w:p>
    <w:p w:rsidR="00522B0F" w:rsidRDefault="00BF5EF4">
      <w:pPr>
        <w:pStyle w:val="a3"/>
        <w:spacing w:line="278" w:lineRule="auto"/>
        <w:ind w:left="376" w:right="249" w:firstLine="708"/>
        <w:jc w:val="both"/>
      </w:pPr>
      <w:r>
        <w:t>Оценка степени опасности загрязнения почв комплексом ТМ проводится по показателям загрязнения Zф (с учетом фонов) и (или) Zк (с учетом кларков), являющимися индикатором</w:t>
      </w:r>
    </w:p>
    <w:p w:rsidR="00522B0F" w:rsidRDefault="00522B0F">
      <w:pPr>
        <w:spacing w:line="278" w:lineRule="auto"/>
        <w:jc w:val="both"/>
        <w:sectPr w:rsidR="00522B0F">
          <w:pgSz w:w="11910" w:h="16840"/>
          <w:pgMar w:top="1620" w:right="460" w:bottom="1020" w:left="900" w:header="434" w:footer="839" w:gutter="0"/>
          <w:cols w:space="720"/>
        </w:sectPr>
      </w:pPr>
    </w:p>
    <w:p w:rsidR="00522B0F" w:rsidRDefault="00BF5EF4">
      <w:pPr>
        <w:pStyle w:val="a3"/>
        <w:spacing w:before="120" w:line="276" w:lineRule="auto"/>
        <w:ind w:left="376" w:right="246"/>
        <w:jc w:val="both"/>
      </w:pPr>
      <w:r>
        <w:t>неблагоприятного воздействия на здоровье человека. По показателю загрязнения Zф, к опасной категории загрязнения почв ТМ относится 2,6% обследованных за последние десять лет (в период 2004-2013 гг.) населѐнных пунктов, их отдельных районов, одно- и пятикилометровых зон вокруг источников загрязнения, к умеренно опасной – 7,7%.</w:t>
      </w: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spacing w:before="10"/>
        <w:rPr>
          <w:sz w:val="22"/>
        </w:rPr>
      </w:pPr>
    </w:p>
    <w:p w:rsidR="00522B0F" w:rsidRDefault="00BF5EF4">
      <w:pPr>
        <w:pStyle w:val="a3"/>
        <w:ind w:left="6366"/>
      </w:pPr>
      <w:r>
        <w:rPr>
          <w:noProof/>
          <w:lang w:eastAsia="ru-RU"/>
        </w:rPr>
        <w:drawing>
          <wp:anchor distT="0" distB="0" distL="0" distR="0" simplePos="0" relativeHeight="479243776" behindDoc="1" locked="0" layoutInCell="1" allowOverlap="1" wp14:anchorId="0EC3C342" wp14:editId="072668B0">
            <wp:simplePos x="0" y="0"/>
            <wp:positionH relativeFrom="page">
              <wp:posOffset>2205989</wp:posOffset>
            </wp:positionH>
            <wp:positionV relativeFrom="paragraph">
              <wp:posOffset>-471003</wp:posOffset>
            </wp:positionV>
            <wp:extent cx="3418843" cy="2228850"/>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43" cstate="print"/>
                    <a:stretch>
                      <a:fillRect/>
                    </a:stretch>
                  </pic:blipFill>
                  <pic:spPr>
                    <a:xfrm>
                      <a:off x="0" y="0"/>
                      <a:ext cx="3418843" cy="2228850"/>
                    </a:xfrm>
                    <a:prstGeom prst="rect">
                      <a:avLst/>
                    </a:prstGeom>
                  </pic:spPr>
                </pic:pic>
              </a:graphicData>
            </a:graphic>
          </wp:anchor>
        </w:drawing>
      </w:r>
      <w:r>
        <w:t>Опасная категория загрязнения почв</w:t>
      </w:r>
    </w:p>
    <w:p w:rsidR="00522B0F" w:rsidRDefault="00BF5EF4">
      <w:pPr>
        <w:pStyle w:val="a3"/>
        <w:spacing w:before="41"/>
        <w:ind w:left="376"/>
      </w:pPr>
      <w:r>
        <w:t>ТМ</w:t>
      </w:r>
    </w:p>
    <w:p w:rsidR="00522B0F" w:rsidRDefault="00522B0F">
      <w:pPr>
        <w:pStyle w:val="a3"/>
        <w:spacing w:before="5"/>
        <w:rPr>
          <w:sz w:val="23"/>
        </w:rPr>
      </w:pPr>
    </w:p>
    <w:p w:rsidR="00522B0F" w:rsidRDefault="00BF5EF4">
      <w:pPr>
        <w:pStyle w:val="a3"/>
        <w:spacing w:before="90"/>
        <w:ind w:right="1260"/>
        <w:jc w:val="right"/>
      </w:pPr>
      <w:r>
        <w:t>Умеренно опасная</w:t>
      </w:r>
    </w:p>
    <w:p w:rsidR="00522B0F" w:rsidRDefault="00522B0F">
      <w:pPr>
        <w:pStyle w:val="a3"/>
        <w:spacing w:before="2"/>
        <w:rPr>
          <w:sz w:val="31"/>
        </w:rPr>
      </w:pPr>
    </w:p>
    <w:p w:rsidR="00522B0F" w:rsidRDefault="00BF5EF4">
      <w:pPr>
        <w:pStyle w:val="a3"/>
        <w:ind w:right="1320"/>
        <w:jc w:val="right"/>
      </w:pPr>
      <w:r>
        <w:t>Допустимая</w:t>
      </w:r>
    </w:p>
    <w:p w:rsidR="00522B0F" w:rsidRDefault="00522B0F">
      <w:pPr>
        <w:pStyle w:val="a3"/>
        <w:rPr>
          <w:sz w:val="26"/>
        </w:rPr>
      </w:pPr>
    </w:p>
    <w:p w:rsidR="00522B0F" w:rsidRDefault="00522B0F">
      <w:pPr>
        <w:pStyle w:val="a3"/>
        <w:rPr>
          <w:sz w:val="26"/>
        </w:rPr>
      </w:pPr>
    </w:p>
    <w:p w:rsidR="00522B0F" w:rsidRDefault="00522B0F">
      <w:pPr>
        <w:pStyle w:val="a3"/>
        <w:rPr>
          <w:sz w:val="26"/>
        </w:rPr>
      </w:pPr>
    </w:p>
    <w:p w:rsidR="00522B0F" w:rsidRDefault="00BF5EF4">
      <w:pPr>
        <w:spacing w:before="202" w:line="278" w:lineRule="auto"/>
        <w:ind w:left="631" w:firstLine="580"/>
        <w:rPr>
          <w:i/>
          <w:sz w:val="24"/>
        </w:rPr>
      </w:pPr>
      <w:r>
        <w:rPr>
          <w:i/>
          <w:sz w:val="24"/>
        </w:rPr>
        <w:t>Рисунок 4.5.1- Динамика средних по отраслям промышленности усреднѐнных за 8 лет показателей загрязнения почв комплексом ТМ Z</w:t>
      </w:r>
      <w:r>
        <w:rPr>
          <w:i/>
          <w:sz w:val="24"/>
          <w:vertAlign w:val="subscript"/>
        </w:rPr>
        <w:t>ф</w:t>
      </w:r>
      <w:r>
        <w:rPr>
          <w:i/>
          <w:sz w:val="24"/>
        </w:rPr>
        <w:t xml:space="preserve"> и Z</w:t>
      </w:r>
      <w:r>
        <w:rPr>
          <w:i/>
          <w:sz w:val="24"/>
          <w:vertAlign w:val="subscript"/>
        </w:rPr>
        <w:t>к</w:t>
      </w:r>
      <w:r>
        <w:rPr>
          <w:i/>
          <w:sz w:val="24"/>
        </w:rPr>
        <w:t xml:space="preserve"> вокруг предприятий металлургии (1),</w:t>
      </w:r>
    </w:p>
    <w:p w:rsidR="00522B0F" w:rsidRDefault="00BF5EF4">
      <w:pPr>
        <w:spacing w:line="276" w:lineRule="auto"/>
        <w:ind w:left="127"/>
        <w:jc w:val="center"/>
        <w:rPr>
          <w:i/>
          <w:sz w:val="24"/>
        </w:rPr>
      </w:pPr>
      <w:r>
        <w:rPr>
          <w:i/>
          <w:sz w:val="24"/>
        </w:rPr>
        <w:t>машиностроения и металлообработки (2), топливной и энергетической промышленности (3), химической и нефтехимической промышленности (4), строительной промышленности и производства стройматериалов (5)</w:t>
      </w:r>
    </w:p>
    <w:p w:rsidR="00522B0F" w:rsidRDefault="00522B0F">
      <w:pPr>
        <w:pStyle w:val="a3"/>
        <w:spacing w:before="3"/>
        <w:rPr>
          <w:i/>
          <w:sz w:val="27"/>
        </w:rPr>
      </w:pPr>
    </w:p>
    <w:p w:rsidR="00522B0F" w:rsidRDefault="00BF5EF4">
      <w:pPr>
        <w:pStyle w:val="a3"/>
        <w:ind w:left="1085"/>
        <w:jc w:val="both"/>
      </w:pPr>
      <w:r>
        <w:rPr>
          <w:u w:val="single"/>
        </w:rPr>
        <w:t>Загрязнение почв фтором</w:t>
      </w:r>
    </w:p>
    <w:p w:rsidR="00522B0F" w:rsidRDefault="00BF5EF4">
      <w:pPr>
        <w:pStyle w:val="a3"/>
        <w:spacing w:before="41" w:line="276" w:lineRule="auto"/>
        <w:ind w:left="376" w:right="249" w:firstLine="708"/>
        <w:jc w:val="both"/>
      </w:pPr>
      <w:r>
        <w:t>Наблюдения за загрязнением почв фтором в 2014 году проводились в Иркутской, Кемеровской, Новосибирской, Самарской и Томской областях, за загрязнением атмосферных выпадений фтористыми соединениями – в Иркутской области.</w:t>
      </w:r>
    </w:p>
    <w:p w:rsidR="00522B0F" w:rsidRDefault="00BF5EF4">
      <w:pPr>
        <w:pStyle w:val="a3"/>
        <w:spacing w:before="1" w:line="276" w:lineRule="auto"/>
        <w:ind w:left="376" w:right="247" w:firstLine="708"/>
        <w:jc w:val="both"/>
      </w:pPr>
      <w:r>
        <w:t>В 2014 году загрязнение поверхностного пятисантиметрового слоя почв (40 и 71 Ф, Ф 24 мг/кг) и слоя почв от 5 до 10 см (28 и 38 Ф) валовой формой фтора зарегистрировано в г. Братск и его окрестностей. Анализ результатов наблюдений за последние пять лет выявил тенденцию к накоплению валовой формы фтора в поверхностном слое почв в районе г. Братск.</w:t>
      </w:r>
    </w:p>
    <w:p w:rsidR="00522B0F" w:rsidRDefault="00BF5EF4">
      <w:pPr>
        <w:pStyle w:val="a3"/>
        <w:spacing w:line="276" w:lineRule="auto"/>
        <w:ind w:left="376" w:right="243" w:firstLine="708"/>
        <w:jc w:val="both"/>
      </w:pPr>
      <w:r>
        <w:t>В период с 2010 по 2014 год зафиксировано загрязнение водорастворимыми формами фтора выше 1 ПДК отдельных участков почв в районе (и (или) на территории городов Иркутск, Каменск-Уральский, Новокузнецк, Саратов, Свирск, Тольятти. Наблюдается тенденция к накоплению водорастворимых фторидов в почвах на территории ПМН г. Новокузнецк.</w:t>
      </w:r>
    </w:p>
    <w:p w:rsidR="00522B0F" w:rsidRDefault="00522B0F">
      <w:pPr>
        <w:pStyle w:val="a3"/>
        <w:spacing w:before="2"/>
        <w:rPr>
          <w:sz w:val="32"/>
        </w:rPr>
      </w:pPr>
    </w:p>
    <w:p w:rsidR="00522B0F" w:rsidRDefault="00BF5EF4">
      <w:pPr>
        <w:pStyle w:val="a3"/>
        <w:ind w:left="1085"/>
        <w:jc w:val="both"/>
      </w:pPr>
      <w:r>
        <w:rPr>
          <w:u w:val="single"/>
        </w:rPr>
        <w:t>Загрязнение почв нефтепродуктами и бенз(а)пиреном</w:t>
      </w:r>
    </w:p>
    <w:p w:rsidR="00522B0F" w:rsidRDefault="00BF5EF4">
      <w:pPr>
        <w:pStyle w:val="a3"/>
        <w:spacing w:before="41" w:line="276" w:lineRule="auto"/>
        <w:ind w:left="376" w:right="244" w:firstLine="708"/>
        <w:jc w:val="both"/>
      </w:pPr>
      <w:r>
        <w:t>В 2014 году наблюдения за содержанием НП в почвах и динамикой его изменения проводились на территориях Западной Сибири, Республики Марий Эл, Республики Татарстан, Иркутской, Нижегородской и Самарской областей. Обследовались почвы как вблизи наиболее вероятных мест импактного загрязнения – вблизи добычи, транспортировки, переработки и распределения НП, так и в районах населѐнных пунктов и их окрестностей.</w:t>
      </w:r>
    </w:p>
    <w:p w:rsidR="00522B0F" w:rsidRDefault="00BF5EF4">
      <w:pPr>
        <w:pStyle w:val="a3"/>
        <w:spacing w:line="278" w:lineRule="auto"/>
        <w:ind w:left="376" w:right="242" w:firstLine="708"/>
        <w:jc w:val="both"/>
      </w:pPr>
      <w:r>
        <w:t>Наблюдения за загрязнением почв бенз(а)пиреном в 2014 году осуществлялись впервые в районе г. Спасск- Дальний Приморского края. В трех пробах почвы из 24-х, отобранных</w:t>
      </w:r>
      <w:r>
        <w:rPr>
          <w:spacing w:val="35"/>
        </w:rPr>
        <w:t xml:space="preserve"> </w:t>
      </w:r>
      <w:r>
        <w:t>на</w:t>
      </w:r>
    </w:p>
    <w:p w:rsidR="00522B0F" w:rsidRDefault="00522B0F">
      <w:pPr>
        <w:spacing w:line="278" w:lineRule="auto"/>
        <w:jc w:val="both"/>
        <w:sectPr w:rsidR="00522B0F">
          <w:pgSz w:w="11910" w:h="16840"/>
          <w:pgMar w:top="1620" w:right="460" w:bottom="1020" w:left="900" w:header="434" w:footer="839" w:gutter="0"/>
          <w:cols w:space="720"/>
        </w:sectPr>
      </w:pPr>
    </w:p>
    <w:p w:rsidR="00522B0F" w:rsidRDefault="00BF5EF4">
      <w:pPr>
        <w:pStyle w:val="a3"/>
        <w:spacing w:before="120" w:line="278" w:lineRule="auto"/>
        <w:ind w:left="376" w:right="250"/>
        <w:jc w:val="both"/>
      </w:pPr>
      <w:r>
        <w:t>территории города и зоны радиусом 6 км вокруг города, содержание БП находилось в пределах от 1 до 2,5 ПДК. Среднее значение не превышает 1 ПДК.</w:t>
      </w:r>
    </w:p>
    <w:p w:rsidR="00522B0F" w:rsidRDefault="00BF5EF4">
      <w:pPr>
        <w:pStyle w:val="a3"/>
        <w:spacing w:line="276" w:lineRule="auto"/>
        <w:ind w:left="376" w:right="243" w:firstLine="708"/>
        <w:jc w:val="both"/>
      </w:pPr>
      <w:r>
        <w:t>Динамика изменения с 2004 года массовых долей НП в почвах в зоне нефтяного пятна и за его пределами в Ангарском районе Иркутской области представлена на рис. 3.24. Разлив НП произошѐл в марте 1993 г. на 840 км нефтепровода «Красноярск-Иркутск», после чего была проведена очистка почв от НП.</w:t>
      </w:r>
    </w:p>
    <w:p w:rsidR="00522B0F" w:rsidRDefault="00BF5EF4">
      <w:pPr>
        <w:pStyle w:val="a3"/>
        <w:spacing w:line="276" w:lineRule="auto"/>
        <w:ind w:left="376" w:right="241" w:firstLine="708"/>
        <w:jc w:val="both"/>
      </w:pPr>
      <w:r>
        <w:t xml:space="preserve">Загрязнение почв НП (средняя массовая доля НП не ниже 500 мг/кг) также наблюдается в г. Арзамас (2565 и 6730 мг/кг или 23 и 61 Ф, Ф 111 мг/кг) Нижегородской области, в Заречной части г. Нижний Новгород (1282 и 14000 мг/кг или 8 и 83 Ф, Ф 169 мг/кг), на УМН-2 г. Самара (1007 и 1815 мг/кг или 20 и 36 Ф, Ф 50 мг/кг), в г. Чапаевск (1488 и 18034 мг/кг или 30 и </w:t>
      </w:r>
      <w:r>
        <w:rPr>
          <w:spacing w:val="3"/>
        </w:rPr>
        <w:t xml:space="preserve">361 </w:t>
      </w:r>
      <w:r>
        <w:t>Ф, Ф 50 мг/кг) Самарской области. В почвах УМН-2 г. Самара и ПМН г. Томск отмечается тенденция к увеличению содержания НП. Тенденция к уменьшению загрязнения почв НП выявлена на территории ПМН в г.</w:t>
      </w:r>
      <w:r>
        <w:rPr>
          <w:spacing w:val="-6"/>
        </w:rPr>
        <w:t xml:space="preserve"> </w:t>
      </w:r>
      <w:r>
        <w:t>Новосибирск.</w:t>
      </w:r>
    </w:p>
    <w:p w:rsidR="00522B0F" w:rsidRDefault="00522B0F">
      <w:pPr>
        <w:pStyle w:val="a3"/>
        <w:spacing w:before="3"/>
        <w:rPr>
          <w:sz w:val="27"/>
        </w:rPr>
      </w:pPr>
    </w:p>
    <w:p w:rsidR="00522B0F" w:rsidRDefault="00BF5EF4">
      <w:pPr>
        <w:pStyle w:val="a3"/>
        <w:ind w:left="1085"/>
        <w:jc w:val="both"/>
      </w:pPr>
      <w:r>
        <w:rPr>
          <w:u w:val="single"/>
        </w:rPr>
        <w:t>Загрязнение почв нитратами и сульфатами</w:t>
      </w:r>
    </w:p>
    <w:p w:rsidR="00522B0F" w:rsidRDefault="00BF5EF4">
      <w:pPr>
        <w:pStyle w:val="a3"/>
        <w:spacing w:before="41" w:line="276" w:lineRule="auto"/>
        <w:ind w:left="376" w:right="249" w:firstLine="708"/>
        <w:jc w:val="both"/>
      </w:pPr>
      <w:r>
        <w:t>Наблюдения за уровнем загрязнения почв нитратами проводились на территориях Западной Сибири, Самарской и Свердловской областей. Превышение 1 ПДК (130 мг/кг) нитратов было обнаружено в двух пробах почв, отобранных на территории г. Асбест Свердловской области. В целом наблюдается тенденция к уменьшению нитратов в почвах или сохранению их на уровне содержания за последние пять лет.</w:t>
      </w:r>
    </w:p>
    <w:p w:rsidR="00522B0F" w:rsidRDefault="00BF5EF4">
      <w:pPr>
        <w:pStyle w:val="a3"/>
        <w:spacing w:line="276" w:lineRule="auto"/>
        <w:ind w:left="376" w:right="242" w:firstLine="708"/>
        <w:jc w:val="both"/>
      </w:pPr>
      <w:r>
        <w:t>Наблюдения за загрязнением почв сульфатами осуществлялись на территориях Приморского края (г. Спасск- Дальний), Иркутской (города Свирск и Черемхово) и Самарской (г. Чапаевск, обследованный впервые, и ПМН в г. Самара) областей. Средняя массовая доля сульфатов превышает 1 ПДК (в пересчете на серу) только в почвах УМН-1 г. Самара. Анализ результатов наблюдений за период с 2001 по 2014 гг. показывает увеличение в 3 раза среднего содержания сульфатов в обследованных почвах Приморского края, которое при этом не превышает ПДК.</w:t>
      </w:r>
    </w:p>
    <w:p w:rsidR="00522B0F" w:rsidRDefault="00522B0F">
      <w:pPr>
        <w:pStyle w:val="a3"/>
        <w:spacing w:before="2"/>
        <w:rPr>
          <w:sz w:val="32"/>
        </w:rPr>
      </w:pPr>
    </w:p>
    <w:p w:rsidR="00522B0F" w:rsidRDefault="00BF5EF4">
      <w:pPr>
        <w:pStyle w:val="a3"/>
        <w:ind w:left="1085"/>
        <w:jc w:val="both"/>
      </w:pPr>
      <w:r>
        <w:rPr>
          <w:u w:val="single"/>
        </w:rPr>
        <w:t>Загрязнение почв остаточными количествами пестицидов</w:t>
      </w:r>
    </w:p>
    <w:p w:rsidR="00522B0F" w:rsidRDefault="00BF5EF4">
      <w:pPr>
        <w:pStyle w:val="a3"/>
        <w:spacing w:before="41" w:line="276" w:lineRule="auto"/>
        <w:ind w:left="376" w:right="246" w:firstLine="708"/>
        <w:jc w:val="both"/>
      </w:pPr>
      <w:r>
        <w:t>Основным источником поступления пестицидов в почву является их применение в сельскохозяйственном производстве. В соответствии с Государственным каталогом пестицидов и агрохимикатов на территории Российской Федерации разрешены к применению более тысячи средств защиты растений, в основе которых около 300 действующих веществ.</w:t>
      </w:r>
    </w:p>
    <w:p w:rsidR="00522B0F" w:rsidRDefault="00BF5EF4">
      <w:pPr>
        <w:pStyle w:val="a3"/>
        <w:spacing w:line="276" w:lineRule="auto"/>
        <w:ind w:left="376" w:right="239" w:firstLine="708"/>
        <w:jc w:val="both"/>
      </w:pPr>
      <w:r>
        <w:t>В 2013 г. в областях, охваченных наблюдениями Росгидромета, наиболее широко применялись гербициды на основе глифосата, 2,4-Д, ацетохлора, МЦПА, феноксапроп-П-этила, прометрина, инсектициды диметоат, имидаклоприд, циперметрин; фунгициды тебуконазол, имидаклоприд, пропиконазол, карбендазим. В 2013 г. было проведено выборочно обследование почв различного типа на территории 36 субъектов Российской Федерации. Обследовались почвы сельскохозяйственных угодий, отдельных лесных массивов, зон отдыха в 483 пунктах на территории 110 районов, в 162 хозяйствах. На территории 9 субъектов Российской Федерации были обследованы почвы вокруг 12 складов и мест захоронения пестицидов, не пригодных к употреблению или запрещенных к</w:t>
      </w:r>
      <w:r>
        <w:rPr>
          <w:spacing w:val="-4"/>
        </w:rPr>
        <w:t xml:space="preserve"> </w:t>
      </w:r>
      <w:r>
        <w:t>применению.</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BF5EF4">
      <w:pPr>
        <w:pStyle w:val="a3"/>
        <w:spacing w:before="120" w:line="276" w:lineRule="auto"/>
        <w:ind w:left="376" w:right="250" w:firstLine="708"/>
        <w:jc w:val="both"/>
      </w:pPr>
      <w:r>
        <w:t>В 2013 г. загрязненные (выше установленных гигиенических нормативов) площади составили 1,45% весной и 1,06% осенью от обследованной территории площадью 31,0 тыс. га. Загрязненные участки были обнаружены на территории 12 субъектов Российской Федерации.</w:t>
      </w:r>
    </w:p>
    <w:p w:rsidR="00522B0F" w:rsidRDefault="00BF5EF4">
      <w:pPr>
        <w:pStyle w:val="a3"/>
        <w:spacing w:line="276" w:lineRule="auto"/>
        <w:ind w:left="376" w:right="241" w:firstLine="768"/>
        <w:jc w:val="both"/>
      </w:pPr>
      <w:r>
        <w:t>В целом, на обследованной территории в 2013 г. было отмечено загрязнение суммарным ДДТ, гексахлораном (ГХЦГ), гексахлорбензолом (ГХБ), трифлуралином, далапоном, триазиновыми гербицидами. В 2013 г. загрязнение суммарным ДДТ было обнаружено на 540 га, что составляет 1,7% от обследованной площади. Загрязнение суммарным ГХЦГ наблюдалось  на 1,32% от обследованной территории 4162 га, ГХБ - на 1,2% от обследованной площади 4962 га. Загрязнение трифлуралином было выявлено на 1,75% от обследованной площади 5705 га. Кроме того, в 2013 г. в Приволжском федеральном округе были обнаружены почвы, загрязненные далапоном, загрязнение которым не регистрировалось более 10 лет (5,6% от обследованной площади 283 га) и симазином (3,5% от обследованной площади 283 га). В отличие от предыдущих лет в 2013 г. не было обнаружено содержание в почве гербицида 2,4-Д (в 2012 г. загрязненные 2,4-Д почвы составляли 1,25% от обследованной площади, в 2011 г. – 0,14%; в 2010 г. и 2009 г. – по 1,4%). Такие колебания обусловлены широким применением этого гербицида в сельскохозяйственном производстве, относительно малым периодом его полураспада в почве (от 7 до 31 сут.), сильной миграционной способностью. Кроме того, по сравнению с 2012 г. в 2013 г. не было выявлено загрязнения почвы</w:t>
      </w:r>
      <w:r>
        <w:rPr>
          <w:spacing w:val="-12"/>
        </w:rPr>
        <w:t xml:space="preserve"> </w:t>
      </w:r>
      <w:r>
        <w:t>ТХАН.</w:t>
      </w:r>
    </w:p>
    <w:p w:rsidR="00522B0F" w:rsidRDefault="00BF5EF4">
      <w:pPr>
        <w:pStyle w:val="a3"/>
        <w:spacing w:before="2" w:line="276" w:lineRule="auto"/>
        <w:ind w:left="376" w:right="250" w:firstLine="708"/>
        <w:jc w:val="both"/>
      </w:pPr>
      <w:r>
        <w:t>Загрязненные участки почв выявляются на территории Российской Федерации ежегодно, при этом наблюдается тенденция снижения доли загрязненных почв. Загрязненные почвы также были обнаружены на локальных участках, прилегающих к территориям пунктов хранения или захоронения пестицидов, а также на территории оздоровительных детских лагерей Курганской и Новосибирской</w:t>
      </w:r>
      <w:r>
        <w:rPr>
          <w:spacing w:val="-1"/>
        </w:rPr>
        <w:t xml:space="preserve"> </w:t>
      </w:r>
      <w:r>
        <w:t>областей.</w:t>
      </w:r>
    </w:p>
    <w:p w:rsidR="00522B0F" w:rsidRDefault="00522B0F">
      <w:pPr>
        <w:pStyle w:val="a3"/>
        <w:spacing w:before="1"/>
        <w:rPr>
          <w:sz w:val="23"/>
        </w:rPr>
      </w:pPr>
    </w:p>
    <w:p w:rsidR="00522B0F" w:rsidRDefault="00BF5EF4">
      <w:pPr>
        <w:spacing w:line="276" w:lineRule="auto"/>
        <w:ind w:left="376" w:right="246" w:firstLine="708"/>
        <w:jc w:val="both"/>
        <w:rPr>
          <w:i/>
          <w:sz w:val="20"/>
        </w:rPr>
      </w:pPr>
      <w:r>
        <w:rPr>
          <w:i/>
          <w:sz w:val="20"/>
        </w:rPr>
        <w:t>* - по данным ежегодника «Обзор состояния и загрязнения окружающей среды в Российской Федерации за 2014 год» (Росгидромет, Москва, 2015 г.), а также по данным Государственного доклада «О состоянии и об охране окружающей среды Российской Федерации в 2013</w:t>
      </w:r>
      <w:r>
        <w:rPr>
          <w:i/>
          <w:spacing w:val="-2"/>
          <w:sz w:val="20"/>
        </w:rPr>
        <w:t xml:space="preserve"> </w:t>
      </w:r>
      <w:r>
        <w:rPr>
          <w:i/>
          <w:sz w:val="20"/>
        </w:rPr>
        <w:t>году».</w:t>
      </w:r>
    </w:p>
    <w:p w:rsidR="00522B0F" w:rsidRDefault="00522B0F">
      <w:pPr>
        <w:pStyle w:val="a3"/>
        <w:spacing w:before="10"/>
        <w:rPr>
          <w:i/>
          <w:sz w:val="27"/>
        </w:rPr>
      </w:pPr>
    </w:p>
    <w:p w:rsidR="00522B0F" w:rsidRDefault="00BF5EF4">
      <w:pPr>
        <w:pStyle w:val="4"/>
        <w:numPr>
          <w:ilvl w:val="2"/>
          <w:numId w:val="43"/>
        </w:numPr>
        <w:tabs>
          <w:tab w:val="left" w:pos="1446"/>
        </w:tabs>
        <w:spacing w:before="1"/>
        <w:ind w:left="1445" w:hanging="361"/>
      </w:pPr>
      <w:bookmarkStart w:id="27" w:name="_bookmark26"/>
      <w:bookmarkEnd w:id="27"/>
      <w:r>
        <w:t>Радиационная</w:t>
      </w:r>
      <w:r>
        <w:rPr>
          <w:spacing w:val="-1"/>
        </w:rPr>
        <w:t xml:space="preserve"> </w:t>
      </w:r>
      <w:r>
        <w:t>обстановка</w:t>
      </w:r>
    </w:p>
    <w:p w:rsidR="00522B0F" w:rsidRDefault="00522B0F">
      <w:pPr>
        <w:pStyle w:val="a3"/>
        <w:spacing w:before="7"/>
        <w:rPr>
          <w:b/>
          <w:sz w:val="30"/>
        </w:rPr>
      </w:pPr>
    </w:p>
    <w:p w:rsidR="00522B0F" w:rsidRDefault="00BF5EF4">
      <w:pPr>
        <w:pStyle w:val="a3"/>
        <w:spacing w:line="276" w:lineRule="auto"/>
        <w:ind w:left="376" w:right="244" w:firstLine="708"/>
        <w:jc w:val="both"/>
      </w:pPr>
      <w:r>
        <w:t>Оценка радиационной обстановки на территории страны в 2014 году осуществлялась по данным наблюдений государственной сети Росгидромета за мощностью экспозиционной дозы гамма-излучения на местности (МЭД), отбора и последующего лабораторного анализа проб аэрозолей приземной атмосферы, атмосферных выпадений, почв, поверхностных вод сущи и морей на содержание радионуклидов, а также по данным, которые поступают в Росгидромет от отраслевых автоматизированных систем, контролирующих радиационную обстановку в зонах расположения крупных радиационно-опасных объектов и оперативных обследований территорий в регионах ядерных аварий.</w:t>
      </w:r>
    </w:p>
    <w:p w:rsidR="00522B0F" w:rsidRDefault="00BF5EF4">
      <w:pPr>
        <w:pStyle w:val="a3"/>
        <w:spacing w:before="1" w:line="276" w:lineRule="auto"/>
        <w:ind w:left="376" w:right="241" w:firstLine="708"/>
        <w:jc w:val="both"/>
      </w:pPr>
      <w:r>
        <w:t>Основными источниками поступления в атмосферу радионуклидов антропогенного происхождения на территории Российской Федерации в 2014 году являлись выбросы радиационно-опасных объектов, при их щтатной работе, ветровой подъем радиоактивных веществ с поверхности почв, загрязненных ранее выпадениями от испытаний ядерного оружия в атмосфере, а в отдельных регионах европейской территории России (ЕТР) и Западной</w:t>
      </w:r>
      <w:r>
        <w:rPr>
          <w:spacing w:val="13"/>
        </w:rPr>
        <w:t xml:space="preserve"> </w:t>
      </w:r>
      <w:r>
        <w:t>Сибири</w:t>
      </w:r>
    </w:p>
    <w:p w:rsidR="00522B0F" w:rsidRDefault="00BF5EF4">
      <w:pPr>
        <w:pStyle w:val="a4"/>
        <w:numPr>
          <w:ilvl w:val="0"/>
          <w:numId w:val="42"/>
        </w:numPr>
        <w:tabs>
          <w:tab w:val="left" w:pos="517"/>
        </w:tabs>
        <w:spacing w:line="275" w:lineRule="exact"/>
        <w:ind w:hanging="141"/>
        <w:jc w:val="both"/>
        <w:rPr>
          <w:sz w:val="24"/>
        </w:rPr>
      </w:pPr>
      <w:r>
        <w:rPr>
          <w:sz w:val="24"/>
        </w:rPr>
        <w:t>в результате аварий на Чернобыльской АЭС и ПО «Маяк» и трансграничный</w:t>
      </w:r>
      <w:r>
        <w:rPr>
          <w:spacing w:val="-21"/>
          <w:sz w:val="24"/>
        </w:rPr>
        <w:t xml:space="preserve"> </w:t>
      </w:r>
      <w:r>
        <w:rPr>
          <w:sz w:val="24"/>
        </w:rPr>
        <w:t>перенос.</w:t>
      </w:r>
    </w:p>
    <w:p w:rsidR="00522B0F" w:rsidRDefault="00522B0F">
      <w:pPr>
        <w:spacing w:line="275" w:lineRule="exact"/>
        <w:jc w:val="both"/>
        <w:rPr>
          <w:sz w:val="24"/>
        </w:rPr>
        <w:sectPr w:rsidR="00522B0F">
          <w:pgSz w:w="11910" w:h="16840"/>
          <w:pgMar w:top="1620" w:right="460" w:bottom="1020" w:left="900" w:header="434" w:footer="839" w:gutter="0"/>
          <w:cols w:space="720"/>
        </w:sectPr>
      </w:pPr>
    </w:p>
    <w:p w:rsidR="00522B0F" w:rsidRDefault="00BF5EF4">
      <w:pPr>
        <w:pStyle w:val="a3"/>
        <w:spacing w:before="120" w:line="276" w:lineRule="auto"/>
        <w:ind w:left="376" w:right="240" w:firstLine="708"/>
        <w:jc w:val="both"/>
      </w:pPr>
      <w:r>
        <w:t>Средневзвешенное значение объемной суммарной бета-активности аэрозолей в приземном слое атмосферы на территории России в 2014 году незначительно уменьшилось относительно 2013 года и составило 15,2-10</w:t>
      </w:r>
      <w:r>
        <w:rPr>
          <w:vertAlign w:val="superscript"/>
        </w:rPr>
        <w:t>-5</w:t>
      </w:r>
      <w:r>
        <w:t xml:space="preserve"> Бк/м</w:t>
      </w:r>
      <w:r>
        <w:rPr>
          <w:vertAlign w:val="superscript"/>
        </w:rPr>
        <w:t>3</w:t>
      </w:r>
      <w:r>
        <w:t>, против 16,5-10</w:t>
      </w:r>
      <w:r>
        <w:rPr>
          <w:vertAlign w:val="superscript"/>
        </w:rPr>
        <w:t>-5</w:t>
      </w:r>
      <w:r>
        <w:t xml:space="preserve"> Бк/м</w:t>
      </w:r>
      <w:r>
        <w:rPr>
          <w:vertAlign w:val="superscript"/>
        </w:rPr>
        <w:t>3</w:t>
      </w:r>
      <w:r>
        <w:t>. Значения концентраций радионуклидов цезия-137, стронция-90, плутония-239 и плутония-240 в приземном слое воздуха, а также трития в атмосферных осадках были на 4-6 порядков ниже допустимой среднегодовой объемной активности для населения (ДОА</w:t>
      </w:r>
      <w:r>
        <w:rPr>
          <w:position w:val="-2"/>
          <w:sz w:val="13"/>
        </w:rPr>
        <w:t>НАС</w:t>
      </w:r>
      <w:r>
        <w:t>) в соответствии с нормами радиационной безопасности НРБ-99/2009.</w:t>
      </w:r>
    </w:p>
    <w:p w:rsidR="00522B0F" w:rsidRDefault="00BF5EF4">
      <w:pPr>
        <w:pStyle w:val="a3"/>
        <w:spacing w:line="276" w:lineRule="auto"/>
        <w:ind w:left="376" w:right="238" w:firstLine="708"/>
      </w:pPr>
      <w:r>
        <w:t xml:space="preserve">Значение средневзвешенной по территории России объемной активности </w:t>
      </w:r>
      <w:r>
        <w:rPr>
          <w:vertAlign w:val="superscript"/>
        </w:rPr>
        <w:t>l37</w:t>
      </w:r>
      <w:r>
        <w:t>Cs в приземном слое воздуха составило за 9 месяцев 2,6-10</w:t>
      </w:r>
      <w:r>
        <w:rPr>
          <w:vertAlign w:val="superscript"/>
        </w:rPr>
        <w:t>-7</w:t>
      </w:r>
      <w:r>
        <w:t xml:space="preserve"> Бк/м</w:t>
      </w:r>
      <w:r>
        <w:rPr>
          <w:vertAlign w:val="superscript"/>
        </w:rPr>
        <w:t>3</w:t>
      </w:r>
      <w:r>
        <w:t>, против 3,0-10</w:t>
      </w:r>
      <w:r>
        <w:rPr>
          <w:vertAlign w:val="superscript"/>
        </w:rPr>
        <w:t>-7</w:t>
      </w:r>
      <w:r>
        <w:t xml:space="preserve"> Бк/м</w:t>
      </w:r>
      <w:r>
        <w:rPr>
          <w:vertAlign w:val="superscript"/>
        </w:rPr>
        <w:t>3</w:t>
      </w:r>
      <w:r>
        <w:t xml:space="preserve"> за тот же период 2013 года. Наибольшее среднемесячное значение объемной активности </w:t>
      </w:r>
      <w:r>
        <w:rPr>
          <w:vertAlign w:val="superscript"/>
        </w:rPr>
        <w:t>137</w:t>
      </w:r>
      <w:r>
        <w:t>Cs было в г. Курчатове (р-н Курской АЭС) в июле - 29-10</w:t>
      </w:r>
      <w:r>
        <w:rPr>
          <w:vertAlign w:val="superscript"/>
        </w:rPr>
        <w:t>-7</w:t>
      </w:r>
      <w:r>
        <w:t xml:space="preserve"> Бк/м</w:t>
      </w:r>
      <w:r>
        <w:rPr>
          <w:vertAlign w:val="superscript"/>
        </w:rPr>
        <w:t>3</w:t>
      </w:r>
      <w:r>
        <w:t>.</w:t>
      </w:r>
    </w:p>
    <w:p w:rsidR="00522B0F" w:rsidRDefault="00BF5EF4">
      <w:pPr>
        <w:pStyle w:val="a3"/>
        <w:spacing w:line="276" w:lineRule="auto"/>
        <w:ind w:left="376" w:right="239" w:firstLine="708"/>
        <w:jc w:val="both"/>
      </w:pPr>
      <w:r>
        <w:t xml:space="preserve">В первом полугодии 2014 года в ряде населенных пунктов, расположенных в зонах влияния некоторых радиационно-опасных объектов (РОО), наблюдались случаи повышенной среднеквартальной объемной активности </w:t>
      </w:r>
      <w:r>
        <w:rPr>
          <w:vertAlign w:val="superscript"/>
        </w:rPr>
        <w:t>90</w:t>
      </w:r>
      <w:r>
        <w:t>Sr в атмосферном воздухе. В гг. Красноярске и Сухобузимском (зона влияния ГХК) было зафиксировано 3,0 10</w:t>
      </w:r>
      <w:r>
        <w:rPr>
          <w:vertAlign w:val="superscript"/>
        </w:rPr>
        <w:t>-7</w:t>
      </w:r>
      <w:r>
        <w:t xml:space="preserve"> и 3,ЫО</w:t>
      </w:r>
      <w:r>
        <w:rPr>
          <w:vertAlign w:val="superscript"/>
        </w:rPr>
        <w:t>-7</w:t>
      </w:r>
      <w:r>
        <w:t>Бк/м</w:t>
      </w:r>
      <w:r>
        <w:rPr>
          <w:vertAlign w:val="superscript"/>
        </w:rPr>
        <w:t>3</w:t>
      </w:r>
      <w:r>
        <w:t xml:space="preserve"> соответственно, в Иркутске (АЭХК, Иркутское отделение ПХРВ) - 5,9-10</w:t>
      </w:r>
      <w:r>
        <w:rPr>
          <w:vertAlign w:val="superscript"/>
        </w:rPr>
        <w:t>-7</w:t>
      </w:r>
      <w:r>
        <w:t xml:space="preserve"> Бк/м</w:t>
      </w:r>
      <w:r>
        <w:rPr>
          <w:vertAlign w:val="superscript"/>
        </w:rPr>
        <w:t>3</w:t>
      </w:r>
      <w:r>
        <w:t>, во Владивостоке (судоремонтный завод "Звезда") - 3,2-10</w:t>
      </w:r>
      <w:r>
        <w:rPr>
          <w:vertAlign w:val="superscript"/>
        </w:rPr>
        <w:t>-7</w:t>
      </w:r>
      <w:r>
        <w:t xml:space="preserve"> Бк/м, что в 3,5-6,7 раз выше средневзвешенной по территории России за 2013 год. Однако все эти значения на 7 порядков ниже допустимой</w:t>
      </w:r>
    </w:p>
    <w:p w:rsidR="00522B0F" w:rsidRDefault="00BF5EF4">
      <w:pPr>
        <w:pStyle w:val="a3"/>
        <w:spacing w:line="284" w:lineRule="exact"/>
        <w:ind w:left="376"/>
        <w:jc w:val="both"/>
      </w:pPr>
      <w:r>
        <w:t xml:space="preserve">объемной активности </w:t>
      </w:r>
      <w:r>
        <w:rPr>
          <w:vertAlign w:val="superscript"/>
        </w:rPr>
        <w:t>90</w:t>
      </w:r>
      <w:r>
        <w:t>Sr для населения (ДОА</w:t>
      </w:r>
      <w:r>
        <w:rPr>
          <w:position w:val="-2"/>
          <w:sz w:val="13"/>
        </w:rPr>
        <w:t xml:space="preserve">НАС </w:t>
      </w:r>
      <w:r>
        <w:rPr>
          <w:position w:val="11"/>
          <w:sz w:val="16"/>
        </w:rPr>
        <w:t xml:space="preserve">= </w:t>
      </w:r>
      <w:r>
        <w:t>2,7 Бк/м</w:t>
      </w:r>
      <w:r>
        <w:rPr>
          <w:vertAlign w:val="superscript"/>
        </w:rPr>
        <w:t>3</w:t>
      </w:r>
      <w:r>
        <w:t xml:space="preserve"> по НРБ- 99/2009).</w:t>
      </w:r>
    </w:p>
    <w:p w:rsidR="00522B0F" w:rsidRDefault="00BF5EF4">
      <w:pPr>
        <w:pStyle w:val="a3"/>
        <w:spacing w:before="29" w:line="276" w:lineRule="auto"/>
        <w:ind w:left="376" w:right="240" w:firstLine="708"/>
        <w:jc w:val="both"/>
      </w:pPr>
      <w:r>
        <w:t xml:space="preserve">Среднемесячная объемная активность </w:t>
      </w:r>
      <w:r>
        <w:rPr>
          <w:vertAlign w:val="superscript"/>
        </w:rPr>
        <w:t>238</w:t>
      </w:r>
      <w:r>
        <w:t xml:space="preserve">Рu и </w:t>
      </w:r>
      <w:r>
        <w:rPr>
          <w:vertAlign w:val="superscript"/>
        </w:rPr>
        <w:t>239,240</w:t>
      </w:r>
      <w:r>
        <w:t>Pu в приземном слое атмосферы, ежемесячно измеряемая в г. Обнинске (Физико-энергетический институт - ФЭИ и Филиал научно-исследовательского физико-химического института - Филиал НИФХИ), за 9 месяцев 2014 года изменялась от 0.2-10</w:t>
      </w:r>
      <w:r>
        <w:rPr>
          <w:vertAlign w:val="superscript"/>
        </w:rPr>
        <w:t>-9</w:t>
      </w:r>
      <w:r>
        <w:t xml:space="preserve"> до 30,2-10</w:t>
      </w:r>
      <w:r>
        <w:rPr>
          <w:vertAlign w:val="superscript"/>
        </w:rPr>
        <w:t>-9</w:t>
      </w:r>
      <w:r>
        <w:t xml:space="preserve"> Бк/м</w:t>
      </w:r>
      <w:r>
        <w:rPr>
          <w:vertAlign w:val="superscript"/>
        </w:rPr>
        <w:t>3</w:t>
      </w:r>
      <w:r>
        <w:t xml:space="preserve"> и от 0,7-10</w:t>
      </w:r>
      <w:r>
        <w:rPr>
          <w:vertAlign w:val="superscript"/>
        </w:rPr>
        <w:t>-9</w:t>
      </w:r>
      <w:r>
        <w:t>до 7,6-10</w:t>
      </w:r>
      <w:r>
        <w:rPr>
          <w:vertAlign w:val="superscript"/>
        </w:rPr>
        <w:t>-9</w:t>
      </w:r>
      <w:r>
        <w:t xml:space="preserve"> Бк/м</w:t>
      </w:r>
      <w:r>
        <w:rPr>
          <w:vertAlign w:val="superscript"/>
        </w:rPr>
        <w:t>3</w:t>
      </w:r>
      <w:r>
        <w:t xml:space="preserve"> соответственно. Средние значения объемных активностей </w:t>
      </w:r>
      <w:r>
        <w:rPr>
          <w:vertAlign w:val="superscript"/>
        </w:rPr>
        <w:t>238</w:t>
      </w:r>
      <w:r>
        <w:t xml:space="preserve">Рu и </w:t>
      </w:r>
      <w:r>
        <w:rPr>
          <w:vertAlign w:val="superscript"/>
        </w:rPr>
        <w:t>239,240</w:t>
      </w:r>
      <w:r>
        <w:t>Рu за 9 месяцев составляли соответственно 12,0-10</w:t>
      </w:r>
      <w:r>
        <w:rPr>
          <w:vertAlign w:val="superscript"/>
        </w:rPr>
        <w:t>-9</w:t>
      </w:r>
      <w:r>
        <w:t xml:space="preserve"> Бк/м</w:t>
      </w:r>
      <w:r>
        <w:rPr>
          <w:vertAlign w:val="superscript"/>
        </w:rPr>
        <w:t>3</w:t>
      </w:r>
      <w:r>
        <w:t xml:space="preserve"> и 3,9-10</w:t>
      </w:r>
      <w:r>
        <w:rPr>
          <w:vertAlign w:val="superscript"/>
        </w:rPr>
        <w:t>-9</w:t>
      </w:r>
      <w:r>
        <w:t>Бк/м</w:t>
      </w:r>
      <w:r>
        <w:rPr>
          <w:vertAlign w:val="superscript"/>
        </w:rPr>
        <w:t>3</w:t>
      </w:r>
      <w:r>
        <w:t xml:space="preserve"> (ДОА</w:t>
      </w:r>
      <w:r>
        <w:rPr>
          <w:vertAlign w:val="subscript"/>
        </w:rPr>
        <w:t>НАС</w:t>
      </w:r>
      <w:r>
        <w:t>2,7-10</w:t>
      </w:r>
      <w:r>
        <w:rPr>
          <w:vertAlign w:val="superscript"/>
        </w:rPr>
        <w:t>-3</w:t>
      </w:r>
      <w:r>
        <w:t xml:space="preserve"> Бк/м</w:t>
      </w:r>
      <w:r>
        <w:rPr>
          <w:vertAlign w:val="superscript"/>
        </w:rPr>
        <w:t>3</w:t>
      </w:r>
      <w:r>
        <w:t>).</w:t>
      </w:r>
    </w:p>
    <w:p w:rsidR="00522B0F" w:rsidRDefault="00BF5EF4">
      <w:pPr>
        <w:pStyle w:val="a3"/>
        <w:spacing w:line="276" w:lineRule="auto"/>
        <w:ind w:left="376" w:right="242" w:firstLine="708"/>
        <w:jc w:val="both"/>
      </w:pPr>
      <w:r>
        <w:t xml:space="preserve">Средние значения объемных активностей </w:t>
      </w:r>
      <w:r>
        <w:rPr>
          <w:vertAlign w:val="superscript"/>
        </w:rPr>
        <w:t>238</w:t>
      </w:r>
      <w:r>
        <w:t xml:space="preserve">Рu и </w:t>
      </w:r>
      <w:r>
        <w:rPr>
          <w:vertAlign w:val="superscript"/>
        </w:rPr>
        <w:t>239,240</w:t>
      </w:r>
      <w:r>
        <w:t>Рu в первом полугодии 2014 года  в приземном слое воздуха в г. Курске (Курская АЭС) составляли соответственно 0,8-10</w:t>
      </w:r>
      <w:r>
        <w:rPr>
          <w:vertAlign w:val="superscript"/>
        </w:rPr>
        <w:t>-9</w:t>
      </w:r>
      <w:r>
        <w:t xml:space="preserve"> Бк/м</w:t>
      </w:r>
      <w:r>
        <w:rPr>
          <w:vertAlign w:val="superscript"/>
        </w:rPr>
        <w:t>3</w:t>
      </w:r>
      <w:r>
        <w:t xml:space="preserve"> и 1,8-10</w:t>
      </w:r>
      <w:r>
        <w:rPr>
          <w:vertAlign w:val="superscript"/>
        </w:rPr>
        <w:t>-9</w:t>
      </w:r>
      <w:r>
        <w:t xml:space="preserve"> Бк/м</w:t>
      </w:r>
      <w:r>
        <w:rPr>
          <w:vertAlign w:val="superscript"/>
        </w:rPr>
        <w:t>3</w:t>
      </w:r>
      <w:r>
        <w:t>.</w:t>
      </w:r>
    </w:p>
    <w:p w:rsidR="00522B0F" w:rsidRDefault="00BF5EF4">
      <w:pPr>
        <w:pStyle w:val="a3"/>
        <w:spacing w:line="276" w:lineRule="auto"/>
        <w:ind w:left="376" w:right="246" w:firstLine="708"/>
        <w:jc w:val="both"/>
      </w:pPr>
      <w:r>
        <w:t>В 2014 году I в приземном слое атмосферы регистрировался в двух пунктах в зонах влияния радиационно-опасных объектов: г. Обнинске (ФЭИ, Филиал НИФХИ) и г. Курчатове (Курская АЭС).</w:t>
      </w:r>
    </w:p>
    <w:p w:rsidR="00522B0F" w:rsidRDefault="00BF5EF4">
      <w:pPr>
        <w:pStyle w:val="a3"/>
        <w:spacing w:before="1" w:line="276" w:lineRule="auto"/>
        <w:ind w:left="376" w:right="241" w:firstLine="708"/>
        <w:jc w:val="both"/>
      </w:pPr>
      <w:r>
        <w:t xml:space="preserve">Максимальные среднемесячные значения объемной активности </w:t>
      </w:r>
      <w:r>
        <w:rPr>
          <w:vertAlign w:val="superscript"/>
        </w:rPr>
        <w:t>131</w:t>
      </w:r>
      <w:r>
        <w:t>I в аэрозольной форме были зафиксированы в начале июля 2014 года в г. Курчатове - 0,2-10</w:t>
      </w:r>
      <w:r>
        <w:rPr>
          <w:vertAlign w:val="superscript"/>
        </w:rPr>
        <w:t>-5</w:t>
      </w:r>
      <w:r>
        <w:t xml:space="preserve"> Бк/м</w:t>
      </w:r>
      <w:r>
        <w:rPr>
          <w:vertAlign w:val="superscript"/>
        </w:rPr>
        <w:t>3</w:t>
      </w:r>
      <w:r>
        <w:t xml:space="preserve">. Наибольшее среднесуточное значение объемной активности </w:t>
      </w:r>
      <w:r>
        <w:rPr>
          <w:vertAlign w:val="superscript"/>
        </w:rPr>
        <w:t>131</w:t>
      </w:r>
      <w:r>
        <w:t>I по сумме аэрозольной и молекулярной форм было зафиксировано в начале февраля в г. Обнинске - 317-10</w:t>
      </w:r>
      <w:r>
        <w:rPr>
          <w:vertAlign w:val="superscript"/>
        </w:rPr>
        <w:t>-5</w:t>
      </w:r>
      <w:r>
        <w:t xml:space="preserve"> Бк/м</w:t>
      </w:r>
      <w:r>
        <w:rPr>
          <w:vertAlign w:val="superscript"/>
        </w:rPr>
        <w:t>3</w:t>
      </w:r>
      <w:r>
        <w:t>. Это значение на 3 порядка ниже ДОА</w:t>
      </w:r>
      <w:r>
        <w:rPr>
          <w:vertAlign w:val="subscript"/>
        </w:rPr>
        <w:t>ндс</w:t>
      </w:r>
      <w:r>
        <w:t>, равной 7,3 Бк/м по НРБ-99/2009.</w:t>
      </w:r>
    </w:p>
    <w:p w:rsidR="00522B0F" w:rsidRDefault="00BF5EF4">
      <w:pPr>
        <w:pStyle w:val="a3"/>
        <w:spacing w:line="276" w:lineRule="auto"/>
        <w:ind w:left="376" w:right="254" w:firstLine="708"/>
        <w:jc w:val="both"/>
      </w:pPr>
      <w:r>
        <w:t>Как и ранее, в приземном слое атмосферы городов Курска и Курчатова отмечались случаи регистрации продуктов деления и нейтронной активации. В Курчатове по данным ФГБУ</w:t>
      </w:r>
    </w:p>
    <w:p w:rsidR="00522B0F" w:rsidRDefault="00BF5EF4">
      <w:pPr>
        <w:pStyle w:val="a3"/>
        <w:spacing w:line="273" w:lineRule="auto"/>
        <w:ind w:left="376" w:right="241"/>
        <w:jc w:val="both"/>
      </w:pPr>
      <w:r>
        <w:t>«Центрально-Черноземное УГМС» наблюдались натрий-24, марганец-54, хром-51, кобальт-58, железо-59, кобальт-60, ниобий-95, цирконий-95, пезий-134, цезий-137; в Курске - натрий-24 и цезий-137. Объемные активности данных радионуклидов в воздухе были на 6-7 порядков ниже соответствующих ДОА</w:t>
      </w:r>
      <w:r>
        <w:rPr>
          <w:position w:val="-2"/>
          <w:sz w:val="13"/>
        </w:rPr>
        <w:t>НАС</w:t>
      </w:r>
      <w:r>
        <w:t>- Появление этих радионуклидов в атмосфере указанных городов связано с деятельностью расположенных поблизости Курской АЭС.</w:t>
      </w:r>
    </w:p>
    <w:p w:rsidR="00522B0F" w:rsidRDefault="00522B0F">
      <w:pPr>
        <w:spacing w:line="273" w:lineRule="auto"/>
        <w:jc w:val="both"/>
        <w:sectPr w:rsidR="00522B0F">
          <w:pgSz w:w="11910" w:h="16840"/>
          <w:pgMar w:top="1620" w:right="460" w:bottom="1020" w:left="900" w:header="434" w:footer="839" w:gutter="0"/>
          <w:cols w:space="720"/>
        </w:sectPr>
      </w:pPr>
    </w:p>
    <w:p w:rsidR="00522B0F" w:rsidRDefault="00BF5EF4">
      <w:pPr>
        <w:pStyle w:val="a3"/>
        <w:spacing w:before="120" w:line="276" w:lineRule="auto"/>
        <w:ind w:left="376" w:right="240" w:firstLine="708"/>
        <w:jc w:val="both"/>
      </w:pPr>
      <w:r>
        <w:t xml:space="preserve">Сумма атмосферных выпадений </w:t>
      </w:r>
      <w:r>
        <w:rPr>
          <w:vertAlign w:val="superscript"/>
        </w:rPr>
        <w:t>137</w:t>
      </w:r>
      <w:r>
        <w:t>Cs за пределами загрязненных территорий за 9 месяцев 2014 года составила менее 0,1 Бк/м</w:t>
      </w:r>
      <w:r>
        <w:rPr>
          <w:vertAlign w:val="superscript"/>
        </w:rPr>
        <w:t>2</w:t>
      </w:r>
      <w:r>
        <w:t xml:space="preserve">, что находится на уровне ряда предыдущих лет. Наибольшая величина выпадений </w:t>
      </w:r>
      <w:r>
        <w:rPr>
          <w:vertAlign w:val="superscript"/>
        </w:rPr>
        <w:t>137</w:t>
      </w:r>
      <w:r>
        <w:t>Cs вне загрязненных территорий наблюдалось в Тверской области (поселки Тверь и Максатиха) и за 9 месяцев 2014 г. достигла 10,8 Бк/м</w:t>
      </w:r>
      <w:r>
        <w:rPr>
          <w:vertAlign w:val="superscript"/>
        </w:rPr>
        <w:t>2</w:t>
      </w:r>
      <w:r>
        <w:t xml:space="preserve"> (11,9 Бк/м</w:t>
      </w:r>
      <w:r>
        <w:rPr>
          <w:vertAlign w:val="superscript"/>
        </w:rPr>
        <w:t>2</w:t>
      </w:r>
      <w:r>
        <w:t xml:space="preserve"> за тот же период 2013 г.).</w:t>
      </w:r>
    </w:p>
    <w:p w:rsidR="00522B0F" w:rsidRDefault="00BF5EF4">
      <w:pPr>
        <w:pStyle w:val="a3"/>
        <w:spacing w:before="2" w:line="276" w:lineRule="auto"/>
        <w:ind w:left="376" w:right="245" w:firstLine="708"/>
        <w:jc w:val="both"/>
      </w:pPr>
      <w:r>
        <w:t xml:space="preserve">Выпадения из атмосферы </w:t>
      </w:r>
      <w:r>
        <w:rPr>
          <w:vertAlign w:val="superscript"/>
        </w:rPr>
        <w:t>90</w:t>
      </w:r>
      <w:r>
        <w:t>Sr за пределами загрязненных территорий находились ниже предела обнаружения, как и в предшествующие годы.</w:t>
      </w:r>
    </w:p>
    <w:p w:rsidR="00522B0F" w:rsidRDefault="00BF5EF4">
      <w:pPr>
        <w:pStyle w:val="a3"/>
        <w:spacing w:line="276" w:lineRule="auto"/>
        <w:ind w:left="376" w:right="248" w:firstLine="708"/>
        <w:jc w:val="both"/>
      </w:pPr>
      <w:r>
        <w:t>Среднемесячная объемная активность трития в атмосферных осадках за 8 месяцев 2014 года изменялась на территории РФ от 0,56 Бк/л (г. Мурманск, март) до 3,6 Бк/л (г. Иркутск, июль).</w:t>
      </w:r>
    </w:p>
    <w:p w:rsidR="00522B0F" w:rsidRDefault="00BF5EF4">
      <w:pPr>
        <w:pStyle w:val="a3"/>
        <w:spacing w:line="276" w:lineRule="auto"/>
        <w:ind w:left="376" w:right="247" w:firstLine="708"/>
        <w:jc w:val="both"/>
      </w:pPr>
      <w:r>
        <w:t>В водах рек России объемная активность радионуклидов в последние годы сохраняется примерно на одном уровне.</w:t>
      </w:r>
    </w:p>
    <w:p w:rsidR="00522B0F" w:rsidRDefault="00BF5EF4">
      <w:pPr>
        <w:pStyle w:val="a3"/>
        <w:spacing w:line="276" w:lineRule="auto"/>
        <w:ind w:left="376" w:right="243" w:firstLine="708"/>
        <w:jc w:val="both"/>
      </w:pPr>
      <w:r>
        <w:t xml:space="preserve">За первое полугодие 2014 года средняя объемная активность </w:t>
      </w:r>
      <w:r>
        <w:rPr>
          <w:vertAlign w:val="superscript"/>
        </w:rPr>
        <w:t>90</w:t>
      </w:r>
      <w:r>
        <w:t>Sr в воде (без рек, дренирующих ВУРС) составила 4,35 мБк/л (в 2013 году - 4,7 мБк/л). Это значение на 3 порядка ниже уровня вмешательства для питьевой воды (УВ</w:t>
      </w:r>
      <w:r>
        <w:rPr>
          <w:position w:val="-2"/>
          <w:sz w:val="13"/>
        </w:rPr>
        <w:t xml:space="preserve">НАС </w:t>
      </w:r>
      <w:r>
        <w:t>равен 4,9 Бк/л по НРБ-99/2009).</w:t>
      </w:r>
    </w:p>
    <w:p w:rsidR="00522B0F" w:rsidRDefault="00BF5EF4">
      <w:pPr>
        <w:pStyle w:val="a3"/>
        <w:spacing w:line="276" w:lineRule="auto"/>
        <w:ind w:left="376" w:right="242" w:firstLine="708"/>
        <w:jc w:val="both"/>
      </w:pPr>
      <w:r>
        <w:t>Объемная активность трития в воде рек России по данным за 2014 год колебалась в пределах от 0,9 до 3,3 Бк/л, что соответствует уровню предыдущих лет и на 3 порядка ниже УВ</w:t>
      </w:r>
      <w:r>
        <w:rPr>
          <w:position w:val="-2"/>
          <w:sz w:val="13"/>
        </w:rPr>
        <w:t>НАС</w:t>
      </w:r>
      <w:r>
        <w:t>, равного 7,6 кБк/л.</w:t>
      </w:r>
    </w:p>
    <w:p w:rsidR="00522B0F" w:rsidRDefault="00BF5EF4">
      <w:pPr>
        <w:pStyle w:val="a3"/>
        <w:spacing w:line="276" w:lineRule="auto"/>
        <w:ind w:left="376" w:right="241" w:firstLine="708"/>
        <w:jc w:val="both"/>
      </w:pPr>
      <w:r>
        <w:t xml:space="preserve">Уровни загрязнения воды </w:t>
      </w:r>
      <w:r>
        <w:rPr>
          <w:vertAlign w:val="superscript"/>
        </w:rPr>
        <w:t>90</w:t>
      </w:r>
      <w:r>
        <w:t xml:space="preserve">Sr в морях, омывающих территорию России, в 2014 году мало изменились по сравнению с предыдущими годами. Среднее содержание </w:t>
      </w:r>
      <w:r>
        <w:rPr>
          <w:vertAlign w:val="superscript"/>
        </w:rPr>
        <w:t>90</w:t>
      </w:r>
      <w:r>
        <w:t>Sr в поверхностных водах Баренцева. Белого, Охотского и Японского морей, а также в водах Тихого океана у берегов Камчатки (Авачинская бухта) изменялись в пределах от 0,37 мБк/л (Охотское море, залив Анива) до 2,25 мБк/л (Японском море, вблизи Холмска). Концентрация этого радионуклида в водах Баренцева моря составляла 1,90</w:t>
      </w:r>
      <w:r>
        <w:rPr>
          <w:spacing w:val="-3"/>
        </w:rPr>
        <w:t xml:space="preserve"> </w:t>
      </w:r>
      <w:r>
        <w:t>мБк/л.</w:t>
      </w:r>
    </w:p>
    <w:p w:rsidR="00522B0F" w:rsidRDefault="00BF5EF4">
      <w:pPr>
        <w:pStyle w:val="a3"/>
        <w:spacing w:line="276" w:lineRule="auto"/>
        <w:ind w:left="376" w:right="240" w:firstLine="708"/>
        <w:jc w:val="both"/>
      </w:pPr>
      <w:r>
        <w:t>Мощность экспозиционной дозы гамма-излучения на местности, в том числе в зонах расположения РОО, за пределами зон загрязнения, обусловленных чернобыльской аварией и другими радиационными авариями, в целом, находилась в пределах естественного фона (0,09- 0,16 мкЗв/час).</w:t>
      </w:r>
    </w:p>
    <w:p w:rsidR="00522B0F" w:rsidRDefault="00522B0F">
      <w:pPr>
        <w:pStyle w:val="a3"/>
        <w:spacing w:before="6"/>
        <w:rPr>
          <w:sz w:val="26"/>
        </w:rPr>
      </w:pPr>
    </w:p>
    <w:p w:rsidR="00522B0F" w:rsidRDefault="00BF5EF4">
      <w:pPr>
        <w:spacing w:line="276" w:lineRule="auto"/>
        <w:ind w:left="376" w:right="247" w:firstLine="708"/>
        <w:jc w:val="both"/>
        <w:rPr>
          <w:i/>
          <w:sz w:val="20"/>
        </w:rPr>
      </w:pPr>
      <w:r>
        <w:rPr>
          <w:i/>
          <w:sz w:val="20"/>
        </w:rPr>
        <w:t>* - Согласно Краткой ежегодной справки о радиационной обстановки на территории РФ в 2014 году, за подписью Начальника Управления мониторинга загрязнения окружающей среды, полярных и морских работ Росгидромета.</w:t>
      </w:r>
    </w:p>
    <w:p w:rsidR="00522B0F" w:rsidRDefault="00522B0F">
      <w:pPr>
        <w:pStyle w:val="a3"/>
        <w:spacing w:before="11"/>
        <w:rPr>
          <w:i/>
          <w:sz w:val="27"/>
        </w:rPr>
      </w:pPr>
    </w:p>
    <w:p w:rsidR="00522B0F" w:rsidRDefault="00BF5EF4">
      <w:pPr>
        <w:pStyle w:val="4"/>
        <w:numPr>
          <w:ilvl w:val="2"/>
          <w:numId w:val="43"/>
        </w:numPr>
        <w:tabs>
          <w:tab w:val="left" w:pos="1446"/>
        </w:tabs>
        <w:ind w:left="1445" w:hanging="361"/>
      </w:pPr>
      <w:bookmarkStart w:id="28" w:name="_bookmark27"/>
      <w:bookmarkEnd w:id="28"/>
      <w:r>
        <w:t>Леса и прочие лесопокрытые</w:t>
      </w:r>
      <w:r>
        <w:rPr>
          <w:spacing w:val="-3"/>
        </w:rPr>
        <w:t xml:space="preserve"> </w:t>
      </w:r>
      <w:r>
        <w:t>земли</w:t>
      </w:r>
    </w:p>
    <w:p w:rsidR="00522B0F" w:rsidRDefault="00522B0F">
      <w:pPr>
        <w:pStyle w:val="a3"/>
        <w:spacing w:before="10"/>
        <w:rPr>
          <w:b/>
          <w:sz w:val="30"/>
        </w:rPr>
      </w:pPr>
    </w:p>
    <w:p w:rsidR="00522B0F" w:rsidRDefault="00BF5EF4">
      <w:pPr>
        <w:pStyle w:val="a3"/>
        <w:spacing w:line="276" w:lineRule="auto"/>
        <w:ind w:left="376" w:right="239" w:firstLine="708"/>
        <w:jc w:val="both"/>
      </w:pPr>
      <w:r>
        <w:t>Леса являются одной из наиболее разнообразных и широко распространенных экосистем на земле. Они являются источником получения древесины и продуктов; имеют рекреационное значение и выполняют экосистемные функции, включая регулирование почвенного и водного режимов; служат объектами биоразнообразия и являются поглотителями углекислого газа. Чрезмерная эксплуатация, деградация окружающей среды и изменение видов землепользования, лесные пожары, неэффективное лесовосстановление и т.д. несет угрозу лесным</w:t>
      </w:r>
      <w:r>
        <w:rPr>
          <w:spacing w:val="-3"/>
        </w:rPr>
        <w:t xml:space="preserve"> </w:t>
      </w:r>
      <w:r>
        <w:t>ресурсам.</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522B0F">
      <w:pPr>
        <w:pStyle w:val="a3"/>
        <w:spacing w:before="1"/>
        <w:rPr>
          <w:sz w:val="13"/>
        </w:rPr>
      </w:pPr>
    </w:p>
    <w:p w:rsidR="00522B0F" w:rsidRDefault="00BF5EF4">
      <w:pPr>
        <w:pStyle w:val="a3"/>
        <w:ind w:left="1423"/>
        <w:rPr>
          <w:sz w:val="20"/>
        </w:rPr>
      </w:pPr>
      <w:r>
        <w:rPr>
          <w:noProof/>
          <w:sz w:val="20"/>
          <w:lang w:eastAsia="ru-RU"/>
        </w:rPr>
        <w:drawing>
          <wp:inline distT="0" distB="0" distL="0" distR="0" wp14:anchorId="678AD3C5" wp14:editId="53EB105F">
            <wp:extent cx="5452273" cy="2987516"/>
            <wp:effectExtent l="0" t="0" r="0" b="0"/>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44" cstate="print"/>
                    <a:stretch>
                      <a:fillRect/>
                    </a:stretch>
                  </pic:blipFill>
                  <pic:spPr>
                    <a:xfrm>
                      <a:off x="0" y="0"/>
                      <a:ext cx="5452273" cy="2987516"/>
                    </a:xfrm>
                    <a:prstGeom prst="rect">
                      <a:avLst/>
                    </a:prstGeom>
                  </pic:spPr>
                </pic:pic>
              </a:graphicData>
            </a:graphic>
          </wp:inline>
        </w:drawing>
      </w:r>
    </w:p>
    <w:p w:rsidR="00522B0F" w:rsidRDefault="00522B0F">
      <w:pPr>
        <w:pStyle w:val="a3"/>
        <w:spacing w:before="5"/>
        <w:rPr>
          <w:sz w:val="28"/>
        </w:rPr>
      </w:pPr>
    </w:p>
    <w:p w:rsidR="00522B0F" w:rsidRDefault="00BF5EF4">
      <w:pPr>
        <w:spacing w:before="90"/>
        <w:ind w:left="1397"/>
        <w:rPr>
          <w:i/>
          <w:sz w:val="24"/>
        </w:rPr>
      </w:pPr>
      <w:r>
        <w:rPr>
          <w:b/>
          <w:i/>
          <w:sz w:val="24"/>
        </w:rPr>
        <w:t>Рисунок 4.7.1</w:t>
      </w:r>
      <w:r>
        <w:rPr>
          <w:i/>
          <w:sz w:val="24"/>
        </w:rPr>
        <w:t>– Доля лесов (лесопокрытые земли) от площади субъекта в 2013 году</w:t>
      </w:r>
    </w:p>
    <w:p w:rsidR="00522B0F" w:rsidRDefault="00522B0F">
      <w:pPr>
        <w:pStyle w:val="a3"/>
        <w:spacing w:before="8"/>
        <w:rPr>
          <w:i/>
          <w:sz w:val="35"/>
        </w:rPr>
      </w:pPr>
    </w:p>
    <w:p w:rsidR="00522B0F" w:rsidRDefault="00BF5EF4">
      <w:pPr>
        <w:pStyle w:val="a3"/>
        <w:spacing w:line="278" w:lineRule="auto"/>
        <w:ind w:left="376" w:firstLine="708"/>
      </w:pPr>
      <w:r>
        <w:t>Общая площадь покрытых лесом земель лесного фонда (лесопокрытые земли) на территории РФ на 2014 год составляет 70627,4 тыс. га.</w:t>
      </w:r>
    </w:p>
    <w:p w:rsidR="00522B0F" w:rsidRDefault="00522B0F">
      <w:pPr>
        <w:pStyle w:val="a3"/>
        <w:spacing w:before="9"/>
        <w:rPr>
          <w:sz w:val="31"/>
        </w:rPr>
      </w:pPr>
    </w:p>
    <w:p w:rsidR="00522B0F" w:rsidRDefault="00BF5EF4">
      <w:pPr>
        <w:spacing w:after="47"/>
        <w:ind w:left="1085"/>
        <w:rPr>
          <w:i/>
          <w:sz w:val="24"/>
        </w:rPr>
      </w:pPr>
      <w:r>
        <w:rPr>
          <w:b/>
          <w:i/>
          <w:sz w:val="24"/>
        </w:rPr>
        <w:t xml:space="preserve">Таблица </w:t>
      </w:r>
      <w:r>
        <w:rPr>
          <w:i/>
          <w:sz w:val="24"/>
        </w:rPr>
        <w:t>4.7.1 – Площадь лесов РФ</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2028"/>
        <w:gridCol w:w="2023"/>
        <w:gridCol w:w="2020"/>
        <w:gridCol w:w="2023"/>
      </w:tblGrid>
      <w:tr w:rsidR="00522B0F">
        <w:trPr>
          <w:trHeight w:val="554"/>
        </w:trPr>
        <w:tc>
          <w:tcPr>
            <w:tcW w:w="2045" w:type="dxa"/>
          </w:tcPr>
          <w:p w:rsidR="00522B0F" w:rsidRDefault="00522B0F">
            <w:pPr>
              <w:pStyle w:val="TableParagraph"/>
            </w:pPr>
          </w:p>
        </w:tc>
        <w:tc>
          <w:tcPr>
            <w:tcW w:w="2028" w:type="dxa"/>
          </w:tcPr>
          <w:p w:rsidR="00522B0F" w:rsidRDefault="00BF5EF4">
            <w:pPr>
              <w:pStyle w:val="TableParagraph"/>
              <w:spacing w:line="270" w:lineRule="exact"/>
              <w:ind w:left="108"/>
              <w:rPr>
                <w:sz w:val="24"/>
              </w:rPr>
            </w:pPr>
            <w:r>
              <w:rPr>
                <w:sz w:val="24"/>
              </w:rPr>
              <w:t>По состоянию на</w:t>
            </w:r>
          </w:p>
          <w:p w:rsidR="00522B0F" w:rsidRDefault="00BF5EF4">
            <w:pPr>
              <w:pStyle w:val="TableParagraph"/>
              <w:spacing w:line="264" w:lineRule="exact"/>
              <w:ind w:left="108"/>
              <w:rPr>
                <w:sz w:val="24"/>
              </w:rPr>
            </w:pPr>
            <w:r>
              <w:rPr>
                <w:sz w:val="24"/>
              </w:rPr>
              <w:t>01.01.2011г.</w:t>
            </w:r>
          </w:p>
        </w:tc>
        <w:tc>
          <w:tcPr>
            <w:tcW w:w="2023" w:type="dxa"/>
          </w:tcPr>
          <w:p w:rsidR="00522B0F" w:rsidRDefault="00BF5EF4">
            <w:pPr>
              <w:pStyle w:val="TableParagraph"/>
              <w:spacing w:line="270" w:lineRule="exact"/>
              <w:ind w:left="108"/>
              <w:rPr>
                <w:sz w:val="24"/>
              </w:rPr>
            </w:pPr>
            <w:r>
              <w:rPr>
                <w:sz w:val="24"/>
              </w:rPr>
              <w:t>По состоянию на</w:t>
            </w:r>
          </w:p>
          <w:p w:rsidR="00522B0F" w:rsidRDefault="00BF5EF4">
            <w:pPr>
              <w:pStyle w:val="TableParagraph"/>
              <w:spacing w:line="264" w:lineRule="exact"/>
              <w:ind w:left="108"/>
              <w:rPr>
                <w:sz w:val="24"/>
              </w:rPr>
            </w:pPr>
            <w:r>
              <w:rPr>
                <w:sz w:val="24"/>
              </w:rPr>
              <w:t>01.01.2012 г.</w:t>
            </w:r>
          </w:p>
        </w:tc>
        <w:tc>
          <w:tcPr>
            <w:tcW w:w="2020" w:type="dxa"/>
            <w:tcBorders>
              <w:right w:val="single" w:sz="6" w:space="0" w:color="000000"/>
            </w:tcBorders>
          </w:tcPr>
          <w:p w:rsidR="00522B0F" w:rsidRDefault="00BF5EF4">
            <w:pPr>
              <w:pStyle w:val="TableParagraph"/>
              <w:spacing w:line="270" w:lineRule="exact"/>
              <w:ind w:left="106"/>
              <w:rPr>
                <w:sz w:val="24"/>
              </w:rPr>
            </w:pPr>
            <w:r>
              <w:rPr>
                <w:sz w:val="24"/>
              </w:rPr>
              <w:t>По состоянию на</w:t>
            </w:r>
          </w:p>
          <w:p w:rsidR="00522B0F" w:rsidRDefault="00BF5EF4">
            <w:pPr>
              <w:pStyle w:val="TableParagraph"/>
              <w:spacing w:line="264" w:lineRule="exact"/>
              <w:ind w:left="106"/>
              <w:rPr>
                <w:sz w:val="24"/>
              </w:rPr>
            </w:pPr>
            <w:r>
              <w:rPr>
                <w:sz w:val="24"/>
              </w:rPr>
              <w:t>01.01.2013 г.</w:t>
            </w:r>
          </w:p>
        </w:tc>
        <w:tc>
          <w:tcPr>
            <w:tcW w:w="2023" w:type="dxa"/>
            <w:tcBorders>
              <w:left w:val="single" w:sz="6" w:space="0" w:color="000000"/>
            </w:tcBorders>
          </w:tcPr>
          <w:p w:rsidR="00522B0F" w:rsidRDefault="00BF5EF4">
            <w:pPr>
              <w:pStyle w:val="TableParagraph"/>
              <w:spacing w:line="270" w:lineRule="exact"/>
              <w:ind w:left="108"/>
              <w:rPr>
                <w:sz w:val="24"/>
              </w:rPr>
            </w:pPr>
            <w:r>
              <w:rPr>
                <w:sz w:val="24"/>
              </w:rPr>
              <w:t>По состоянию на</w:t>
            </w:r>
          </w:p>
          <w:p w:rsidR="00522B0F" w:rsidRDefault="00BF5EF4">
            <w:pPr>
              <w:pStyle w:val="TableParagraph"/>
              <w:spacing w:line="264" w:lineRule="exact"/>
              <w:ind w:left="108"/>
              <w:rPr>
                <w:sz w:val="24"/>
              </w:rPr>
            </w:pPr>
            <w:r>
              <w:rPr>
                <w:sz w:val="24"/>
              </w:rPr>
              <w:t>01.01.2014</w:t>
            </w:r>
          </w:p>
        </w:tc>
      </w:tr>
      <w:tr w:rsidR="00522B0F">
        <w:trPr>
          <w:trHeight w:val="1655"/>
        </w:trPr>
        <w:tc>
          <w:tcPr>
            <w:tcW w:w="2045" w:type="dxa"/>
          </w:tcPr>
          <w:p w:rsidR="00522B0F" w:rsidRDefault="00BF5EF4">
            <w:pPr>
              <w:pStyle w:val="TableParagraph"/>
              <w:tabs>
                <w:tab w:val="left" w:pos="1000"/>
              </w:tabs>
              <w:ind w:left="107" w:right="96"/>
              <w:jc w:val="both"/>
              <w:rPr>
                <w:sz w:val="24"/>
              </w:rPr>
            </w:pPr>
            <w:r>
              <w:rPr>
                <w:sz w:val="24"/>
              </w:rPr>
              <w:t>1.</w:t>
            </w:r>
            <w:r>
              <w:rPr>
                <w:sz w:val="24"/>
              </w:rPr>
              <w:tab/>
            </w:r>
            <w:r>
              <w:rPr>
                <w:spacing w:val="-3"/>
                <w:sz w:val="24"/>
              </w:rPr>
              <w:t xml:space="preserve">Площадь </w:t>
            </w:r>
            <w:r>
              <w:rPr>
                <w:sz w:val="24"/>
              </w:rPr>
              <w:t xml:space="preserve">покрытых </w:t>
            </w:r>
            <w:r>
              <w:rPr>
                <w:spacing w:val="-4"/>
                <w:sz w:val="24"/>
              </w:rPr>
              <w:t xml:space="preserve">лесом </w:t>
            </w:r>
            <w:r>
              <w:rPr>
                <w:sz w:val="24"/>
              </w:rPr>
              <w:t xml:space="preserve">земель </w:t>
            </w:r>
            <w:r>
              <w:rPr>
                <w:spacing w:val="-3"/>
                <w:sz w:val="24"/>
              </w:rPr>
              <w:t xml:space="preserve">лесного </w:t>
            </w:r>
            <w:r>
              <w:rPr>
                <w:sz w:val="24"/>
              </w:rPr>
              <w:t>фонда</w:t>
            </w:r>
          </w:p>
          <w:p w:rsidR="00522B0F" w:rsidRDefault="00BF5EF4">
            <w:pPr>
              <w:pStyle w:val="TableParagraph"/>
              <w:spacing w:line="270" w:lineRule="atLeast"/>
              <w:ind w:left="107" w:right="374"/>
              <w:jc w:val="both"/>
              <w:rPr>
                <w:sz w:val="24"/>
              </w:rPr>
            </w:pPr>
            <w:r>
              <w:rPr>
                <w:sz w:val="24"/>
              </w:rPr>
              <w:t>(лесопокрытые земли), в т.ч.:</w:t>
            </w:r>
          </w:p>
        </w:tc>
        <w:tc>
          <w:tcPr>
            <w:tcW w:w="2028" w:type="dxa"/>
          </w:tcPr>
          <w:p w:rsidR="00522B0F" w:rsidRDefault="00522B0F">
            <w:pPr>
              <w:pStyle w:val="TableParagraph"/>
              <w:rPr>
                <w:i/>
                <w:sz w:val="26"/>
              </w:rPr>
            </w:pPr>
          </w:p>
          <w:p w:rsidR="00522B0F" w:rsidRDefault="00522B0F">
            <w:pPr>
              <w:pStyle w:val="TableParagraph"/>
              <w:spacing w:before="2"/>
              <w:rPr>
                <w:i/>
                <w:sz w:val="33"/>
              </w:rPr>
            </w:pPr>
          </w:p>
          <w:p w:rsidR="00522B0F" w:rsidRDefault="00BF5EF4">
            <w:pPr>
              <w:pStyle w:val="TableParagraph"/>
              <w:ind w:left="108"/>
              <w:rPr>
                <w:sz w:val="24"/>
              </w:rPr>
            </w:pPr>
            <w:r>
              <w:rPr>
                <w:sz w:val="24"/>
              </w:rPr>
              <w:t>770621,2</w:t>
            </w:r>
          </w:p>
        </w:tc>
        <w:tc>
          <w:tcPr>
            <w:tcW w:w="2023" w:type="dxa"/>
          </w:tcPr>
          <w:p w:rsidR="00522B0F" w:rsidRDefault="00522B0F">
            <w:pPr>
              <w:pStyle w:val="TableParagraph"/>
              <w:rPr>
                <w:i/>
                <w:sz w:val="26"/>
              </w:rPr>
            </w:pPr>
          </w:p>
          <w:p w:rsidR="00522B0F" w:rsidRDefault="00522B0F">
            <w:pPr>
              <w:pStyle w:val="TableParagraph"/>
              <w:spacing w:before="2"/>
              <w:rPr>
                <w:i/>
                <w:sz w:val="33"/>
              </w:rPr>
            </w:pPr>
          </w:p>
          <w:p w:rsidR="00522B0F" w:rsidRDefault="00BF5EF4">
            <w:pPr>
              <w:pStyle w:val="TableParagraph"/>
              <w:ind w:left="108"/>
              <w:rPr>
                <w:sz w:val="24"/>
              </w:rPr>
            </w:pPr>
            <w:r>
              <w:rPr>
                <w:sz w:val="24"/>
              </w:rPr>
              <w:t>772039,2</w:t>
            </w:r>
          </w:p>
        </w:tc>
        <w:tc>
          <w:tcPr>
            <w:tcW w:w="2020" w:type="dxa"/>
            <w:tcBorders>
              <w:right w:val="single" w:sz="6" w:space="0" w:color="000000"/>
            </w:tcBorders>
          </w:tcPr>
          <w:p w:rsidR="00522B0F" w:rsidRDefault="00522B0F">
            <w:pPr>
              <w:pStyle w:val="TableParagraph"/>
              <w:rPr>
                <w:i/>
                <w:sz w:val="26"/>
              </w:rPr>
            </w:pPr>
          </w:p>
          <w:p w:rsidR="00522B0F" w:rsidRDefault="00522B0F">
            <w:pPr>
              <w:pStyle w:val="TableParagraph"/>
              <w:spacing w:before="2"/>
              <w:rPr>
                <w:i/>
                <w:sz w:val="33"/>
              </w:rPr>
            </w:pPr>
          </w:p>
          <w:p w:rsidR="00522B0F" w:rsidRDefault="00BF5EF4">
            <w:pPr>
              <w:pStyle w:val="TableParagraph"/>
              <w:ind w:left="106"/>
              <w:rPr>
                <w:sz w:val="24"/>
              </w:rPr>
            </w:pPr>
            <w:r>
              <w:rPr>
                <w:sz w:val="24"/>
              </w:rPr>
              <w:t>7707700,5</w:t>
            </w:r>
          </w:p>
        </w:tc>
        <w:tc>
          <w:tcPr>
            <w:tcW w:w="2023" w:type="dxa"/>
            <w:tcBorders>
              <w:left w:val="single" w:sz="6" w:space="0" w:color="000000"/>
            </w:tcBorders>
          </w:tcPr>
          <w:p w:rsidR="00522B0F" w:rsidRDefault="00522B0F">
            <w:pPr>
              <w:pStyle w:val="TableParagraph"/>
              <w:rPr>
                <w:i/>
                <w:sz w:val="26"/>
              </w:rPr>
            </w:pPr>
          </w:p>
          <w:p w:rsidR="00522B0F" w:rsidRDefault="00522B0F">
            <w:pPr>
              <w:pStyle w:val="TableParagraph"/>
              <w:spacing w:before="2"/>
              <w:rPr>
                <w:i/>
                <w:sz w:val="33"/>
              </w:rPr>
            </w:pPr>
          </w:p>
          <w:p w:rsidR="00522B0F" w:rsidRDefault="00BF5EF4">
            <w:pPr>
              <w:pStyle w:val="TableParagraph"/>
              <w:ind w:left="108"/>
              <w:rPr>
                <w:sz w:val="24"/>
              </w:rPr>
            </w:pPr>
            <w:r>
              <w:rPr>
                <w:sz w:val="24"/>
              </w:rPr>
              <w:t>770627,4</w:t>
            </w:r>
          </w:p>
        </w:tc>
      </w:tr>
      <w:tr w:rsidR="00522B0F">
        <w:trPr>
          <w:trHeight w:val="551"/>
        </w:trPr>
        <w:tc>
          <w:tcPr>
            <w:tcW w:w="2045" w:type="dxa"/>
          </w:tcPr>
          <w:p w:rsidR="00522B0F" w:rsidRDefault="00BF5EF4">
            <w:pPr>
              <w:pStyle w:val="TableParagraph"/>
              <w:spacing w:line="267" w:lineRule="exact"/>
              <w:ind w:left="107"/>
              <w:rPr>
                <w:sz w:val="24"/>
              </w:rPr>
            </w:pPr>
            <w:r>
              <w:rPr>
                <w:sz w:val="24"/>
              </w:rPr>
              <w:t>Площадь</w:t>
            </w:r>
          </w:p>
          <w:p w:rsidR="00522B0F" w:rsidRDefault="00BF5EF4">
            <w:pPr>
              <w:pStyle w:val="TableParagraph"/>
              <w:spacing w:line="264" w:lineRule="exact"/>
              <w:ind w:left="107"/>
              <w:rPr>
                <w:sz w:val="24"/>
              </w:rPr>
            </w:pPr>
            <w:r>
              <w:rPr>
                <w:sz w:val="24"/>
              </w:rPr>
              <w:t>резервных лесов,</w:t>
            </w:r>
          </w:p>
        </w:tc>
        <w:tc>
          <w:tcPr>
            <w:tcW w:w="2028" w:type="dxa"/>
          </w:tcPr>
          <w:p w:rsidR="00522B0F" w:rsidRDefault="00BF5EF4">
            <w:pPr>
              <w:pStyle w:val="TableParagraph"/>
              <w:spacing w:before="128"/>
              <w:ind w:left="108"/>
              <w:rPr>
                <w:sz w:val="24"/>
              </w:rPr>
            </w:pPr>
            <w:r>
              <w:rPr>
                <w:sz w:val="24"/>
              </w:rPr>
              <w:t>172428,4</w:t>
            </w:r>
          </w:p>
        </w:tc>
        <w:tc>
          <w:tcPr>
            <w:tcW w:w="2023" w:type="dxa"/>
          </w:tcPr>
          <w:p w:rsidR="00522B0F" w:rsidRDefault="00BF5EF4">
            <w:pPr>
              <w:pStyle w:val="TableParagraph"/>
              <w:spacing w:before="128"/>
              <w:ind w:left="108"/>
              <w:rPr>
                <w:sz w:val="24"/>
              </w:rPr>
            </w:pPr>
            <w:r>
              <w:rPr>
                <w:sz w:val="24"/>
              </w:rPr>
              <w:t>171702,3</w:t>
            </w:r>
          </w:p>
        </w:tc>
        <w:tc>
          <w:tcPr>
            <w:tcW w:w="2020" w:type="dxa"/>
            <w:tcBorders>
              <w:right w:val="single" w:sz="6" w:space="0" w:color="000000"/>
            </w:tcBorders>
          </w:tcPr>
          <w:p w:rsidR="00522B0F" w:rsidRDefault="00BF5EF4">
            <w:pPr>
              <w:pStyle w:val="TableParagraph"/>
              <w:spacing w:before="128"/>
              <w:ind w:left="106"/>
              <w:rPr>
                <w:sz w:val="24"/>
              </w:rPr>
            </w:pPr>
            <w:r>
              <w:rPr>
                <w:sz w:val="24"/>
              </w:rPr>
              <w:t>171004,1</w:t>
            </w:r>
          </w:p>
        </w:tc>
        <w:tc>
          <w:tcPr>
            <w:tcW w:w="2023" w:type="dxa"/>
            <w:tcBorders>
              <w:left w:val="single" w:sz="6" w:space="0" w:color="000000"/>
            </w:tcBorders>
          </w:tcPr>
          <w:p w:rsidR="00522B0F" w:rsidRDefault="00BF5EF4">
            <w:pPr>
              <w:pStyle w:val="TableParagraph"/>
              <w:spacing w:before="128"/>
              <w:ind w:left="108"/>
              <w:rPr>
                <w:sz w:val="24"/>
              </w:rPr>
            </w:pPr>
            <w:r>
              <w:rPr>
                <w:sz w:val="24"/>
              </w:rPr>
              <w:t>170751,3</w:t>
            </w:r>
          </w:p>
        </w:tc>
      </w:tr>
      <w:tr w:rsidR="00522B0F">
        <w:trPr>
          <w:trHeight w:val="827"/>
        </w:trPr>
        <w:tc>
          <w:tcPr>
            <w:tcW w:w="2045" w:type="dxa"/>
          </w:tcPr>
          <w:p w:rsidR="00522B0F" w:rsidRDefault="00BF5EF4">
            <w:pPr>
              <w:pStyle w:val="TableParagraph"/>
              <w:ind w:left="107"/>
              <w:rPr>
                <w:sz w:val="24"/>
              </w:rPr>
            </w:pPr>
            <w:r>
              <w:rPr>
                <w:sz w:val="24"/>
              </w:rPr>
              <w:t>Площадь защитных</w:t>
            </w:r>
            <w:r>
              <w:rPr>
                <w:spacing w:val="59"/>
                <w:sz w:val="24"/>
              </w:rPr>
              <w:t xml:space="preserve"> </w:t>
            </w:r>
            <w:r>
              <w:rPr>
                <w:spacing w:val="-4"/>
                <w:sz w:val="24"/>
              </w:rPr>
              <w:t>лесов,</w:t>
            </w:r>
          </w:p>
          <w:p w:rsidR="00522B0F" w:rsidRDefault="00BF5EF4">
            <w:pPr>
              <w:pStyle w:val="TableParagraph"/>
              <w:spacing w:line="264" w:lineRule="exact"/>
              <w:ind w:left="107"/>
              <w:rPr>
                <w:sz w:val="24"/>
              </w:rPr>
            </w:pPr>
            <w:r>
              <w:rPr>
                <w:sz w:val="24"/>
              </w:rPr>
              <w:t>в т.ч.:</w:t>
            </w:r>
          </w:p>
        </w:tc>
        <w:tc>
          <w:tcPr>
            <w:tcW w:w="2028" w:type="dxa"/>
          </w:tcPr>
          <w:p w:rsidR="00522B0F" w:rsidRDefault="00522B0F">
            <w:pPr>
              <w:pStyle w:val="TableParagraph"/>
              <w:spacing w:before="3"/>
              <w:rPr>
                <w:i/>
                <w:sz w:val="23"/>
              </w:rPr>
            </w:pPr>
          </w:p>
          <w:p w:rsidR="00522B0F" w:rsidRDefault="00BF5EF4">
            <w:pPr>
              <w:pStyle w:val="TableParagraph"/>
              <w:ind w:left="108"/>
              <w:rPr>
                <w:sz w:val="24"/>
              </w:rPr>
            </w:pPr>
            <w:r>
              <w:rPr>
                <w:sz w:val="24"/>
              </w:rPr>
              <w:t>158316,1</w:t>
            </w:r>
          </w:p>
        </w:tc>
        <w:tc>
          <w:tcPr>
            <w:tcW w:w="2023" w:type="dxa"/>
          </w:tcPr>
          <w:p w:rsidR="00522B0F" w:rsidRDefault="00522B0F">
            <w:pPr>
              <w:pStyle w:val="TableParagraph"/>
              <w:spacing w:before="3"/>
              <w:rPr>
                <w:i/>
                <w:sz w:val="23"/>
              </w:rPr>
            </w:pPr>
          </w:p>
          <w:p w:rsidR="00522B0F" w:rsidRDefault="00BF5EF4">
            <w:pPr>
              <w:pStyle w:val="TableParagraph"/>
              <w:ind w:left="108"/>
              <w:rPr>
                <w:sz w:val="24"/>
              </w:rPr>
            </w:pPr>
            <w:r>
              <w:rPr>
                <w:sz w:val="24"/>
              </w:rPr>
              <w:t>159159,2</w:t>
            </w:r>
          </w:p>
        </w:tc>
        <w:tc>
          <w:tcPr>
            <w:tcW w:w="2020" w:type="dxa"/>
            <w:tcBorders>
              <w:right w:val="single" w:sz="6" w:space="0" w:color="000000"/>
            </w:tcBorders>
          </w:tcPr>
          <w:p w:rsidR="00522B0F" w:rsidRDefault="00522B0F">
            <w:pPr>
              <w:pStyle w:val="TableParagraph"/>
              <w:spacing w:before="3"/>
              <w:rPr>
                <w:i/>
                <w:sz w:val="23"/>
              </w:rPr>
            </w:pPr>
          </w:p>
          <w:p w:rsidR="00522B0F" w:rsidRDefault="00BF5EF4">
            <w:pPr>
              <w:pStyle w:val="TableParagraph"/>
              <w:ind w:left="106"/>
              <w:rPr>
                <w:sz w:val="24"/>
              </w:rPr>
            </w:pPr>
            <w:r>
              <w:rPr>
                <w:sz w:val="24"/>
              </w:rPr>
              <w:t>159073,2</w:t>
            </w:r>
          </w:p>
        </w:tc>
        <w:tc>
          <w:tcPr>
            <w:tcW w:w="2023" w:type="dxa"/>
            <w:tcBorders>
              <w:left w:val="single" w:sz="6" w:space="0" w:color="000000"/>
            </w:tcBorders>
          </w:tcPr>
          <w:p w:rsidR="00522B0F" w:rsidRDefault="00522B0F">
            <w:pPr>
              <w:pStyle w:val="TableParagraph"/>
              <w:spacing w:before="3"/>
              <w:rPr>
                <w:i/>
                <w:sz w:val="23"/>
              </w:rPr>
            </w:pPr>
          </w:p>
          <w:p w:rsidR="00522B0F" w:rsidRDefault="00BF5EF4">
            <w:pPr>
              <w:pStyle w:val="TableParagraph"/>
              <w:ind w:left="108"/>
              <w:rPr>
                <w:sz w:val="24"/>
              </w:rPr>
            </w:pPr>
            <w:r>
              <w:rPr>
                <w:sz w:val="24"/>
              </w:rPr>
              <w:t>159536,4</w:t>
            </w:r>
          </w:p>
        </w:tc>
      </w:tr>
      <w:tr w:rsidR="00522B0F">
        <w:trPr>
          <w:trHeight w:val="1656"/>
        </w:trPr>
        <w:tc>
          <w:tcPr>
            <w:tcW w:w="2045" w:type="dxa"/>
          </w:tcPr>
          <w:p w:rsidR="00522B0F" w:rsidRDefault="00BF5EF4">
            <w:pPr>
              <w:pStyle w:val="TableParagraph"/>
              <w:tabs>
                <w:tab w:val="left" w:pos="1434"/>
              </w:tabs>
              <w:spacing w:line="268" w:lineRule="exact"/>
              <w:ind w:left="107"/>
              <w:rPr>
                <w:sz w:val="24"/>
              </w:rPr>
            </w:pPr>
            <w:r>
              <w:rPr>
                <w:sz w:val="24"/>
              </w:rPr>
              <w:t>а)</w:t>
            </w:r>
            <w:r>
              <w:rPr>
                <w:sz w:val="24"/>
              </w:rPr>
              <w:tab/>
              <w:t>леса,</w:t>
            </w:r>
          </w:p>
          <w:p w:rsidR="00522B0F" w:rsidRDefault="00BF5EF4">
            <w:pPr>
              <w:pStyle w:val="TableParagraph"/>
              <w:tabs>
                <w:tab w:val="left" w:pos="1348"/>
              </w:tabs>
              <w:ind w:left="107" w:right="97"/>
              <w:rPr>
                <w:sz w:val="24"/>
              </w:rPr>
            </w:pPr>
            <w:r>
              <w:rPr>
                <w:sz w:val="24"/>
              </w:rPr>
              <w:t>расположенные на</w:t>
            </w:r>
            <w:r>
              <w:rPr>
                <w:sz w:val="24"/>
              </w:rPr>
              <w:tab/>
            </w:r>
            <w:r>
              <w:rPr>
                <w:spacing w:val="-5"/>
                <w:sz w:val="24"/>
              </w:rPr>
              <w:t>особо</w:t>
            </w:r>
          </w:p>
          <w:p w:rsidR="00522B0F" w:rsidRDefault="00BF5EF4">
            <w:pPr>
              <w:pStyle w:val="TableParagraph"/>
              <w:spacing w:line="270" w:lineRule="atLeast"/>
              <w:ind w:left="107" w:right="624"/>
              <w:rPr>
                <w:sz w:val="24"/>
              </w:rPr>
            </w:pPr>
            <w:r>
              <w:rPr>
                <w:sz w:val="24"/>
              </w:rPr>
              <w:t>охраняемых природных территориях</w:t>
            </w:r>
          </w:p>
        </w:tc>
        <w:tc>
          <w:tcPr>
            <w:tcW w:w="2028" w:type="dxa"/>
          </w:tcPr>
          <w:p w:rsidR="00522B0F" w:rsidRDefault="00522B0F">
            <w:pPr>
              <w:pStyle w:val="TableParagraph"/>
              <w:rPr>
                <w:i/>
                <w:sz w:val="26"/>
              </w:rPr>
            </w:pPr>
          </w:p>
          <w:p w:rsidR="00522B0F" w:rsidRDefault="00522B0F">
            <w:pPr>
              <w:pStyle w:val="TableParagraph"/>
              <w:spacing w:before="5"/>
              <w:rPr>
                <w:i/>
                <w:sz w:val="33"/>
              </w:rPr>
            </w:pPr>
          </w:p>
          <w:p w:rsidR="00522B0F" w:rsidRDefault="00BF5EF4">
            <w:pPr>
              <w:pStyle w:val="TableParagraph"/>
              <w:ind w:left="108"/>
              <w:rPr>
                <w:sz w:val="24"/>
              </w:rPr>
            </w:pPr>
            <w:r>
              <w:rPr>
                <w:sz w:val="24"/>
              </w:rPr>
              <w:t>231</w:t>
            </w:r>
          </w:p>
        </w:tc>
        <w:tc>
          <w:tcPr>
            <w:tcW w:w="2023" w:type="dxa"/>
          </w:tcPr>
          <w:p w:rsidR="00522B0F" w:rsidRDefault="00522B0F">
            <w:pPr>
              <w:pStyle w:val="TableParagraph"/>
              <w:rPr>
                <w:i/>
                <w:sz w:val="26"/>
              </w:rPr>
            </w:pPr>
          </w:p>
          <w:p w:rsidR="00522B0F" w:rsidRDefault="00522B0F">
            <w:pPr>
              <w:pStyle w:val="TableParagraph"/>
              <w:spacing w:before="5"/>
              <w:rPr>
                <w:i/>
                <w:sz w:val="33"/>
              </w:rPr>
            </w:pPr>
          </w:p>
          <w:p w:rsidR="00522B0F" w:rsidRDefault="00BF5EF4">
            <w:pPr>
              <w:pStyle w:val="TableParagraph"/>
              <w:ind w:left="108"/>
              <w:rPr>
                <w:sz w:val="24"/>
              </w:rPr>
            </w:pPr>
            <w:r>
              <w:rPr>
                <w:sz w:val="24"/>
              </w:rPr>
              <w:t>221</w:t>
            </w:r>
          </w:p>
        </w:tc>
        <w:tc>
          <w:tcPr>
            <w:tcW w:w="2020" w:type="dxa"/>
            <w:tcBorders>
              <w:right w:val="single" w:sz="6" w:space="0" w:color="000000"/>
            </w:tcBorders>
          </w:tcPr>
          <w:p w:rsidR="00522B0F" w:rsidRDefault="00522B0F">
            <w:pPr>
              <w:pStyle w:val="TableParagraph"/>
              <w:rPr>
                <w:i/>
                <w:sz w:val="26"/>
              </w:rPr>
            </w:pPr>
          </w:p>
          <w:p w:rsidR="00522B0F" w:rsidRDefault="00522B0F">
            <w:pPr>
              <w:pStyle w:val="TableParagraph"/>
              <w:spacing w:before="5"/>
              <w:rPr>
                <w:i/>
                <w:sz w:val="33"/>
              </w:rPr>
            </w:pPr>
          </w:p>
          <w:p w:rsidR="00522B0F" w:rsidRDefault="00BF5EF4">
            <w:pPr>
              <w:pStyle w:val="TableParagraph"/>
              <w:ind w:left="106"/>
              <w:rPr>
                <w:sz w:val="24"/>
              </w:rPr>
            </w:pPr>
            <w:r>
              <w:rPr>
                <w:sz w:val="24"/>
              </w:rPr>
              <w:t>325,7</w:t>
            </w:r>
          </w:p>
        </w:tc>
        <w:tc>
          <w:tcPr>
            <w:tcW w:w="2023" w:type="dxa"/>
            <w:tcBorders>
              <w:left w:val="single" w:sz="6" w:space="0" w:color="000000"/>
            </w:tcBorders>
          </w:tcPr>
          <w:p w:rsidR="00522B0F" w:rsidRDefault="00522B0F">
            <w:pPr>
              <w:pStyle w:val="TableParagraph"/>
              <w:rPr>
                <w:i/>
                <w:sz w:val="26"/>
              </w:rPr>
            </w:pPr>
          </w:p>
          <w:p w:rsidR="00522B0F" w:rsidRDefault="00522B0F">
            <w:pPr>
              <w:pStyle w:val="TableParagraph"/>
              <w:spacing w:before="5"/>
              <w:rPr>
                <w:i/>
                <w:sz w:val="33"/>
              </w:rPr>
            </w:pPr>
          </w:p>
          <w:p w:rsidR="00522B0F" w:rsidRDefault="00BF5EF4">
            <w:pPr>
              <w:pStyle w:val="TableParagraph"/>
              <w:ind w:left="108"/>
              <w:rPr>
                <w:sz w:val="24"/>
              </w:rPr>
            </w:pPr>
            <w:r>
              <w:rPr>
                <w:sz w:val="24"/>
              </w:rPr>
              <w:t>323,5</w:t>
            </w:r>
          </w:p>
        </w:tc>
      </w:tr>
      <w:tr w:rsidR="00522B0F">
        <w:trPr>
          <w:trHeight w:val="1103"/>
        </w:trPr>
        <w:tc>
          <w:tcPr>
            <w:tcW w:w="2045" w:type="dxa"/>
          </w:tcPr>
          <w:p w:rsidR="00522B0F" w:rsidRDefault="00BF5EF4">
            <w:pPr>
              <w:pStyle w:val="TableParagraph"/>
              <w:tabs>
                <w:tab w:val="left" w:pos="1437"/>
              </w:tabs>
              <w:spacing w:line="268" w:lineRule="exact"/>
              <w:ind w:left="107"/>
              <w:rPr>
                <w:sz w:val="24"/>
              </w:rPr>
            </w:pPr>
            <w:r>
              <w:rPr>
                <w:sz w:val="24"/>
              </w:rPr>
              <w:t>б)</w:t>
            </w:r>
            <w:r>
              <w:rPr>
                <w:sz w:val="24"/>
              </w:rPr>
              <w:tab/>
              <w:t>леса,</w:t>
            </w:r>
          </w:p>
          <w:p w:rsidR="00522B0F" w:rsidRDefault="00BF5EF4">
            <w:pPr>
              <w:pStyle w:val="TableParagraph"/>
              <w:spacing w:line="270" w:lineRule="atLeast"/>
              <w:ind w:left="107"/>
              <w:rPr>
                <w:sz w:val="24"/>
              </w:rPr>
            </w:pPr>
            <w:r>
              <w:rPr>
                <w:sz w:val="24"/>
              </w:rPr>
              <w:t>расположенные в водоохранных зонах</w:t>
            </w:r>
          </w:p>
        </w:tc>
        <w:tc>
          <w:tcPr>
            <w:tcW w:w="2028" w:type="dxa"/>
          </w:tcPr>
          <w:p w:rsidR="00522B0F" w:rsidRDefault="00522B0F">
            <w:pPr>
              <w:pStyle w:val="TableParagraph"/>
              <w:spacing w:before="4"/>
              <w:rPr>
                <w:i/>
                <w:sz w:val="35"/>
              </w:rPr>
            </w:pPr>
          </w:p>
          <w:p w:rsidR="00522B0F" w:rsidRDefault="00BF5EF4">
            <w:pPr>
              <w:pStyle w:val="TableParagraph"/>
              <w:ind w:left="108"/>
              <w:rPr>
                <w:sz w:val="24"/>
              </w:rPr>
            </w:pPr>
            <w:r>
              <w:rPr>
                <w:sz w:val="24"/>
              </w:rPr>
              <w:t>6399,6</w:t>
            </w:r>
          </w:p>
        </w:tc>
        <w:tc>
          <w:tcPr>
            <w:tcW w:w="2023" w:type="dxa"/>
          </w:tcPr>
          <w:p w:rsidR="00522B0F" w:rsidRDefault="00522B0F">
            <w:pPr>
              <w:pStyle w:val="TableParagraph"/>
              <w:spacing w:before="4"/>
              <w:rPr>
                <w:i/>
                <w:sz w:val="35"/>
              </w:rPr>
            </w:pPr>
          </w:p>
          <w:p w:rsidR="00522B0F" w:rsidRDefault="00BF5EF4">
            <w:pPr>
              <w:pStyle w:val="TableParagraph"/>
              <w:ind w:left="108"/>
              <w:rPr>
                <w:sz w:val="24"/>
              </w:rPr>
            </w:pPr>
            <w:r>
              <w:rPr>
                <w:sz w:val="24"/>
              </w:rPr>
              <w:t>7528,3</w:t>
            </w:r>
          </w:p>
        </w:tc>
        <w:tc>
          <w:tcPr>
            <w:tcW w:w="2020" w:type="dxa"/>
            <w:tcBorders>
              <w:right w:val="single" w:sz="6" w:space="0" w:color="000000"/>
            </w:tcBorders>
          </w:tcPr>
          <w:p w:rsidR="00522B0F" w:rsidRDefault="00522B0F">
            <w:pPr>
              <w:pStyle w:val="TableParagraph"/>
              <w:spacing w:before="4"/>
              <w:rPr>
                <w:i/>
                <w:sz w:val="35"/>
              </w:rPr>
            </w:pPr>
          </w:p>
          <w:p w:rsidR="00522B0F" w:rsidRDefault="00BF5EF4">
            <w:pPr>
              <w:pStyle w:val="TableParagraph"/>
              <w:ind w:left="106"/>
              <w:rPr>
                <w:sz w:val="24"/>
              </w:rPr>
            </w:pPr>
            <w:r>
              <w:rPr>
                <w:sz w:val="24"/>
              </w:rPr>
              <w:t>8053,5</w:t>
            </w:r>
          </w:p>
        </w:tc>
        <w:tc>
          <w:tcPr>
            <w:tcW w:w="2023" w:type="dxa"/>
            <w:tcBorders>
              <w:left w:val="single" w:sz="6" w:space="0" w:color="000000"/>
            </w:tcBorders>
          </w:tcPr>
          <w:p w:rsidR="00522B0F" w:rsidRDefault="00522B0F">
            <w:pPr>
              <w:pStyle w:val="TableParagraph"/>
              <w:spacing w:before="4"/>
              <w:rPr>
                <w:i/>
                <w:sz w:val="35"/>
              </w:rPr>
            </w:pPr>
          </w:p>
          <w:p w:rsidR="00522B0F" w:rsidRDefault="00BF5EF4">
            <w:pPr>
              <w:pStyle w:val="TableParagraph"/>
              <w:ind w:left="108"/>
              <w:rPr>
                <w:sz w:val="24"/>
              </w:rPr>
            </w:pPr>
            <w:r>
              <w:rPr>
                <w:sz w:val="24"/>
              </w:rPr>
              <w:t>8157,7</w:t>
            </w:r>
          </w:p>
        </w:tc>
      </w:tr>
    </w:tbl>
    <w:p w:rsidR="00522B0F" w:rsidRDefault="00522B0F">
      <w:pPr>
        <w:rPr>
          <w:sz w:val="24"/>
        </w:rPr>
        <w:sectPr w:rsidR="00522B0F">
          <w:pgSz w:w="11910" w:h="16840"/>
          <w:pgMar w:top="1620" w:right="460" w:bottom="1020" w:left="900" w:header="434" w:footer="839" w:gutter="0"/>
          <w:cols w:space="720"/>
        </w:sectPr>
      </w:pPr>
    </w:p>
    <w:p w:rsidR="00522B0F" w:rsidRDefault="00522B0F">
      <w:pPr>
        <w:pStyle w:val="a3"/>
        <w:spacing w:before="10"/>
        <w:rPr>
          <w:i/>
          <w:sz w:val="10"/>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2028"/>
        <w:gridCol w:w="2023"/>
        <w:gridCol w:w="2020"/>
        <w:gridCol w:w="2023"/>
      </w:tblGrid>
      <w:tr w:rsidR="00522B0F">
        <w:trPr>
          <w:trHeight w:val="1382"/>
        </w:trPr>
        <w:tc>
          <w:tcPr>
            <w:tcW w:w="2045" w:type="dxa"/>
          </w:tcPr>
          <w:p w:rsidR="00522B0F" w:rsidRDefault="00BF5EF4">
            <w:pPr>
              <w:pStyle w:val="TableParagraph"/>
              <w:tabs>
                <w:tab w:val="left" w:pos="1437"/>
              </w:tabs>
              <w:spacing w:line="271" w:lineRule="exact"/>
              <w:ind w:left="107"/>
              <w:rPr>
                <w:sz w:val="24"/>
              </w:rPr>
            </w:pPr>
            <w:r>
              <w:rPr>
                <w:sz w:val="24"/>
              </w:rPr>
              <w:t>в)</w:t>
            </w:r>
            <w:r>
              <w:rPr>
                <w:sz w:val="24"/>
              </w:rPr>
              <w:tab/>
              <w:t>леса,</w:t>
            </w:r>
          </w:p>
          <w:p w:rsidR="00522B0F" w:rsidRDefault="00BF5EF4">
            <w:pPr>
              <w:pStyle w:val="TableParagraph"/>
              <w:tabs>
                <w:tab w:val="left" w:pos="1808"/>
              </w:tabs>
              <w:spacing w:line="270" w:lineRule="atLeast"/>
              <w:ind w:left="107" w:right="95"/>
              <w:rPr>
                <w:sz w:val="24"/>
              </w:rPr>
            </w:pPr>
            <w:r>
              <w:rPr>
                <w:sz w:val="24"/>
              </w:rPr>
              <w:t>выполняющие функции защиты природных</w:t>
            </w:r>
            <w:r>
              <w:rPr>
                <w:sz w:val="24"/>
              </w:rPr>
              <w:tab/>
            </w:r>
            <w:r>
              <w:rPr>
                <w:spacing w:val="-17"/>
                <w:sz w:val="24"/>
              </w:rPr>
              <w:t xml:space="preserve">и </w:t>
            </w:r>
            <w:r>
              <w:rPr>
                <w:sz w:val="24"/>
              </w:rPr>
              <w:t>иных</w:t>
            </w:r>
            <w:r>
              <w:rPr>
                <w:spacing w:val="1"/>
                <w:sz w:val="24"/>
              </w:rPr>
              <w:t xml:space="preserve"> </w:t>
            </w:r>
            <w:r>
              <w:rPr>
                <w:sz w:val="24"/>
              </w:rPr>
              <w:t>объектов</w:t>
            </w:r>
          </w:p>
        </w:tc>
        <w:tc>
          <w:tcPr>
            <w:tcW w:w="2028" w:type="dxa"/>
          </w:tcPr>
          <w:p w:rsidR="00522B0F" w:rsidRDefault="00522B0F">
            <w:pPr>
              <w:pStyle w:val="TableParagraph"/>
              <w:rPr>
                <w:i/>
                <w:sz w:val="26"/>
              </w:rPr>
            </w:pPr>
          </w:p>
          <w:p w:rsidR="00522B0F" w:rsidRDefault="00522B0F">
            <w:pPr>
              <w:pStyle w:val="TableParagraph"/>
              <w:spacing w:before="6"/>
              <w:rPr>
                <w:i/>
                <w:sz w:val="21"/>
              </w:rPr>
            </w:pPr>
          </w:p>
          <w:p w:rsidR="00522B0F" w:rsidRDefault="00BF5EF4">
            <w:pPr>
              <w:pStyle w:val="TableParagraph"/>
              <w:ind w:left="108"/>
              <w:rPr>
                <w:sz w:val="24"/>
              </w:rPr>
            </w:pPr>
            <w:r>
              <w:rPr>
                <w:sz w:val="24"/>
              </w:rPr>
              <w:t>18504,5</w:t>
            </w:r>
          </w:p>
        </w:tc>
        <w:tc>
          <w:tcPr>
            <w:tcW w:w="2023" w:type="dxa"/>
          </w:tcPr>
          <w:p w:rsidR="00522B0F" w:rsidRDefault="00522B0F">
            <w:pPr>
              <w:pStyle w:val="TableParagraph"/>
              <w:rPr>
                <w:i/>
                <w:sz w:val="26"/>
              </w:rPr>
            </w:pPr>
          </w:p>
          <w:p w:rsidR="00522B0F" w:rsidRDefault="00522B0F">
            <w:pPr>
              <w:pStyle w:val="TableParagraph"/>
              <w:spacing w:before="6"/>
              <w:rPr>
                <w:i/>
                <w:sz w:val="21"/>
              </w:rPr>
            </w:pPr>
          </w:p>
          <w:p w:rsidR="00522B0F" w:rsidRDefault="00BF5EF4">
            <w:pPr>
              <w:pStyle w:val="TableParagraph"/>
              <w:ind w:left="108"/>
              <w:rPr>
                <w:sz w:val="24"/>
              </w:rPr>
            </w:pPr>
            <w:r>
              <w:rPr>
                <w:sz w:val="24"/>
              </w:rPr>
              <w:t>18597,5</w:t>
            </w:r>
          </w:p>
        </w:tc>
        <w:tc>
          <w:tcPr>
            <w:tcW w:w="2020" w:type="dxa"/>
            <w:tcBorders>
              <w:right w:val="single" w:sz="6" w:space="0" w:color="000000"/>
            </w:tcBorders>
          </w:tcPr>
          <w:p w:rsidR="00522B0F" w:rsidRDefault="00522B0F">
            <w:pPr>
              <w:pStyle w:val="TableParagraph"/>
              <w:rPr>
                <w:i/>
                <w:sz w:val="26"/>
              </w:rPr>
            </w:pPr>
          </w:p>
          <w:p w:rsidR="00522B0F" w:rsidRDefault="00522B0F">
            <w:pPr>
              <w:pStyle w:val="TableParagraph"/>
              <w:spacing w:before="6"/>
              <w:rPr>
                <w:i/>
                <w:sz w:val="21"/>
              </w:rPr>
            </w:pPr>
          </w:p>
          <w:p w:rsidR="00522B0F" w:rsidRDefault="00BF5EF4">
            <w:pPr>
              <w:pStyle w:val="TableParagraph"/>
              <w:ind w:left="106"/>
              <w:rPr>
                <w:sz w:val="24"/>
              </w:rPr>
            </w:pPr>
            <w:r>
              <w:rPr>
                <w:sz w:val="24"/>
              </w:rPr>
              <w:t>18516,4</w:t>
            </w:r>
          </w:p>
        </w:tc>
        <w:tc>
          <w:tcPr>
            <w:tcW w:w="2023" w:type="dxa"/>
            <w:tcBorders>
              <w:left w:val="single" w:sz="6" w:space="0" w:color="000000"/>
            </w:tcBorders>
          </w:tcPr>
          <w:p w:rsidR="00522B0F" w:rsidRDefault="00522B0F">
            <w:pPr>
              <w:pStyle w:val="TableParagraph"/>
              <w:rPr>
                <w:i/>
                <w:sz w:val="26"/>
              </w:rPr>
            </w:pPr>
          </w:p>
          <w:p w:rsidR="00522B0F" w:rsidRDefault="00522B0F">
            <w:pPr>
              <w:pStyle w:val="TableParagraph"/>
              <w:spacing w:before="6"/>
              <w:rPr>
                <w:i/>
                <w:sz w:val="21"/>
              </w:rPr>
            </w:pPr>
          </w:p>
          <w:p w:rsidR="00522B0F" w:rsidRDefault="00BF5EF4">
            <w:pPr>
              <w:pStyle w:val="TableParagraph"/>
              <w:ind w:left="108"/>
              <w:rPr>
                <w:sz w:val="24"/>
              </w:rPr>
            </w:pPr>
            <w:r>
              <w:rPr>
                <w:sz w:val="24"/>
              </w:rPr>
              <w:t>18821,9</w:t>
            </w:r>
          </w:p>
        </w:tc>
      </w:tr>
      <w:tr w:rsidR="00522B0F">
        <w:trPr>
          <w:trHeight w:val="275"/>
        </w:trPr>
        <w:tc>
          <w:tcPr>
            <w:tcW w:w="2045" w:type="dxa"/>
          </w:tcPr>
          <w:p w:rsidR="00522B0F" w:rsidRDefault="00BF5EF4">
            <w:pPr>
              <w:pStyle w:val="TableParagraph"/>
              <w:spacing w:line="256" w:lineRule="exact"/>
              <w:ind w:left="107"/>
              <w:rPr>
                <w:sz w:val="24"/>
              </w:rPr>
            </w:pPr>
            <w:r>
              <w:rPr>
                <w:sz w:val="24"/>
              </w:rPr>
              <w:t>г) ценные леса</w:t>
            </w:r>
          </w:p>
        </w:tc>
        <w:tc>
          <w:tcPr>
            <w:tcW w:w="2028" w:type="dxa"/>
          </w:tcPr>
          <w:p w:rsidR="00522B0F" w:rsidRDefault="00BF5EF4">
            <w:pPr>
              <w:pStyle w:val="TableParagraph"/>
              <w:spacing w:line="256" w:lineRule="exact"/>
              <w:ind w:left="108"/>
              <w:rPr>
                <w:sz w:val="24"/>
              </w:rPr>
            </w:pPr>
            <w:r>
              <w:rPr>
                <w:sz w:val="24"/>
              </w:rPr>
              <w:t>133181</w:t>
            </w:r>
          </w:p>
        </w:tc>
        <w:tc>
          <w:tcPr>
            <w:tcW w:w="2023" w:type="dxa"/>
          </w:tcPr>
          <w:p w:rsidR="00522B0F" w:rsidRDefault="00BF5EF4">
            <w:pPr>
              <w:pStyle w:val="TableParagraph"/>
              <w:spacing w:line="256" w:lineRule="exact"/>
              <w:ind w:left="108"/>
              <w:rPr>
                <w:sz w:val="24"/>
              </w:rPr>
            </w:pPr>
            <w:r>
              <w:rPr>
                <w:sz w:val="24"/>
              </w:rPr>
              <w:t>132812,4</w:t>
            </w:r>
          </w:p>
        </w:tc>
        <w:tc>
          <w:tcPr>
            <w:tcW w:w="2020" w:type="dxa"/>
            <w:tcBorders>
              <w:right w:val="single" w:sz="6" w:space="0" w:color="000000"/>
            </w:tcBorders>
          </w:tcPr>
          <w:p w:rsidR="00522B0F" w:rsidRDefault="00BF5EF4">
            <w:pPr>
              <w:pStyle w:val="TableParagraph"/>
              <w:spacing w:line="256" w:lineRule="exact"/>
              <w:ind w:left="106"/>
              <w:rPr>
                <w:sz w:val="24"/>
              </w:rPr>
            </w:pPr>
            <w:r>
              <w:rPr>
                <w:sz w:val="24"/>
              </w:rPr>
              <w:t>132177,6</w:t>
            </w:r>
          </w:p>
        </w:tc>
        <w:tc>
          <w:tcPr>
            <w:tcW w:w="2023" w:type="dxa"/>
            <w:tcBorders>
              <w:left w:val="single" w:sz="6" w:space="0" w:color="000000"/>
            </w:tcBorders>
          </w:tcPr>
          <w:p w:rsidR="00522B0F" w:rsidRDefault="00BF5EF4">
            <w:pPr>
              <w:pStyle w:val="TableParagraph"/>
              <w:spacing w:line="256" w:lineRule="exact"/>
              <w:ind w:left="108"/>
              <w:rPr>
                <w:sz w:val="24"/>
              </w:rPr>
            </w:pPr>
            <w:r>
              <w:rPr>
                <w:sz w:val="24"/>
              </w:rPr>
              <w:t>132233,3</w:t>
            </w:r>
          </w:p>
        </w:tc>
      </w:tr>
      <w:tr w:rsidR="00522B0F">
        <w:trPr>
          <w:trHeight w:val="2207"/>
        </w:trPr>
        <w:tc>
          <w:tcPr>
            <w:tcW w:w="2045" w:type="dxa"/>
          </w:tcPr>
          <w:p w:rsidR="00522B0F" w:rsidRDefault="00BF5EF4">
            <w:pPr>
              <w:pStyle w:val="TableParagraph"/>
              <w:tabs>
                <w:tab w:val="left" w:pos="1000"/>
                <w:tab w:val="left" w:pos="1136"/>
                <w:tab w:val="left" w:pos="1398"/>
              </w:tabs>
              <w:ind w:left="107" w:right="96"/>
              <w:rPr>
                <w:sz w:val="24"/>
              </w:rPr>
            </w:pPr>
            <w:r>
              <w:rPr>
                <w:sz w:val="24"/>
              </w:rPr>
              <w:t>2.</w:t>
            </w:r>
            <w:r>
              <w:rPr>
                <w:sz w:val="24"/>
              </w:rPr>
              <w:tab/>
            </w:r>
            <w:r>
              <w:rPr>
                <w:spacing w:val="-3"/>
                <w:sz w:val="24"/>
              </w:rPr>
              <w:t xml:space="preserve">Площадь </w:t>
            </w:r>
            <w:r>
              <w:rPr>
                <w:sz w:val="24"/>
              </w:rPr>
              <w:t>земель</w:t>
            </w:r>
            <w:r>
              <w:rPr>
                <w:sz w:val="24"/>
              </w:rPr>
              <w:tab/>
            </w:r>
            <w:r>
              <w:rPr>
                <w:sz w:val="24"/>
              </w:rPr>
              <w:tab/>
            </w:r>
            <w:r>
              <w:rPr>
                <w:sz w:val="24"/>
              </w:rPr>
              <w:tab/>
            </w:r>
            <w:r>
              <w:rPr>
                <w:spacing w:val="-5"/>
                <w:sz w:val="24"/>
              </w:rPr>
              <w:t xml:space="preserve">иных </w:t>
            </w:r>
            <w:r>
              <w:rPr>
                <w:sz w:val="24"/>
              </w:rPr>
              <w:t>категорий (кроме земель</w:t>
            </w:r>
            <w:r>
              <w:rPr>
                <w:sz w:val="24"/>
              </w:rPr>
              <w:tab/>
            </w:r>
            <w:r>
              <w:rPr>
                <w:sz w:val="24"/>
              </w:rPr>
              <w:tab/>
            </w:r>
            <w:r>
              <w:rPr>
                <w:spacing w:val="-4"/>
                <w:sz w:val="24"/>
              </w:rPr>
              <w:t xml:space="preserve">лесного </w:t>
            </w:r>
            <w:r>
              <w:rPr>
                <w:sz w:val="24"/>
              </w:rPr>
              <w:t>фонда), покрытых</w:t>
            </w:r>
            <w:r>
              <w:rPr>
                <w:spacing w:val="14"/>
                <w:sz w:val="24"/>
              </w:rPr>
              <w:t xml:space="preserve"> </w:t>
            </w:r>
            <w:r>
              <w:rPr>
                <w:spacing w:val="-4"/>
                <w:sz w:val="24"/>
              </w:rPr>
              <w:t>лесом</w:t>
            </w:r>
          </w:p>
          <w:p w:rsidR="00522B0F" w:rsidRDefault="00BF5EF4">
            <w:pPr>
              <w:pStyle w:val="TableParagraph"/>
              <w:spacing w:line="270" w:lineRule="atLeast"/>
              <w:ind w:left="107" w:right="356"/>
              <w:rPr>
                <w:sz w:val="24"/>
              </w:rPr>
            </w:pPr>
            <w:r>
              <w:rPr>
                <w:sz w:val="24"/>
              </w:rPr>
              <w:t>(лесопокрытые земли)</w:t>
            </w:r>
          </w:p>
        </w:tc>
        <w:tc>
          <w:tcPr>
            <w:tcW w:w="2028" w:type="dxa"/>
          </w:tcPr>
          <w:p w:rsidR="00522B0F" w:rsidRDefault="00522B0F">
            <w:pPr>
              <w:pStyle w:val="TableParagraph"/>
              <w:rPr>
                <w:i/>
                <w:sz w:val="26"/>
              </w:rPr>
            </w:pPr>
          </w:p>
          <w:p w:rsidR="00522B0F" w:rsidRDefault="00522B0F">
            <w:pPr>
              <w:pStyle w:val="TableParagraph"/>
              <w:rPr>
                <w:i/>
                <w:sz w:val="26"/>
              </w:rPr>
            </w:pPr>
          </w:p>
          <w:p w:rsidR="00522B0F" w:rsidRDefault="00522B0F">
            <w:pPr>
              <w:pStyle w:val="TableParagraph"/>
              <w:spacing w:before="2"/>
              <w:rPr>
                <w:i/>
                <w:sz w:val="31"/>
              </w:rPr>
            </w:pPr>
          </w:p>
          <w:p w:rsidR="00522B0F" w:rsidRDefault="00BF5EF4">
            <w:pPr>
              <w:pStyle w:val="TableParagraph"/>
              <w:ind w:left="108"/>
              <w:rPr>
                <w:sz w:val="24"/>
              </w:rPr>
            </w:pPr>
            <w:r>
              <w:rPr>
                <w:sz w:val="24"/>
              </w:rPr>
              <w:t>26515,6</w:t>
            </w:r>
          </w:p>
        </w:tc>
        <w:tc>
          <w:tcPr>
            <w:tcW w:w="2023" w:type="dxa"/>
          </w:tcPr>
          <w:p w:rsidR="00522B0F" w:rsidRDefault="00522B0F">
            <w:pPr>
              <w:pStyle w:val="TableParagraph"/>
              <w:rPr>
                <w:i/>
                <w:sz w:val="26"/>
              </w:rPr>
            </w:pPr>
          </w:p>
          <w:p w:rsidR="00522B0F" w:rsidRDefault="00522B0F">
            <w:pPr>
              <w:pStyle w:val="TableParagraph"/>
              <w:rPr>
                <w:i/>
                <w:sz w:val="26"/>
              </w:rPr>
            </w:pPr>
          </w:p>
          <w:p w:rsidR="00522B0F" w:rsidRDefault="00522B0F">
            <w:pPr>
              <w:pStyle w:val="TableParagraph"/>
              <w:spacing w:before="2"/>
              <w:rPr>
                <w:i/>
                <w:sz w:val="31"/>
              </w:rPr>
            </w:pPr>
          </w:p>
          <w:p w:rsidR="00522B0F" w:rsidRDefault="00BF5EF4">
            <w:pPr>
              <w:pStyle w:val="TableParagraph"/>
              <w:ind w:left="108"/>
              <w:rPr>
                <w:sz w:val="24"/>
              </w:rPr>
            </w:pPr>
            <w:r>
              <w:rPr>
                <w:sz w:val="24"/>
              </w:rPr>
              <w:t>24757,7</w:t>
            </w:r>
          </w:p>
        </w:tc>
        <w:tc>
          <w:tcPr>
            <w:tcW w:w="2020" w:type="dxa"/>
            <w:tcBorders>
              <w:right w:val="single" w:sz="6" w:space="0" w:color="000000"/>
            </w:tcBorders>
          </w:tcPr>
          <w:p w:rsidR="00522B0F" w:rsidRDefault="00522B0F">
            <w:pPr>
              <w:pStyle w:val="TableParagraph"/>
              <w:rPr>
                <w:i/>
                <w:sz w:val="26"/>
              </w:rPr>
            </w:pPr>
          </w:p>
          <w:p w:rsidR="00522B0F" w:rsidRDefault="00522B0F">
            <w:pPr>
              <w:pStyle w:val="TableParagraph"/>
              <w:rPr>
                <w:i/>
                <w:sz w:val="26"/>
              </w:rPr>
            </w:pPr>
          </w:p>
          <w:p w:rsidR="00522B0F" w:rsidRDefault="00522B0F">
            <w:pPr>
              <w:pStyle w:val="TableParagraph"/>
              <w:spacing w:before="2"/>
              <w:rPr>
                <w:i/>
                <w:sz w:val="31"/>
              </w:rPr>
            </w:pPr>
          </w:p>
          <w:p w:rsidR="00522B0F" w:rsidRDefault="00BF5EF4">
            <w:pPr>
              <w:pStyle w:val="TableParagraph"/>
              <w:ind w:left="106"/>
              <w:rPr>
                <w:sz w:val="24"/>
              </w:rPr>
            </w:pPr>
            <w:r>
              <w:rPr>
                <w:sz w:val="24"/>
              </w:rPr>
              <w:t>24520,2</w:t>
            </w:r>
          </w:p>
        </w:tc>
        <w:tc>
          <w:tcPr>
            <w:tcW w:w="2023" w:type="dxa"/>
            <w:tcBorders>
              <w:left w:val="single" w:sz="6" w:space="0" w:color="000000"/>
            </w:tcBorders>
          </w:tcPr>
          <w:p w:rsidR="00522B0F" w:rsidRDefault="00522B0F">
            <w:pPr>
              <w:pStyle w:val="TableParagraph"/>
              <w:rPr>
                <w:i/>
                <w:sz w:val="26"/>
              </w:rPr>
            </w:pPr>
          </w:p>
          <w:p w:rsidR="00522B0F" w:rsidRDefault="00522B0F">
            <w:pPr>
              <w:pStyle w:val="TableParagraph"/>
              <w:rPr>
                <w:i/>
                <w:sz w:val="26"/>
              </w:rPr>
            </w:pPr>
          </w:p>
          <w:p w:rsidR="00522B0F" w:rsidRDefault="00522B0F">
            <w:pPr>
              <w:pStyle w:val="TableParagraph"/>
              <w:spacing w:before="2"/>
              <w:rPr>
                <w:i/>
                <w:sz w:val="31"/>
              </w:rPr>
            </w:pPr>
          </w:p>
          <w:p w:rsidR="00522B0F" w:rsidRDefault="00BF5EF4">
            <w:pPr>
              <w:pStyle w:val="TableParagraph"/>
              <w:ind w:left="108"/>
              <w:rPr>
                <w:sz w:val="24"/>
              </w:rPr>
            </w:pPr>
            <w:r>
              <w:rPr>
                <w:sz w:val="24"/>
              </w:rPr>
              <w:t>24629,8</w:t>
            </w:r>
          </w:p>
        </w:tc>
      </w:tr>
      <w:tr w:rsidR="00522B0F">
        <w:trPr>
          <w:trHeight w:val="1380"/>
        </w:trPr>
        <w:tc>
          <w:tcPr>
            <w:tcW w:w="2045" w:type="dxa"/>
          </w:tcPr>
          <w:p w:rsidR="00522B0F" w:rsidRDefault="00BF5EF4">
            <w:pPr>
              <w:pStyle w:val="TableParagraph"/>
              <w:tabs>
                <w:tab w:val="left" w:pos="1000"/>
              </w:tabs>
              <w:ind w:left="107" w:right="96"/>
              <w:rPr>
                <w:sz w:val="24"/>
              </w:rPr>
            </w:pPr>
            <w:r>
              <w:rPr>
                <w:sz w:val="24"/>
              </w:rPr>
              <w:t>3.</w:t>
            </w:r>
            <w:r>
              <w:rPr>
                <w:sz w:val="24"/>
              </w:rPr>
              <w:tab/>
            </w:r>
            <w:r>
              <w:rPr>
                <w:spacing w:val="-3"/>
                <w:sz w:val="24"/>
              </w:rPr>
              <w:t xml:space="preserve">Площадь </w:t>
            </w:r>
            <w:r>
              <w:rPr>
                <w:sz w:val="24"/>
              </w:rPr>
              <w:t xml:space="preserve">земель, покрытых </w:t>
            </w:r>
            <w:r>
              <w:rPr>
                <w:spacing w:val="-4"/>
                <w:sz w:val="24"/>
              </w:rPr>
              <w:t xml:space="preserve">лесом </w:t>
            </w:r>
            <w:r>
              <w:rPr>
                <w:sz w:val="24"/>
              </w:rPr>
              <w:t>(лесопокрытые</w:t>
            </w:r>
          </w:p>
          <w:p w:rsidR="00522B0F" w:rsidRDefault="00BF5EF4">
            <w:pPr>
              <w:pStyle w:val="TableParagraph"/>
              <w:spacing w:line="264" w:lineRule="exact"/>
              <w:ind w:left="107"/>
              <w:rPr>
                <w:sz w:val="24"/>
              </w:rPr>
            </w:pPr>
            <w:r>
              <w:rPr>
                <w:sz w:val="24"/>
              </w:rPr>
              <w:t>земли)</w:t>
            </w:r>
          </w:p>
        </w:tc>
        <w:tc>
          <w:tcPr>
            <w:tcW w:w="2028" w:type="dxa"/>
          </w:tcPr>
          <w:p w:rsidR="00522B0F" w:rsidRDefault="00522B0F">
            <w:pPr>
              <w:pStyle w:val="TableParagraph"/>
              <w:rPr>
                <w:i/>
                <w:sz w:val="26"/>
              </w:rPr>
            </w:pPr>
          </w:p>
          <w:p w:rsidR="00522B0F" w:rsidRDefault="00522B0F">
            <w:pPr>
              <w:pStyle w:val="TableParagraph"/>
              <w:spacing w:before="3"/>
              <w:rPr>
                <w:i/>
                <w:sz w:val="21"/>
              </w:rPr>
            </w:pPr>
          </w:p>
          <w:p w:rsidR="00522B0F" w:rsidRDefault="00BF5EF4">
            <w:pPr>
              <w:pStyle w:val="TableParagraph"/>
              <w:ind w:left="108"/>
              <w:rPr>
                <w:sz w:val="24"/>
              </w:rPr>
            </w:pPr>
            <w:r>
              <w:rPr>
                <w:sz w:val="24"/>
              </w:rPr>
              <w:t>797136,8</w:t>
            </w:r>
          </w:p>
        </w:tc>
        <w:tc>
          <w:tcPr>
            <w:tcW w:w="2023" w:type="dxa"/>
          </w:tcPr>
          <w:p w:rsidR="00522B0F" w:rsidRDefault="00522B0F">
            <w:pPr>
              <w:pStyle w:val="TableParagraph"/>
              <w:rPr>
                <w:i/>
                <w:sz w:val="26"/>
              </w:rPr>
            </w:pPr>
          </w:p>
          <w:p w:rsidR="00522B0F" w:rsidRDefault="00522B0F">
            <w:pPr>
              <w:pStyle w:val="TableParagraph"/>
              <w:spacing w:before="3"/>
              <w:rPr>
                <w:i/>
                <w:sz w:val="21"/>
              </w:rPr>
            </w:pPr>
          </w:p>
          <w:p w:rsidR="00522B0F" w:rsidRDefault="00BF5EF4">
            <w:pPr>
              <w:pStyle w:val="TableParagraph"/>
              <w:ind w:left="108"/>
              <w:rPr>
                <w:sz w:val="24"/>
              </w:rPr>
            </w:pPr>
            <w:r>
              <w:rPr>
                <w:sz w:val="24"/>
              </w:rPr>
              <w:t>796796,9</w:t>
            </w:r>
          </w:p>
        </w:tc>
        <w:tc>
          <w:tcPr>
            <w:tcW w:w="2020" w:type="dxa"/>
            <w:tcBorders>
              <w:right w:val="single" w:sz="6" w:space="0" w:color="000000"/>
            </w:tcBorders>
          </w:tcPr>
          <w:p w:rsidR="00522B0F" w:rsidRDefault="00522B0F">
            <w:pPr>
              <w:pStyle w:val="TableParagraph"/>
              <w:rPr>
                <w:i/>
                <w:sz w:val="26"/>
              </w:rPr>
            </w:pPr>
          </w:p>
          <w:p w:rsidR="00522B0F" w:rsidRDefault="00522B0F">
            <w:pPr>
              <w:pStyle w:val="TableParagraph"/>
              <w:spacing w:before="3"/>
              <w:rPr>
                <w:i/>
                <w:sz w:val="21"/>
              </w:rPr>
            </w:pPr>
          </w:p>
          <w:p w:rsidR="00522B0F" w:rsidRDefault="00BF5EF4">
            <w:pPr>
              <w:pStyle w:val="TableParagraph"/>
              <w:ind w:left="106"/>
              <w:rPr>
                <w:sz w:val="24"/>
              </w:rPr>
            </w:pPr>
            <w:r>
              <w:rPr>
                <w:sz w:val="24"/>
              </w:rPr>
              <w:t>795220,7</w:t>
            </w:r>
          </w:p>
        </w:tc>
        <w:tc>
          <w:tcPr>
            <w:tcW w:w="2023" w:type="dxa"/>
            <w:tcBorders>
              <w:left w:val="single" w:sz="6" w:space="0" w:color="000000"/>
            </w:tcBorders>
          </w:tcPr>
          <w:p w:rsidR="00522B0F" w:rsidRDefault="00522B0F">
            <w:pPr>
              <w:pStyle w:val="TableParagraph"/>
              <w:rPr>
                <w:i/>
                <w:sz w:val="26"/>
              </w:rPr>
            </w:pPr>
          </w:p>
          <w:p w:rsidR="00522B0F" w:rsidRDefault="00522B0F">
            <w:pPr>
              <w:pStyle w:val="TableParagraph"/>
              <w:spacing w:before="3"/>
              <w:rPr>
                <w:i/>
                <w:sz w:val="21"/>
              </w:rPr>
            </w:pPr>
          </w:p>
          <w:p w:rsidR="00522B0F" w:rsidRDefault="00BF5EF4">
            <w:pPr>
              <w:pStyle w:val="TableParagraph"/>
              <w:ind w:left="108"/>
              <w:rPr>
                <w:sz w:val="24"/>
              </w:rPr>
            </w:pPr>
            <w:r>
              <w:rPr>
                <w:sz w:val="24"/>
              </w:rPr>
              <w:t>795227,2</w:t>
            </w:r>
          </w:p>
        </w:tc>
      </w:tr>
      <w:tr w:rsidR="00522B0F">
        <w:trPr>
          <w:trHeight w:val="1655"/>
        </w:trPr>
        <w:tc>
          <w:tcPr>
            <w:tcW w:w="2045" w:type="dxa"/>
          </w:tcPr>
          <w:p w:rsidR="00522B0F" w:rsidRDefault="00BF5EF4">
            <w:pPr>
              <w:pStyle w:val="TableParagraph"/>
              <w:tabs>
                <w:tab w:val="left" w:pos="1000"/>
                <w:tab w:val="left" w:pos="1698"/>
              </w:tabs>
              <w:ind w:left="107" w:right="97"/>
              <w:rPr>
                <w:sz w:val="24"/>
              </w:rPr>
            </w:pPr>
            <w:r>
              <w:rPr>
                <w:sz w:val="24"/>
              </w:rPr>
              <w:t>4.</w:t>
            </w:r>
            <w:r>
              <w:rPr>
                <w:sz w:val="24"/>
              </w:rPr>
              <w:tab/>
            </w:r>
            <w:r>
              <w:rPr>
                <w:spacing w:val="-3"/>
                <w:sz w:val="24"/>
              </w:rPr>
              <w:t xml:space="preserve">Площадь </w:t>
            </w:r>
            <w:r>
              <w:rPr>
                <w:sz w:val="24"/>
              </w:rPr>
              <w:t>лесов,</w:t>
            </w:r>
            <w:r>
              <w:rPr>
                <w:sz w:val="24"/>
              </w:rPr>
              <w:tab/>
            </w:r>
            <w:r>
              <w:rPr>
                <w:sz w:val="24"/>
              </w:rPr>
              <w:tab/>
            </w:r>
            <w:r>
              <w:rPr>
                <w:spacing w:val="-8"/>
                <w:sz w:val="24"/>
              </w:rPr>
              <w:t>на</w:t>
            </w:r>
          </w:p>
          <w:p w:rsidR="00522B0F" w:rsidRDefault="00BF5EF4">
            <w:pPr>
              <w:pStyle w:val="TableParagraph"/>
              <w:tabs>
                <w:tab w:val="left" w:pos="1508"/>
              </w:tabs>
              <w:spacing w:line="270" w:lineRule="atLeast"/>
              <w:ind w:left="107" w:right="98"/>
              <w:rPr>
                <w:sz w:val="24"/>
              </w:rPr>
            </w:pPr>
            <w:r>
              <w:rPr>
                <w:sz w:val="24"/>
              </w:rPr>
              <w:t>которые</w:t>
            </w:r>
            <w:r>
              <w:rPr>
                <w:sz w:val="24"/>
              </w:rPr>
              <w:tab/>
            </w:r>
            <w:r>
              <w:rPr>
                <w:spacing w:val="-6"/>
                <w:sz w:val="24"/>
              </w:rPr>
              <w:t xml:space="preserve">есть </w:t>
            </w:r>
            <w:r>
              <w:rPr>
                <w:sz w:val="24"/>
              </w:rPr>
              <w:t>планы управления (лесные</w:t>
            </w:r>
            <w:r>
              <w:rPr>
                <w:spacing w:val="-3"/>
                <w:sz w:val="24"/>
              </w:rPr>
              <w:t xml:space="preserve"> </w:t>
            </w:r>
            <w:r>
              <w:rPr>
                <w:sz w:val="24"/>
              </w:rPr>
              <w:t>планы)</w:t>
            </w:r>
          </w:p>
        </w:tc>
        <w:tc>
          <w:tcPr>
            <w:tcW w:w="2028" w:type="dxa"/>
          </w:tcPr>
          <w:p w:rsidR="00522B0F" w:rsidRDefault="00522B0F">
            <w:pPr>
              <w:pStyle w:val="TableParagraph"/>
              <w:rPr>
                <w:i/>
                <w:sz w:val="26"/>
              </w:rPr>
            </w:pPr>
          </w:p>
          <w:p w:rsidR="00522B0F" w:rsidRDefault="00522B0F">
            <w:pPr>
              <w:pStyle w:val="TableParagraph"/>
              <w:spacing w:before="4"/>
              <w:rPr>
                <w:i/>
                <w:sz w:val="33"/>
              </w:rPr>
            </w:pPr>
          </w:p>
          <w:p w:rsidR="00522B0F" w:rsidRDefault="00BF5EF4">
            <w:pPr>
              <w:pStyle w:val="TableParagraph"/>
              <w:ind w:left="108"/>
              <w:rPr>
                <w:sz w:val="24"/>
              </w:rPr>
            </w:pPr>
            <w:r>
              <w:rPr>
                <w:sz w:val="24"/>
              </w:rPr>
              <w:t>1183256,8</w:t>
            </w:r>
          </w:p>
        </w:tc>
        <w:tc>
          <w:tcPr>
            <w:tcW w:w="2023" w:type="dxa"/>
          </w:tcPr>
          <w:p w:rsidR="00522B0F" w:rsidRDefault="00522B0F">
            <w:pPr>
              <w:pStyle w:val="TableParagraph"/>
              <w:rPr>
                <w:i/>
                <w:sz w:val="26"/>
              </w:rPr>
            </w:pPr>
          </w:p>
          <w:p w:rsidR="00522B0F" w:rsidRDefault="00522B0F">
            <w:pPr>
              <w:pStyle w:val="TableParagraph"/>
              <w:spacing w:before="4"/>
              <w:rPr>
                <w:i/>
                <w:sz w:val="33"/>
              </w:rPr>
            </w:pPr>
          </w:p>
          <w:p w:rsidR="00522B0F" w:rsidRDefault="00BF5EF4">
            <w:pPr>
              <w:pStyle w:val="TableParagraph"/>
              <w:ind w:left="108"/>
              <w:rPr>
                <w:sz w:val="24"/>
              </w:rPr>
            </w:pPr>
            <w:r>
              <w:rPr>
                <w:sz w:val="24"/>
              </w:rPr>
              <w:t>1183389</w:t>
            </w:r>
          </w:p>
        </w:tc>
        <w:tc>
          <w:tcPr>
            <w:tcW w:w="2020" w:type="dxa"/>
            <w:tcBorders>
              <w:right w:val="single" w:sz="6" w:space="0" w:color="000000"/>
            </w:tcBorders>
          </w:tcPr>
          <w:p w:rsidR="00522B0F" w:rsidRDefault="00522B0F">
            <w:pPr>
              <w:pStyle w:val="TableParagraph"/>
              <w:rPr>
                <w:i/>
                <w:sz w:val="26"/>
              </w:rPr>
            </w:pPr>
          </w:p>
          <w:p w:rsidR="00522B0F" w:rsidRDefault="00522B0F">
            <w:pPr>
              <w:pStyle w:val="TableParagraph"/>
              <w:spacing w:before="4"/>
              <w:rPr>
                <w:i/>
                <w:sz w:val="33"/>
              </w:rPr>
            </w:pPr>
          </w:p>
          <w:p w:rsidR="00522B0F" w:rsidRDefault="00BF5EF4">
            <w:pPr>
              <w:pStyle w:val="TableParagraph"/>
              <w:ind w:left="106"/>
              <w:rPr>
                <w:sz w:val="24"/>
              </w:rPr>
            </w:pPr>
            <w:r>
              <w:rPr>
                <w:sz w:val="24"/>
              </w:rPr>
              <w:t>1183119,3</w:t>
            </w:r>
          </w:p>
        </w:tc>
        <w:tc>
          <w:tcPr>
            <w:tcW w:w="2023" w:type="dxa"/>
            <w:tcBorders>
              <w:left w:val="single" w:sz="6" w:space="0" w:color="000000"/>
            </w:tcBorders>
          </w:tcPr>
          <w:p w:rsidR="00522B0F" w:rsidRDefault="00522B0F">
            <w:pPr>
              <w:pStyle w:val="TableParagraph"/>
              <w:rPr>
                <w:i/>
                <w:sz w:val="26"/>
              </w:rPr>
            </w:pPr>
          </w:p>
          <w:p w:rsidR="00522B0F" w:rsidRDefault="00522B0F">
            <w:pPr>
              <w:pStyle w:val="TableParagraph"/>
              <w:spacing w:before="4"/>
              <w:rPr>
                <w:i/>
                <w:sz w:val="33"/>
              </w:rPr>
            </w:pPr>
          </w:p>
          <w:p w:rsidR="00522B0F" w:rsidRDefault="00BF5EF4">
            <w:pPr>
              <w:pStyle w:val="TableParagraph"/>
              <w:ind w:left="108"/>
              <w:rPr>
                <w:sz w:val="24"/>
              </w:rPr>
            </w:pPr>
            <w:r>
              <w:rPr>
                <w:sz w:val="24"/>
              </w:rPr>
              <w:t>1183385,3</w:t>
            </w:r>
          </w:p>
        </w:tc>
      </w:tr>
      <w:tr w:rsidR="00522B0F">
        <w:trPr>
          <w:trHeight w:val="1932"/>
        </w:trPr>
        <w:tc>
          <w:tcPr>
            <w:tcW w:w="2045" w:type="dxa"/>
          </w:tcPr>
          <w:p w:rsidR="00522B0F" w:rsidRDefault="00BF5EF4">
            <w:pPr>
              <w:pStyle w:val="TableParagraph"/>
              <w:tabs>
                <w:tab w:val="left" w:pos="433"/>
                <w:tab w:val="left" w:pos="1000"/>
                <w:tab w:val="left" w:pos="1711"/>
              </w:tabs>
              <w:ind w:left="107" w:right="96"/>
              <w:rPr>
                <w:sz w:val="24"/>
              </w:rPr>
            </w:pPr>
            <w:r>
              <w:rPr>
                <w:sz w:val="24"/>
              </w:rPr>
              <w:t>5.</w:t>
            </w:r>
            <w:r>
              <w:rPr>
                <w:sz w:val="24"/>
              </w:rPr>
              <w:tab/>
            </w:r>
            <w:r>
              <w:rPr>
                <w:sz w:val="24"/>
              </w:rPr>
              <w:tab/>
            </w:r>
            <w:r>
              <w:rPr>
                <w:spacing w:val="-3"/>
                <w:sz w:val="24"/>
              </w:rPr>
              <w:t xml:space="preserve">Площадь </w:t>
            </w:r>
            <w:r>
              <w:rPr>
                <w:sz w:val="24"/>
              </w:rPr>
              <w:t xml:space="preserve">земель, покрытых </w:t>
            </w:r>
            <w:r>
              <w:rPr>
                <w:spacing w:val="-4"/>
                <w:sz w:val="24"/>
              </w:rPr>
              <w:t xml:space="preserve">лесом, </w:t>
            </w:r>
            <w:r>
              <w:rPr>
                <w:sz w:val="24"/>
              </w:rPr>
              <w:t>в</w:t>
            </w:r>
            <w:r>
              <w:rPr>
                <w:sz w:val="24"/>
              </w:rPr>
              <w:tab/>
              <w:t>процентах</w:t>
            </w:r>
            <w:r>
              <w:rPr>
                <w:sz w:val="24"/>
              </w:rPr>
              <w:tab/>
            </w:r>
            <w:r>
              <w:rPr>
                <w:spacing w:val="-9"/>
                <w:sz w:val="24"/>
              </w:rPr>
              <w:t xml:space="preserve">от </w:t>
            </w:r>
            <w:r>
              <w:rPr>
                <w:sz w:val="24"/>
              </w:rPr>
              <w:t>общей</w:t>
            </w:r>
          </w:p>
          <w:p w:rsidR="00522B0F" w:rsidRDefault="00BF5EF4">
            <w:pPr>
              <w:pStyle w:val="TableParagraph"/>
              <w:spacing w:line="270" w:lineRule="atLeast"/>
              <w:ind w:left="107" w:right="726"/>
              <w:rPr>
                <w:sz w:val="24"/>
              </w:rPr>
            </w:pPr>
            <w:r>
              <w:rPr>
                <w:sz w:val="24"/>
              </w:rPr>
              <w:t>территории страны, %</w:t>
            </w:r>
          </w:p>
        </w:tc>
        <w:tc>
          <w:tcPr>
            <w:tcW w:w="2028" w:type="dxa"/>
          </w:tcPr>
          <w:p w:rsidR="00522B0F" w:rsidRDefault="00522B0F">
            <w:pPr>
              <w:pStyle w:val="TableParagraph"/>
              <w:rPr>
                <w:i/>
                <w:sz w:val="26"/>
              </w:rPr>
            </w:pPr>
          </w:p>
          <w:p w:rsidR="00522B0F" w:rsidRDefault="00522B0F">
            <w:pPr>
              <w:pStyle w:val="TableParagraph"/>
              <w:rPr>
                <w:i/>
                <w:sz w:val="26"/>
              </w:rPr>
            </w:pPr>
          </w:p>
          <w:p w:rsidR="00522B0F" w:rsidRDefault="00BF5EF4">
            <w:pPr>
              <w:pStyle w:val="TableParagraph"/>
              <w:spacing w:before="222"/>
              <w:ind w:left="108"/>
              <w:rPr>
                <w:sz w:val="24"/>
              </w:rPr>
            </w:pPr>
            <w:r>
              <w:rPr>
                <w:sz w:val="24"/>
              </w:rPr>
              <w:t>46,62</w:t>
            </w:r>
          </w:p>
        </w:tc>
        <w:tc>
          <w:tcPr>
            <w:tcW w:w="2023" w:type="dxa"/>
          </w:tcPr>
          <w:p w:rsidR="00522B0F" w:rsidRDefault="00522B0F">
            <w:pPr>
              <w:pStyle w:val="TableParagraph"/>
              <w:rPr>
                <w:i/>
                <w:sz w:val="26"/>
              </w:rPr>
            </w:pPr>
          </w:p>
          <w:p w:rsidR="00522B0F" w:rsidRDefault="00522B0F">
            <w:pPr>
              <w:pStyle w:val="TableParagraph"/>
              <w:rPr>
                <w:i/>
                <w:sz w:val="26"/>
              </w:rPr>
            </w:pPr>
          </w:p>
          <w:p w:rsidR="00522B0F" w:rsidRDefault="00BF5EF4">
            <w:pPr>
              <w:pStyle w:val="TableParagraph"/>
              <w:spacing w:before="222"/>
              <w:ind w:left="108"/>
              <w:rPr>
                <w:sz w:val="24"/>
              </w:rPr>
            </w:pPr>
            <w:r>
              <w:rPr>
                <w:sz w:val="24"/>
              </w:rPr>
              <w:t>46,60</w:t>
            </w:r>
          </w:p>
        </w:tc>
        <w:tc>
          <w:tcPr>
            <w:tcW w:w="2020" w:type="dxa"/>
            <w:tcBorders>
              <w:right w:val="single" w:sz="6" w:space="0" w:color="000000"/>
            </w:tcBorders>
          </w:tcPr>
          <w:p w:rsidR="00522B0F" w:rsidRDefault="00522B0F">
            <w:pPr>
              <w:pStyle w:val="TableParagraph"/>
              <w:rPr>
                <w:i/>
                <w:sz w:val="26"/>
              </w:rPr>
            </w:pPr>
          </w:p>
          <w:p w:rsidR="00522B0F" w:rsidRDefault="00522B0F">
            <w:pPr>
              <w:pStyle w:val="TableParagraph"/>
              <w:rPr>
                <w:i/>
                <w:sz w:val="26"/>
              </w:rPr>
            </w:pPr>
          </w:p>
          <w:p w:rsidR="00522B0F" w:rsidRDefault="00BF5EF4">
            <w:pPr>
              <w:pStyle w:val="TableParagraph"/>
              <w:spacing w:before="222"/>
              <w:ind w:left="106"/>
              <w:rPr>
                <w:sz w:val="24"/>
              </w:rPr>
            </w:pPr>
            <w:r>
              <w:rPr>
                <w:sz w:val="24"/>
              </w:rPr>
              <w:t>46,61</w:t>
            </w:r>
          </w:p>
        </w:tc>
        <w:tc>
          <w:tcPr>
            <w:tcW w:w="2023" w:type="dxa"/>
            <w:tcBorders>
              <w:left w:val="single" w:sz="6" w:space="0" w:color="000000"/>
            </w:tcBorders>
          </w:tcPr>
          <w:p w:rsidR="00522B0F" w:rsidRDefault="00522B0F">
            <w:pPr>
              <w:pStyle w:val="TableParagraph"/>
              <w:rPr>
                <w:i/>
                <w:sz w:val="26"/>
              </w:rPr>
            </w:pPr>
          </w:p>
          <w:p w:rsidR="00522B0F" w:rsidRDefault="00522B0F">
            <w:pPr>
              <w:pStyle w:val="TableParagraph"/>
              <w:rPr>
                <w:i/>
                <w:sz w:val="26"/>
              </w:rPr>
            </w:pPr>
          </w:p>
          <w:p w:rsidR="00522B0F" w:rsidRDefault="00BF5EF4">
            <w:pPr>
              <w:pStyle w:val="TableParagraph"/>
              <w:spacing w:before="222"/>
              <w:ind w:left="108"/>
              <w:rPr>
                <w:sz w:val="24"/>
              </w:rPr>
            </w:pPr>
            <w:r>
              <w:rPr>
                <w:sz w:val="24"/>
              </w:rPr>
              <w:t>46,51</w:t>
            </w:r>
          </w:p>
        </w:tc>
      </w:tr>
    </w:tbl>
    <w:p w:rsidR="00522B0F" w:rsidRDefault="00522B0F">
      <w:pPr>
        <w:pStyle w:val="a3"/>
        <w:rPr>
          <w:i/>
        </w:rPr>
      </w:pPr>
    </w:p>
    <w:p w:rsidR="00522B0F" w:rsidRDefault="00BF5EF4">
      <w:pPr>
        <w:pStyle w:val="a3"/>
        <w:spacing w:before="90" w:line="276" w:lineRule="auto"/>
        <w:ind w:left="376" w:right="248" w:firstLine="708"/>
        <w:jc w:val="both"/>
      </w:pPr>
      <w:r>
        <w:t>Общая площадь погибших лесных насаждений в 2013 г. составила 475,1 тыс. га (в том числе 274,8 тыс. га хвойных древостоев). Основными причинами гибели насаждений в 2013 г. были лесные пожары (75,4%), а также повреждение насекомыми, погодные условия и почвенно-климатические факторы.</w:t>
      </w:r>
    </w:p>
    <w:p w:rsidR="00522B0F" w:rsidRDefault="00BF5EF4">
      <w:pPr>
        <w:pStyle w:val="a3"/>
        <w:spacing w:line="276" w:lineRule="auto"/>
        <w:ind w:left="376" w:right="244" w:firstLine="708"/>
        <w:jc w:val="both"/>
      </w:pPr>
      <w:r>
        <w:t>По сравнению с 2012 г. площади древостоев, погибших от лесных пожаров, увеличились на 127,5 тыс. га; усохших от повреждения насекомыми – на 17,3 тыс. га, от погодных условий и почвенно-климатических факторов – сократились на 27,6 тыс. га. Общие размеры гибели увеличились на 109,2 тыс. га.</w:t>
      </w:r>
    </w:p>
    <w:p w:rsidR="00522B0F" w:rsidRDefault="00522B0F">
      <w:pPr>
        <w:pStyle w:val="a3"/>
        <w:spacing w:before="8"/>
        <w:rPr>
          <w:sz w:val="27"/>
        </w:rPr>
      </w:pPr>
    </w:p>
    <w:p w:rsidR="00522B0F" w:rsidRDefault="00BF5EF4">
      <w:pPr>
        <w:spacing w:before="1" w:line="276" w:lineRule="auto"/>
        <w:ind w:left="376" w:right="252" w:firstLine="708"/>
        <w:jc w:val="both"/>
        <w:rPr>
          <w:i/>
          <w:sz w:val="20"/>
        </w:rPr>
      </w:pPr>
      <w:r>
        <w:rPr>
          <w:i/>
          <w:sz w:val="20"/>
        </w:rPr>
        <w:t>* - по данным Государственного доклада «О состоянии и об охране окружающей среды Российской Федерации в 2013 году».</w:t>
      </w:r>
    </w:p>
    <w:p w:rsidR="00522B0F" w:rsidRDefault="00522B0F">
      <w:pPr>
        <w:spacing w:line="276" w:lineRule="auto"/>
        <w:jc w:val="both"/>
        <w:rPr>
          <w:sz w:val="20"/>
        </w:rPr>
        <w:sectPr w:rsidR="00522B0F">
          <w:pgSz w:w="11910" w:h="16840"/>
          <w:pgMar w:top="1620" w:right="460" w:bottom="1020" w:left="900" w:header="434" w:footer="839" w:gutter="0"/>
          <w:cols w:space="720"/>
        </w:sectPr>
      </w:pPr>
    </w:p>
    <w:p w:rsidR="00522B0F" w:rsidRDefault="00BF5EF4">
      <w:pPr>
        <w:pStyle w:val="4"/>
        <w:numPr>
          <w:ilvl w:val="2"/>
          <w:numId w:val="43"/>
        </w:numPr>
        <w:tabs>
          <w:tab w:val="left" w:pos="1446"/>
        </w:tabs>
        <w:spacing w:before="125"/>
        <w:ind w:left="1445" w:hanging="361"/>
      </w:pPr>
      <w:bookmarkStart w:id="29" w:name="_bookmark28"/>
      <w:bookmarkEnd w:id="29"/>
      <w:r>
        <w:t>Особо охраняемые природные</w:t>
      </w:r>
      <w:r>
        <w:rPr>
          <w:spacing w:val="-5"/>
        </w:rPr>
        <w:t xml:space="preserve"> </w:t>
      </w:r>
      <w:r>
        <w:t>территории</w:t>
      </w:r>
    </w:p>
    <w:p w:rsidR="00522B0F" w:rsidRDefault="00522B0F">
      <w:pPr>
        <w:pStyle w:val="a3"/>
        <w:spacing w:before="10"/>
        <w:rPr>
          <w:b/>
          <w:sz w:val="30"/>
        </w:rPr>
      </w:pPr>
    </w:p>
    <w:p w:rsidR="00522B0F" w:rsidRDefault="00BF5EF4">
      <w:pPr>
        <w:pStyle w:val="a3"/>
        <w:spacing w:line="276" w:lineRule="auto"/>
        <w:ind w:left="376" w:right="245" w:firstLine="708"/>
        <w:jc w:val="both"/>
      </w:pPr>
      <w:r>
        <w:t>Особо охраняемые природные территории предназначены для сохранения типичных и уникальных природных ландшафтов, разнообразия животного и растительного мира, охраны объектов природного и культурного наследия. Полностью или частично изъятые из хозяйственного использования, они имеют режим особой охраны, а на прилегающих к ним участках земли и водного пространства могут создаваться охранные зоны с регулируемым режимом хозяйственной деятельности. Особо охраняемые природные территории относятся к объектам общенационального достояния.</w:t>
      </w:r>
    </w:p>
    <w:p w:rsidR="00522B0F" w:rsidRDefault="00BF5EF4">
      <w:pPr>
        <w:pStyle w:val="a3"/>
        <w:spacing w:before="1" w:after="4" w:line="276" w:lineRule="auto"/>
        <w:ind w:left="376" w:right="247" w:firstLine="708"/>
        <w:jc w:val="both"/>
      </w:pPr>
      <w:r>
        <w:t>Всего в Российской Федерации насчитывается более 13 тысяч особо охраняемых природных территорий (ООПТ) федерального, регионального и местного значения, общая площадь которых составляет более 200 млн. га (с учетом морской акватории), что составляет 11,9% от площади территории России. В 2012 и 2011 гг. данный показатель составлял 11,8% и 11,7% соответственно. Доля ООПТ федерального, регионального и местного значения без морских акваторий составила в 2013 г. 11,29% от площади территории страны.</w:t>
      </w:r>
    </w:p>
    <w:p w:rsidR="00522B0F" w:rsidRDefault="00BF5EF4">
      <w:pPr>
        <w:pStyle w:val="a3"/>
        <w:ind w:left="1898"/>
        <w:rPr>
          <w:sz w:val="20"/>
        </w:rPr>
      </w:pPr>
      <w:r>
        <w:rPr>
          <w:noProof/>
          <w:sz w:val="20"/>
          <w:lang w:eastAsia="ru-RU"/>
        </w:rPr>
        <w:drawing>
          <wp:inline distT="0" distB="0" distL="0" distR="0" wp14:anchorId="7BDFE440" wp14:editId="57445FFD">
            <wp:extent cx="4909803" cy="2716339"/>
            <wp:effectExtent l="0" t="0" r="0" b="0"/>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45" cstate="print"/>
                    <a:stretch>
                      <a:fillRect/>
                    </a:stretch>
                  </pic:blipFill>
                  <pic:spPr>
                    <a:xfrm>
                      <a:off x="0" y="0"/>
                      <a:ext cx="4909803" cy="2716339"/>
                    </a:xfrm>
                    <a:prstGeom prst="rect">
                      <a:avLst/>
                    </a:prstGeom>
                  </pic:spPr>
                </pic:pic>
              </a:graphicData>
            </a:graphic>
          </wp:inline>
        </w:drawing>
      </w:r>
    </w:p>
    <w:p w:rsidR="00522B0F" w:rsidRDefault="00BF5EF4">
      <w:pPr>
        <w:spacing w:before="59" w:line="276" w:lineRule="auto"/>
        <w:ind w:left="2611" w:right="256" w:hanging="1503"/>
        <w:rPr>
          <w:i/>
          <w:sz w:val="24"/>
        </w:rPr>
      </w:pPr>
      <w:r>
        <w:rPr>
          <w:b/>
          <w:i/>
          <w:sz w:val="24"/>
        </w:rPr>
        <w:t xml:space="preserve">Рисунок 4.8.1 </w:t>
      </w:r>
      <w:r>
        <w:rPr>
          <w:i/>
          <w:sz w:val="24"/>
        </w:rPr>
        <w:t>– Доля ООПТ федерального, регионального и местного значения от общей площади и общего количества ООПТ всех категорий</w:t>
      </w:r>
    </w:p>
    <w:p w:rsidR="00522B0F" w:rsidRDefault="00522B0F">
      <w:pPr>
        <w:pStyle w:val="a3"/>
        <w:spacing w:before="3"/>
        <w:rPr>
          <w:i/>
          <w:sz w:val="32"/>
        </w:rPr>
      </w:pPr>
    </w:p>
    <w:p w:rsidR="00522B0F" w:rsidRDefault="00BF5EF4">
      <w:pPr>
        <w:pStyle w:val="a3"/>
        <w:spacing w:line="276" w:lineRule="auto"/>
        <w:ind w:left="376" w:right="253" w:firstLine="708"/>
        <w:jc w:val="both"/>
      </w:pPr>
      <w:r>
        <w:t>На долю ООПТ регионального значения приходится 88,5% от общего числа ООПТ и 58% от суммарной площади, а на ООПТ местного значения – 9% и 13%</w:t>
      </w:r>
      <w:r>
        <w:rPr>
          <w:spacing w:val="-11"/>
        </w:rPr>
        <w:t xml:space="preserve"> </w:t>
      </w:r>
      <w:r>
        <w:t>соответственно.</w:t>
      </w:r>
    </w:p>
    <w:p w:rsidR="00522B0F" w:rsidRDefault="00BF5EF4">
      <w:pPr>
        <w:pStyle w:val="a3"/>
        <w:spacing w:line="276" w:lineRule="auto"/>
        <w:ind w:left="376" w:right="242" w:firstLine="708"/>
        <w:jc w:val="both"/>
      </w:pPr>
      <w:r>
        <w:t>На рисунке «</w:t>
      </w:r>
      <w:r>
        <w:rPr>
          <w:i/>
        </w:rPr>
        <w:t>Доля ООПТ от площади субъекта в 2013</w:t>
      </w:r>
      <w:r>
        <w:t>» представлена  интегральная схема Российской Федерации с отображением доли ООПТ всех категорий от площади каждого субъекта, ранжированные по</w:t>
      </w:r>
      <w:r>
        <w:rPr>
          <w:spacing w:val="-3"/>
        </w:rPr>
        <w:t xml:space="preserve"> </w:t>
      </w:r>
      <w:r>
        <w:t>категориям.</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522B0F">
      <w:pPr>
        <w:pStyle w:val="a3"/>
        <w:spacing w:before="11"/>
        <w:rPr>
          <w:sz w:val="10"/>
        </w:rPr>
      </w:pPr>
    </w:p>
    <w:p w:rsidR="00522B0F" w:rsidRDefault="00BF5EF4">
      <w:pPr>
        <w:pStyle w:val="a3"/>
        <w:ind w:left="1943"/>
        <w:rPr>
          <w:sz w:val="20"/>
        </w:rPr>
      </w:pPr>
      <w:r>
        <w:rPr>
          <w:noProof/>
          <w:sz w:val="20"/>
          <w:lang w:eastAsia="ru-RU"/>
        </w:rPr>
        <w:drawing>
          <wp:inline distT="0" distB="0" distL="0" distR="0" wp14:anchorId="75234699" wp14:editId="655845AE">
            <wp:extent cx="4783147" cy="2616327"/>
            <wp:effectExtent l="0" t="0" r="0"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46" cstate="print"/>
                    <a:stretch>
                      <a:fillRect/>
                    </a:stretch>
                  </pic:blipFill>
                  <pic:spPr>
                    <a:xfrm>
                      <a:off x="0" y="0"/>
                      <a:ext cx="4783147" cy="2616327"/>
                    </a:xfrm>
                    <a:prstGeom prst="rect">
                      <a:avLst/>
                    </a:prstGeom>
                  </pic:spPr>
                </pic:pic>
              </a:graphicData>
            </a:graphic>
          </wp:inline>
        </w:drawing>
      </w:r>
    </w:p>
    <w:p w:rsidR="00522B0F" w:rsidRDefault="00522B0F">
      <w:pPr>
        <w:pStyle w:val="a3"/>
        <w:spacing w:before="5"/>
        <w:rPr>
          <w:sz w:val="6"/>
        </w:rPr>
      </w:pPr>
    </w:p>
    <w:p w:rsidR="00522B0F" w:rsidRDefault="00BF5EF4">
      <w:pPr>
        <w:spacing w:before="90"/>
        <w:ind w:left="2518"/>
        <w:rPr>
          <w:i/>
          <w:sz w:val="24"/>
        </w:rPr>
      </w:pPr>
      <w:r>
        <w:rPr>
          <w:i/>
          <w:sz w:val="24"/>
        </w:rPr>
        <w:t>Рисунок 4.8.2 – Доля ООПТ от площади субъекта в 2013 году</w:t>
      </w:r>
    </w:p>
    <w:p w:rsidR="00522B0F" w:rsidRDefault="00BF5EF4">
      <w:pPr>
        <w:spacing w:before="42" w:line="278" w:lineRule="auto"/>
        <w:ind w:left="376" w:right="252" w:firstLine="708"/>
        <w:jc w:val="both"/>
        <w:rPr>
          <w:i/>
          <w:sz w:val="20"/>
        </w:rPr>
      </w:pPr>
      <w:r>
        <w:rPr>
          <w:i/>
          <w:sz w:val="20"/>
        </w:rPr>
        <w:t>* - по данным Государственного доклада «О состоянии и об охране окружающей среды Российской Федерации в 2013 году».</w:t>
      </w:r>
    </w:p>
    <w:p w:rsidR="00522B0F" w:rsidRDefault="00522B0F">
      <w:pPr>
        <w:pStyle w:val="a3"/>
        <w:spacing w:before="2"/>
        <w:rPr>
          <w:i/>
          <w:sz w:val="32"/>
        </w:rPr>
      </w:pPr>
    </w:p>
    <w:p w:rsidR="00522B0F" w:rsidRDefault="00BF5EF4">
      <w:pPr>
        <w:pStyle w:val="4"/>
        <w:numPr>
          <w:ilvl w:val="2"/>
          <w:numId w:val="43"/>
        </w:numPr>
        <w:tabs>
          <w:tab w:val="left" w:pos="1506"/>
        </w:tabs>
        <w:ind w:left="1505" w:hanging="421"/>
      </w:pPr>
      <w:bookmarkStart w:id="30" w:name="_bookmark29"/>
      <w:bookmarkEnd w:id="30"/>
      <w:r>
        <w:t>Виды, находящиеся под угрозой</w:t>
      </w:r>
      <w:r>
        <w:rPr>
          <w:spacing w:val="-1"/>
        </w:rPr>
        <w:t xml:space="preserve"> </w:t>
      </w:r>
      <w:r>
        <w:t>исчезновения</w:t>
      </w:r>
    </w:p>
    <w:p w:rsidR="00522B0F" w:rsidRDefault="00522B0F">
      <w:pPr>
        <w:pStyle w:val="a3"/>
        <w:spacing w:before="8"/>
        <w:rPr>
          <w:b/>
          <w:sz w:val="30"/>
        </w:rPr>
      </w:pPr>
    </w:p>
    <w:p w:rsidR="00522B0F" w:rsidRDefault="00BF5EF4">
      <w:pPr>
        <w:pStyle w:val="a3"/>
        <w:spacing w:line="276" w:lineRule="auto"/>
        <w:ind w:left="376" w:right="251" w:firstLine="708"/>
        <w:jc w:val="both"/>
      </w:pPr>
      <w:r>
        <w:t>Показатель характеризует количество и численность популяций видов по видовым группам, находящихся под угрозой исчезновения на национальном и глобальном уровнях, а также находящихся под охраной в стране.</w:t>
      </w:r>
    </w:p>
    <w:p w:rsidR="00522B0F" w:rsidRDefault="00BF5EF4">
      <w:pPr>
        <w:pStyle w:val="a3"/>
        <w:spacing w:before="1" w:line="276" w:lineRule="auto"/>
        <w:ind w:left="376" w:right="248" w:firstLine="708"/>
        <w:jc w:val="both"/>
      </w:pPr>
      <w:r>
        <w:t>В соответствии с российским законодательством виды животный, растений и грибов, занесенные в Красные книги, находятся под охраной. В настоящее время практически на всей территории страны обеспечена работа по ведению региональных Красных книг.</w:t>
      </w:r>
    </w:p>
    <w:p w:rsidR="00522B0F" w:rsidRDefault="00BF5EF4">
      <w:pPr>
        <w:pStyle w:val="a3"/>
        <w:spacing w:before="1" w:line="276" w:lineRule="auto"/>
        <w:ind w:left="376" w:right="246" w:firstLine="708"/>
        <w:jc w:val="both"/>
      </w:pPr>
      <w:r>
        <w:t>На территории Российской Федерации, по данным Российской академии наук, фауна только позвоночных насчитывает 1513 видов: 320 видов млекопитающих, 732 вида птиц, 80 видов пресмыкающихся, 29 видов земноводных, 343 вида пресноводных рыб, 9 видов круглоротых. Кроме того, в морях, омывающих Россию, встречается 1500 видов морских рыб. Фауна беспозвоночных насчитывает более100 тысяч видов.</w:t>
      </w:r>
    </w:p>
    <w:p w:rsidR="00522B0F" w:rsidRDefault="00BF5EF4">
      <w:pPr>
        <w:pStyle w:val="a3"/>
        <w:spacing w:line="276" w:lineRule="auto"/>
        <w:ind w:left="376" w:right="248" w:firstLine="708"/>
        <w:jc w:val="both"/>
      </w:pPr>
      <w:r>
        <w:t>В настоящее время в Красную книгу Российской Федерации занесено 413 объектов животного мира: 155 видов беспозвоночных (0,1% от общего количества видов беспозвоночных, описанных на территории России) и 258 видов позвоночных: 41 вид круглоротых и рыб (7% от общего количества видов круглоротых и рыб, обитающих на территории России), 8 видов земноводных (30%), 21 вид пресмыкающихся (28%), 123 вида</w:t>
      </w:r>
      <w:r>
        <w:rPr>
          <w:spacing w:val="-25"/>
        </w:rPr>
        <w:t xml:space="preserve"> </w:t>
      </w:r>
      <w:r>
        <w:t>птиц</w:t>
      </w:r>
    </w:p>
    <w:p w:rsidR="00522B0F" w:rsidRDefault="00BF5EF4">
      <w:pPr>
        <w:pStyle w:val="a3"/>
        <w:spacing w:line="276" w:lineRule="auto"/>
        <w:ind w:left="376" w:right="249"/>
        <w:jc w:val="both"/>
      </w:pPr>
      <w:r>
        <w:t>(17%), 65 видов млекопитающих (20%) и 676 видов растений (5% от общего количества растений, описанных на территории России), 514 видов сосудистых растений, включая: 474 вида покрытосемянных (цветковых), 14 видов голосеменных (хвойных), 23 вида папоротниковидных, 3 вида плауновидных; 61 вид мохообразных, 35 видов морских и пресноводных водорослей, 42 вида лишайников и 24 вида</w:t>
      </w:r>
      <w:r>
        <w:rPr>
          <w:spacing w:val="-4"/>
        </w:rPr>
        <w:t xml:space="preserve"> </w:t>
      </w:r>
      <w:r>
        <w:t>грибов.</w:t>
      </w:r>
    </w:p>
    <w:p w:rsidR="00522B0F" w:rsidRDefault="00522B0F">
      <w:pPr>
        <w:spacing w:line="276" w:lineRule="auto"/>
        <w:jc w:val="both"/>
        <w:sectPr w:rsidR="00522B0F">
          <w:pgSz w:w="11910" w:h="16840"/>
          <w:pgMar w:top="1620" w:right="460" w:bottom="1020" w:left="900" w:header="434" w:footer="839" w:gutter="0"/>
          <w:cols w:space="720"/>
        </w:sectPr>
      </w:pPr>
    </w:p>
    <w:p w:rsidR="00522B0F" w:rsidRDefault="00BF5EF4">
      <w:pPr>
        <w:spacing w:before="120" w:after="49"/>
        <w:ind w:left="1085"/>
        <w:rPr>
          <w:i/>
          <w:sz w:val="24"/>
        </w:rPr>
      </w:pPr>
      <w:r>
        <w:rPr>
          <w:b/>
          <w:i/>
          <w:sz w:val="24"/>
        </w:rPr>
        <w:t xml:space="preserve">Таблица </w:t>
      </w:r>
      <w:r>
        <w:rPr>
          <w:i/>
          <w:sz w:val="24"/>
        </w:rPr>
        <w:t>4.9.1 - Количество видов, находящихся под угрозой исчезновения</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3370"/>
        <w:gridCol w:w="3385"/>
      </w:tblGrid>
      <w:tr w:rsidR="00522B0F">
        <w:trPr>
          <w:trHeight w:val="633"/>
        </w:trPr>
        <w:tc>
          <w:tcPr>
            <w:tcW w:w="3387" w:type="dxa"/>
          </w:tcPr>
          <w:p w:rsidR="00522B0F" w:rsidRDefault="00BF5EF4">
            <w:pPr>
              <w:pStyle w:val="TableParagraph"/>
              <w:spacing w:before="157"/>
              <w:ind w:left="1279" w:right="1271"/>
              <w:jc w:val="center"/>
              <w:rPr>
                <w:b/>
                <w:i/>
                <w:sz w:val="24"/>
              </w:rPr>
            </w:pPr>
            <w:r>
              <w:rPr>
                <w:b/>
                <w:i/>
                <w:sz w:val="24"/>
              </w:rPr>
              <w:t>Классы</w:t>
            </w:r>
          </w:p>
        </w:tc>
        <w:tc>
          <w:tcPr>
            <w:tcW w:w="3370" w:type="dxa"/>
          </w:tcPr>
          <w:p w:rsidR="00522B0F" w:rsidRDefault="00BF5EF4">
            <w:pPr>
              <w:pStyle w:val="TableParagraph"/>
              <w:spacing w:before="157"/>
              <w:ind w:left="209" w:right="206"/>
              <w:jc w:val="center"/>
              <w:rPr>
                <w:b/>
                <w:i/>
                <w:sz w:val="24"/>
              </w:rPr>
            </w:pPr>
            <w:r>
              <w:rPr>
                <w:b/>
                <w:i/>
                <w:sz w:val="24"/>
              </w:rPr>
              <w:t>Количество видов, ед.</w:t>
            </w:r>
          </w:p>
        </w:tc>
        <w:tc>
          <w:tcPr>
            <w:tcW w:w="3385" w:type="dxa"/>
          </w:tcPr>
          <w:p w:rsidR="00522B0F" w:rsidRDefault="00BF5EF4">
            <w:pPr>
              <w:pStyle w:val="TableParagraph"/>
              <w:spacing w:line="275" w:lineRule="exact"/>
              <w:ind w:left="149" w:right="149"/>
              <w:jc w:val="center"/>
              <w:rPr>
                <w:b/>
                <w:i/>
                <w:sz w:val="24"/>
              </w:rPr>
            </w:pPr>
            <w:r>
              <w:rPr>
                <w:b/>
                <w:i/>
                <w:sz w:val="24"/>
              </w:rPr>
              <w:t>Доля Краснокнижных видов</w:t>
            </w:r>
          </w:p>
          <w:p w:rsidR="00522B0F" w:rsidRDefault="00BF5EF4">
            <w:pPr>
              <w:pStyle w:val="TableParagraph"/>
              <w:spacing w:before="41"/>
              <w:ind w:left="149" w:right="148"/>
              <w:jc w:val="center"/>
              <w:rPr>
                <w:b/>
                <w:i/>
                <w:sz w:val="24"/>
              </w:rPr>
            </w:pPr>
            <w:r>
              <w:rPr>
                <w:b/>
                <w:i/>
                <w:sz w:val="24"/>
              </w:rPr>
              <w:t>от общего количества, %</w:t>
            </w:r>
          </w:p>
        </w:tc>
      </w:tr>
      <w:tr w:rsidR="00522B0F">
        <w:trPr>
          <w:trHeight w:val="318"/>
        </w:trPr>
        <w:tc>
          <w:tcPr>
            <w:tcW w:w="3387" w:type="dxa"/>
          </w:tcPr>
          <w:p w:rsidR="00522B0F" w:rsidRDefault="00BF5EF4">
            <w:pPr>
              <w:pStyle w:val="TableParagraph"/>
              <w:spacing w:line="270" w:lineRule="exact"/>
              <w:ind w:left="107"/>
              <w:rPr>
                <w:sz w:val="24"/>
              </w:rPr>
            </w:pPr>
            <w:r>
              <w:rPr>
                <w:sz w:val="24"/>
              </w:rPr>
              <w:t>Беспозвоночные</w:t>
            </w:r>
          </w:p>
        </w:tc>
        <w:tc>
          <w:tcPr>
            <w:tcW w:w="3370" w:type="dxa"/>
          </w:tcPr>
          <w:p w:rsidR="00522B0F" w:rsidRDefault="00BF5EF4">
            <w:pPr>
              <w:pStyle w:val="TableParagraph"/>
              <w:spacing w:line="270" w:lineRule="exact"/>
              <w:ind w:left="211" w:right="206"/>
              <w:jc w:val="center"/>
              <w:rPr>
                <w:sz w:val="24"/>
              </w:rPr>
            </w:pPr>
            <w:r>
              <w:rPr>
                <w:sz w:val="24"/>
              </w:rPr>
              <w:t>155</w:t>
            </w:r>
          </w:p>
        </w:tc>
        <w:tc>
          <w:tcPr>
            <w:tcW w:w="3385" w:type="dxa"/>
          </w:tcPr>
          <w:p w:rsidR="00522B0F" w:rsidRDefault="00BF5EF4">
            <w:pPr>
              <w:pStyle w:val="TableParagraph"/>
              <w:spacing w:line="270" w:lineRule="exact"/>
              <w:ind w:left="149" w:right="146"/>
              <w:jc w:val="center"/>
              <w:rPr>
                <w:sz w:val="24"/>
              </w:rPr>
            </w:pPr>
            <w:r>
              <w:rPr>
                <w:sz w:val="24"/>
              </w:rPr>
              <w:t>0,1</w:t>
            </w:r>
          </w:p>
        </w:tc>
      </w:tr>
      <w:tr w:rsidR="00522B0F">
        <w:trPr>
          <w:trHeight w:val="316"/>
        </w:trPr>
        <w:tc>
          <w:tcPr>
            <w:tcW w:w="3387" w:type="dxa"/>
          </w:tcPr>
          <w:p w:rsidR="00522B0F" w:rsidRDefault="00BF5EF4">
            <w:pPr>
              <w:pStyle w:val="TableParagraph"/>
              <w:spacing w:line="270" w:lineRule="exact"/>
              <w:ind w:left="107"/>
              <w:rPr>
                <w:sz w:val="24"/>
              </w:rPr>
            </w:pPr>
            <w:r>
              <w:rPr>
                <w:sz w:val="24"/>
              </w:rPr>
              <w:t>Млекопитающие</w:t>
            </w:r>
          </w:p>
        </w:tc>
        <w:tc>
          <w:tcPr>
            <w:tcW w:w="3370" w:type="dxa"/>
          </w:tcPr>
          <w:p w:rsidR="00522B0F" w:rsidRDefault="00BF5EF4">
            <w:pPr>
              <w:pStyle w:val="TableParagraph"/>
              <w:spacing w:line="270" w:lineRule="exact"/>
              <w:ind w:left="211" w:right="206"/>
              <w:jc w:val="center"/>
              <w:rPr>
                <w:sz w:val="24"/>
              </w:rPr>
            </w:pPr>
            <w:r>
              <w:rPr>
                <w:sz w:val="24"/>
              </w:rPr>
              <w:t>65</w:t>
            </w:r>
          </w:p>
        </w:tc>
        <w:tc>
          <w:tcPr>
            <w:tcW w:w="3385" w:type="dxa"/>
          </w:tcPr>
          <w:p w:rsidR="00522B0F" w:rsidRDefault="00BF5EF4">
            <w:pPr>
              <w:pStyle w:val="TableParagraph"/>
              <w:spacing w:line="270" w:lineRule="exact"/>
              <w:ind w:left="149" w:right="144"/>
              <w:jc w:val="center"/>
              <w:rPr>
                <w:sz w:val="24"/>
              </w:rPr>
            </w:pPr>
            <w:r>
              <w:rPr>
                <w:sz w:val="24"/>
              </w:rPr>
              <w:t>20</w:t>
            </w:r>
          </w:p>
        </w:tc>
      </w:tr>
      <w:tr w:rsidR="00522B0F">
        <w:trPr>
          <w:trHeight w:val="316"/>
        </w:trPr>
        <w:tc>
          <w:tcPr>
            <w:tcW w:w="3387" w:type="dxa"/>
          </w:tcPr>
          <w:p w:rsidR="00522B0F" w:rsidRDefault="00BF5EF4">
            <w:pPr>
              <w:pStyle w:val="TableParagraph"/>
              <w:spacing w:line="270" w:lineRule="exact"/>
              <w:ind w:left="107"/>
              <w:rPr>
                <w:sz w:val="24"/>
              </w:rPr>
            </w:pPr>
            <w:r>
              <w:rPr>
                <w:sz w:val="24"/>
              </w:rPr>
              <w:t>Птицы</w:t>
            </w:r>
          </w:p>
        </w:tc>
        <w:tc>
          <w:tcPr>
            <w:tcW w:w="3370" w:type="dxa"/>
          </w:tcPr>
          <w:p w:rsidR="00522B0F" w:rsidRDefault="00BF5EF4">
            <w:pPr>
              <w:pStyle w:val="TableParagraph"/>
              <w:spacing w:line="270" w:lineRule="exact"/>
              <w:ind w:left="211" w:right="206"/>
              <w:jc w:val="center"/>
              <w:rPr>
                <w:sz w:val="24"/>
              </w:rPr>
            </w:pPr>
            <w:r>
              <w:rPr>
                <w:sz w:val="24"/>
              </w:rPr>
              <w:t>123</w:t>
            </w:r>
          </w:p>
        </w:tc>
        <w:tc>
          <w:tcPr>
            <w:tcW w:w="3385" w:type="dxa"/>
          </w:tcPr>
          <w:p w:rsidR="00522B0F" w:rsidRDefault="00BF5EF4">
            <w:pPr>
              <w:pStyle w:val="TableParagraph"/>
              <w:spacing w:line="270" w:lineRule="exact"/>
              <w:ind w:left="149" w:right="144"/>
              <w:jc w:val="center"/>
              <w:rPr>
                <w:sz w:val="24"/>
              </w:rPr>
            </w:pPr>
            <w:r>
              <w:rPr>
                <w:sz w:val="24"/>
              </w:rPr>
              <w:t>17</w:t>
            </w:r>
          </w:p>
        </w:tc>
      </w:tr>
      <w:tr w:rsidR="00522B0F">
        <w:trPr>
          <w:trHeight w:val="318"/>
        </w:trPr>
        <w:tc>
          <w:tcPr>
            <w:tcW w:w="3387" w:type="dxa"/>
          </w:tcPr>
          <w:p w:rsidR="00522B0F" w:rsidRDefault="00BF5EF4">
            <w:pPr>
              <w:pStyle w:val="TableParagraph"/>
              <w:spacing w:line="273" w:lineRule="exact"/>
              <w:ind w:left="107"/>
              <w:rPr>
                <w:sz w:val="24"/>
              </w:rPr>
            </w:pPr>
            <w:r>
              <w:rPr>
                <w:sz w:val="24"/>
              </w:rPr>
              <w:t>Круглоротые и рыбы</w:t>
            </w:r>
          </w:p>
        </w:tc>
        <w:tc>
          <w:tcPr>
            <w:tcW w:w="3370" w:type="dxa"/>
          </w:tcPr>
          <w:p w:rsidR="00522B0F" w:rsidRDefault="00BF5EF4">
            <w:pPr>
              <w:pStyle w:val="TableParagraph"/>
              <w:spacing w:line="273" w:lineRule="exact"/>
              <w:ind w:left="211" w:right="206"/>
              <w:jc w:val="center"/>
              <w:rPr>
                <w:sz w:val="24"/>
              </w:rPr>
            </w:pPr>
            <w:r>
              <w:rPr>
                <w:sz w:val="24"/>
              </w:rPr>
              <w:t>41</w:t>
            </w:r>
          </w:p>
        </w:tc>
        <w:tc>
          <w:tcPr>
            <w:tcW w:w="3385" w:type="dxa"/>
          </w:tcPr>
          <w:p w:rsidR="00522B0F" w:rsidRDefault="00BF5EF4">
            <w:pPr>
              <w:pStyle w:val="TableParagraph"/>
              <w:spacing w:line="273" w:lineRule="exact"/>
              <w:ind w:left="5"/>
              <w:jc w:val="center"/>
              <w:rPr>
                <w:sz w:val="24"/>
              </w:rPr>
            </w:pPr>
            <w:r>
              <w:rPr>
                <w:sz w:val="24"/>
              </w:rPr>
              <w:t>7</w:t>
            </w:r>
          </w:p>
        </w:tc>
      </w:tr>
      <w:tr w:rsidR="00522B0F">
        <w:trPr>
          <w:trHeight w:val="316"/>
        </w:trPr>
        <w:tc>
          <w:tcPr>
            <w:tcW w:w="3387" w:type="dxa"/>
          </w:tcPr>
          <w:p w:rsidR="00522B0F" w:rsidRDefault="00BF5EF4">
            <w:pPr>
              <w:pStyle w:val="TableParagraph"/>
              <w:spacing w:line="270" w:lineRule="exact"/>
              <w:ind w:left="107"/>
              <w:rPr>
                <w:sz w:val="24"/>
              </w:rPr>
            </w:pPr>
            <w:r>
              <w:rPr>
                <w:sz w:val="24"/>
              </w:rPr>
              <w:t>Пресмыкающиеся</w:t>
            </w:r>
          </w:p>
        </w:tc>
        <w:tc>
          <w:tcPr>
            <w:tcW w:w="3370" w:type="dxa"/>
          </w:tcPr>
          <w:p w:rsidR="00522B0F" w:rsidRDefault="00BF5EF4">
            <w:pPr>
              <w:pStyle w:val="TableParagraph"/>
              <w:spacing w:line="270" w:lineRule="exact"/>
              <w:ind w:left="211" w:right="206"/>
              <w:jc w:val="center"/>
              <w:rPr>
                <w:sz w:val="24"/>
              </w:rPr>
            </w:pPr>
            <w:r>
              <w:rPr>
                <w:sz w:val="24"/>
              </w:rPr>
              <w:t>21</w:t>
            </w:r>
          </w:p>
        </w:tc>
        <w:tc>
          <w:tcPr>
            <w:tcW w:w="3385" w:type="dxa"/>
          </w:tcPr>
          <w:p w:rsidR="00522B0F" w:rsidRDefault="00BF5EF4">
            <w:pPr>
              <w:pStyle w:val="TableParagraph"/>
              <w:spacing w:line="270" w:lineRule="exact"/>
              <w:ind w:left="149" w:right="144"/>
              <w:jc w:val="center"/>
              <w:rPr>
                <w:sz w:val="24"/>
              </w:rPr>
            </w:pPr>
            <w:r>
              <w:rPr>
                <w:sz w:val="24"/>
              </w:rPr>
              <w:t>28</w:t>
            </w:r>
          </w:p>
        </w:tc>
      </w:tr>
      <w:tr w:rsidR="00522B0F">
        <w:trPr>
          <w:trHeight w:val="318"/>
        </w:trPr>
        <w:tc>
          <w:tcPr>
            <w:tcW w:w="3387" w:type="dxa"/>
          </w:tcPr>
          <w:p w:rsidR="00522B0F" w:rsidRDefault="00BF5EF4">
            <w:pPr>
              <w:pStyle w:val="TableParagraph"/>
              <w:spacing w:line="270" w:lineRule="exact"/>
              <w:ind w:left="107"/>
              <w:rPr>
                <w:sz w:val="24"/>
              </w:rPr>
            </w:pPr>
            <w:r>
              <w:rPr>
                <w:sz w:val="24"/>
              </w:rPr>
              <w:t>Земноводные</w:t>
            </w:r>
          </w:p>
        </w:tc>
        <w:tc>
          <w:tcPr>
            <w:tcW w:w="3370" w:type="dxa"/>
          </w:tcPr>
          <w:p w:rsidR="00522B0F" w:rsidRDefault="00BF5EF4">
            <w:pPr>
              <w:pStyle w:val="TableParagraph"/>
              <w:spacing w:line="270" w:lineRule="exact"/>
              <w:ind w:left="5"/>
              <w:jc w:val="center"/>
              <w:rPr>
                <w:sz w:val="24"/>
              </w:rPr>
            </w:pPr>
            <w:r>
              <w:rPr>
                <w:sz w:val="24"/>
              </w:rPr>
              <w:t>8</w:t>
            </w:r>
          </w:p>
        </w:tc>
        <w:tc>
          <w:tcPr>
            <w:tcW w:w="3385" w:type="dxa"/>
          </w:tcPr>
          <w:p w:rsidR="00522B0F" w:rsidRDefault="00BF5EF4">
            <w:pPr>
              <w:pStyle w:val="TableParagraph"/>
              <w:spacing w:line="270" w:lineRule="exact"/>
              <w:ind w:left="149" w:right="144"/>
              <w:jc w:val="center"/>
              <w:rPr>
                <w:sz w:val="24"/>
              </w:rPr>
            </w:pPr>
            <w:r>
              <w:rPr>
                <w:sz w:val="24"/>
              </w:rPr>
              <w:t>30</w:t>
            </w:r>
          </w:p>
        </w:tc>
      </w:tr>
      <w:tr w:rsidR="00522B0F">
        <w:trPr>
          <w:trHeight w:val="316"/>
        </w:trPr>
        <w:tc>
          <w:tcPr>
            <w:tcW w:w="3387" w:type="dxa"/>
          </w:tcPr>
          <w:p w:rsidR="00522B0F" w:rsidRDefault="00BF5EF4">
            <w:pPr>
              <w:pStyle w:val="TableParagraph"/>
              <w:spacing w:line="270" w:lineRule="exact"/>
              <w:ind w:left="107"/>
              <w:rPr>
                <w:sz w:val="24"/>
              </w:rPr>
            </w:pPr>
            <w:r>
              <w:rPr>
                <w:sz w:val="24"/>
              </w:rPr>
              <w:t>Растения</w:t>
            </w:r>
          </w:p>
        </w:tc>
        <w:tc>
          <w:tcPr>
            <w:tcW w:w="3370" w:type="dxa"/>
          </w:tcPr>
          <w:p w:rsidR="00522B0F" w:rsidRDefault="00BF5EF4">
            <w:pPr>
              <w:pStyle w:val="TableParagraph"/>
              <w:spacing w:line="270" w:lineRule="exact"/>
              <w:ind w:left="211" w:right="206"/>
              <w:jc w:val="center"/>
              <w:rPr>
                <w:sz w:val="24"/>
              </w:rPr>
            </w:pPr>
            <w:r>
              <w:rPr>
                <w:sz w:val="24"/>
              </w:rPr>
              <w:t>676</w:t>
            </w:r>
          </w:p>
        </w:tc>
        <w:tc>
          <w:tcPr>
            <w:tcW w:w="3385" w:type="dxa"/>
          </w:tcPr>
          <w:p w:rsidR="00522B0F" w:rsidRDefault="00BF5EF4">
            <w:pPr>
              <w:pStyle w:val="TableParagraph"/>
              <w:spacing w:line="270" w:lineRule="exact"/>
              <w:ind w:left="5"/>
              <w:jc w:val="center"/>
              <w:rPr>
                <w:sz w:val="24"/>
              </w:rPr>
            </w:pPr>
            <w:r>
              <w:rPr>
                <w:sz w:val="24"/>
              </w:rPr>
              <w:t>5</w:t>
            </w:r>
          </w:p>
        </w:tc>
      </w:tr>
    </w:tbl>
    <w:p w:rsidR="00522B0F" w:rsidRDefault="00522B0F">
      <w:pPr>
        <w:pStyle w:val="a3"/>
        <w:spacing w:before="3"/>
        <w:rPr>
          <w:i/>
          <w:sz w:val="27"/>
        </w:rPr>
      </w:pPr>
    </w:p>
    <w:p w:rsidR="00522B0F" w:rsidRDefault="00BF5EF4">
      <w:pPr>
        <w:pStyle w:val="a3"/>
        <w:spacing w:line="276" w:lineRule="auto"/>
        <w:ind w:left="376" w:right="241" w:firstLine="708"/>
        <w:jc w:val="both"/>
      </w:pPr>
      <w:r>
        <w:t>Красная книга Российской Федерации ведется на основе систематически обновляемых данных о состоянии и распространении редких и находящихся под угрозой исчезновения видов диких животных и дикорастущих растений и грибов, обитающих (произрастающих) на территории Российской Федерации, и является официальным документом, содержащим свод сведений об указанных объектах животного и растительного мира, а также о необходимых мерах по их охране и восстановлению. Красная книга Российской Федерации издана - том</w:t>
      </w:r>
    </w:p>
    <w:p w:rsidR="00522B0F" w:rsidRDefault="00BF5EF4">
      <w:pPr>
        <w:pStyle w:val="a3"/>
        <w:spacing w:line="276" w:lineRule="auto"/>
        <w:ind w:left="376" w:right="243"/>
        <w:jc w:val="both"/>
      </w:pPr>
      <w:r>
        <w:t>«Животные» в 2001 г. (МПР России), том «Растения» в 2008 г. (Росприроднадзором). В 2013 г. Красная книга Российской Федерации не изменилась. Таким образом, нуждается в издании в первую очередь том «Животные» Красной книги Российской Федерации.</w:t>
      </w:r>
    </w:p>
    <w:p w:rsidR="00522B0F" w:rsidRDefault="00BF5EF4">
      <w:pPr>
        <w:pStyle w:val="a3"/>
        <w:spacing w:line="276" w:lineRule="auto"/>
        <w:ind w:left="376" w:right="244" w:firstLine="768"/>
        <w:jc w:val="both"/>
      </w:pPr>
      <w:r>
        <w:t>По данным Всероссийского научно-исследовательского института охраны природы (ВНИИприроды) в 2013 г. 8 субъектов Российской Федерации утвердили актуализированные перечни особо охраняемых объектов животного и растительного мира и грибов. К числу таких субъектов Российской Федерации относятся: Республика Калмыкия, Ставропольский край, Курская область, Нижегородская область, Псковская область, Тверская область, Томская область и Ханты-Мансийский автономный округ.</w:t>
      </w:r>
    </w:p>
    <w:p w:rsidR="00522B0F" w:rsidRDefault="00BF5EF4">
      <w:pPr>
        <w:pStyle w:val="a3"/>
        <w:spacing w:line="276" w:lineRule="auto"/>
        <w:ind w:left="376" w:right="239" w:firstLine="708"/>
        <w:jc w:val="both"/>
      </w:pPr>
      <w:r>
        <w:t>Темпы обновления указанных перечней в 2013 г. были несколько ниже, чем в прежние годы (в 2011 г. – в 10 субъектах). В настоящее время законодательная охрана редких и исчезающих видов животных и растений установлена практически на всей территории России – в 81 субъекте Российской Федерации (97,6%).</w:t>
      </w:r>
    </w:p>
    <w:p w:rsidR="00522B0F" w:rsidRDefault="00522B0F">
      <w:pPr>
        <w:pStyle w:val="a3"/>
        <w:spacing w:before="7"/>
        <w:rPr>
          <w:sz w:val="27"/>
        </w:rPr>
      </w:pPr>
    </w:p>
    <w:p w:rsidR="00522B0F" w:rsidRDefault="00BF5EF4">
      <w:pPr>
        <w:spacing w:line="276" w:lineRule="auto"/>
        <w:ind w:left="376" w:right="252" w:firstLine="708"/>
        <w:jc w:val="both"/>
        <w:rPr>
          <w:i/>
          <w:sz w:val="20"/>
        </w:rPr>
      </w:pPr>
      <w:r>
        <w:rPr>
          <w:i/>
          <w:sz w:val="20"/>
        </w:rPr>
        <w:t>* - по данным Государственного доклада «О состоянии и об охране окружающей среды Российской Федерации в 2013 году».</w:t>
      </w:r>
    </w:p>
    <w:p w:rsidR="00522B0F" w:rsidRDefault="00522B0F">
      <w:pPr>
        <w:spacing w:line="276" w:lineRule="auto"/>
        <w:jc w:val="both"/>
        <w:rPr>
          <w:sz w:val="20"/>
        </w:rPr>
        <w:sectPr w:rsidR="00522B0F">
          <w:pgSz w:w="11910" w:h="16840"/>
          <w:pgMar w:top="1620" w:right="460" w:bottom="1020" w:left="900" w:header="434" w:footer="839" w:gutter="0"/>
          <w:cols w:space="720"/>
        </w:sectPr>
      </w:pPr>
    </w:p>
    <w:p w:rsidR="00522B0F" w:rsidRDefault="00BF5EF4">
      <w:pPr>
        <w:pStyle w:val="2"/>
        <w:numPr>
          <w:ilvl w:val="1"/>
          <w:numId w:val="43"/>
        </w:numPr>
        <w:tabs>
          <w:tab w:val="left" w:pos="1235"/>
        </w:tabs>
        <w:spacing w:before="123"/>
        <w:ind w:left="1234" w:hanging="282"/>
        <w:jc w:val="left"/>
      </w:pPr>
      <w:bookmarkStart w:id="31" w:name="_bookmark30"/>
      <w:bookmarkEnd w:id="31"/>
      <w:r>
        <w:t>Характеристика социально-экономических условий территории</w:t>
      </w:r>
      <w:r>
        <w:rPr>
          <w:spacing w:val="-11"/>
        </w:rPr>
        <w:t xml:space="preserve"> </w:t>
      </w:r>
      <w:r>
        <w:t>РФ</w:t>
      </w:r>
    </w:p>
    <w:p w:rsidR="00522B0F" w:rsidRDefault="00522B0F">
      <w:pPr>
        <w:pStyle w:val="a3"/>
        <w:spacing w:before="2"/>
        <w:rPr>
          <w:b/>
          <w:sz w:val="36"/>
        </w:rPr>
      </w:pPr>
    </w:p>
    <w:p w:rsidR="00522B0F" w:rsidRDefault="00BF5EF4">
      <w:pPr>
        <w:pStyle w:val="a3"/>
        <w:spacing w:line="276" w:lineRule="auto"/>
        <w:ind w:left="232" w:right="244" w:firstLine="708"/>
        <w:jc w:val="both"/>
      </w:pPr>
      <w:r>
        <w:t xml:space="preserve">Макроэкономическая ситуация в 2014 году характеризуется постепенным ослаблением динамики развития. В III квартале 2014 г. темп прироста ВВП к соответствующему периоду предыдущего года еще сохранялся в области положительных значений – 0,7%, благодаря рекордному урожаю и высокой динамики обрабатывающих производств. В IV квартале темпы прироста ВВП к соответствующему периоду предыдущего года, по оценке Минэкономразвития России, стали отрицательными (-0,2%). Сезонно очищенные темпы прироста ВВП во II и III кварталах, по оценке Минэкономразвития России, были нулевыми, в </w:t>
      </w:r>
      <w:r>
        <w:rPr>
          <w:spacing w:val="-3"/>
        </w:rPr>
        <w:t xml:space="preserve">IV </w:t>
      </w:r>
      <w:r>
        <w:t>квартале  составили 0,1%.</w:t>
      </w:r>
    </w:p>
    <w:p w:rsidR="00522B0F" w:rsidRDefault="00BF5EF4">
      <w:pPr>
        <w:pStyle w:val="a3"/>
        <w:spacing w:before="1" w:line="276" w:lineRule="auto"/>
        <w:ind w:left="232" w:right="248" w:firstLine="708"/>
        <w:jc w:val="both"/>
      </w:pPr>
      <w:r>
        <w:t>По предварительной оценке Росстата, номинальный объем ВВП России в 2014 году составил 70975,6 млрд. рублей. Индекс физического объема составил 100,6%.</w:t>
      </w:r>
    </w:p>
    <w:p w:rsidR="00522B0F" w:rsidRDefault="00BF5EF4">
      <w:pPr>
        <w:pStyle w:val="a3"/>
        <w:spacing w:line="276" w:lineRule="auto"/>
        <w:ind w:left="232" w:right="249" w:firstLine="708"/>
        <w:jc w:val="both"/>
      </w:pPr>
      <w:r>
        <w:t>В декабре рост российской экономики возобновился после снижения на протяжении предыдущих двух месяцев. По оценке Минэкономразвития России, прирост ВВП с исключением сезонного и календарного факторов по отношению к ноябрю составил 0,6%. Положительное влияние на динамику ВВП в декабре оказали обрабатывающие производства, розничная торговля и платные услуги населению. Негативное влияние на общеэкономический рост оказали производство и распределение электроэнергии, газа и воды, строительство, сельское хозяйство.</w:t>
      </w:r>
    </w:p>
    <w:p w:rsidR="00522B0F" w:rsidRDefault="00BF5EF4">
      <w:pPr>
        <w:pStyle w:val="a3"/>
        <w:spacing w:line="276" w:lineRule="auto"/>
        <w:ind w:left="232" w:right="250" w:firstLine="768"/>
        <w:jc w:val="both"/>
      </w:pPr>
      <w:r>
        <w:t>В декабре возобновился рост промышленного производства в целом, составивший 3,9% к декабрю 2013 года, а с исключением сезонного фактора, по оценке Минэкономразвития России, прирост составил 0,7% к ноябрю 2014 года.</w:t>
      </w:r>
    </w:p>
    <w:p w:rsidR="00522B0F" w:rsidRDefault="00BF5EF4">
      <w:pPr>
        <w:pStyle w:val="a3"/>
        <w:spacing w:line="276" w:lineRule="auto"/>
        <w:ind w:left="232" w:right="243" w:firstLine="708"/>
        <w:jc w:val="both"/>
      </w:pPr>
      <w:r>
        <w:t>Добыча полезных ископаемых в декабре выросла на 3,0% к декабрю прошлого года, с исключением сезонности еѐ рост составил 0,2%. Динамика производства и распределения электроэнергии, газа и воды в декабре составила 3,4% в годовом выражении, а сезонно очищенная динамика снизилась на 1,6%, что связано с тѐплыми погодными условиями.</w:t>
      </w:r>
    </w:p>
    <w:p w:rsidR="00522B0F" w:rsidRDefault="00BF5EF4">
      <w:pPr>
        <w:pStyle w:val="a3"/>
        <w:spacing w:line="276" w:lineRule="auto"/>
        <w:ind w:left="232" w:right="240" w:firstLine="768"/>
        <w:jc w:val="both"/>
      </w:pPr>
      <w:r>
        <w:t>Обрабатывающие производства после сокращения в ноябре в декабре возобновили рост, который составил к декабрю 2013 года 4,1%, а с исключением сезонного фактора - 1,3% к предыдущему месяцу. При этом из обрабатывающих производств в декабре восстановился рост (с исключением сезонности) в производстве машин и оборудования, в производстве электрооборудования, электронного и оптического оборудования, в производстве транспортных средств и оборудования, в химическом производстве, в металлургическом производстве и производстве готовых металлических изделий, в производстве кокса и нефтепродуктов, в производстве кожи, изделий из кожи и производстве обуви, в текстильном и швейном производстве. Отрицательную динамику показали производство пищевых продуктов, включая напитки, и табака, обработка древесины и производство изделий из дерева, целлюлозно- бумажное производство; издательская и полиграфическая</w:t>
      </w:r>
      <w:r>
        <w:rPr>
          <w:spacing w:val="-7"/>
        </w:rPr>
        <w:t xml:space="preserve"> </w:t>
      </w:r>
      <w:r>
        <w:t>деятельность.</w:t>
      </w:r>
    </w:p>
    <w:p w:rsidR="00522B0F" w:rsidRDefault="00BF5EF4">
      <w:pPr>
        <w:pStyle w:val="a3"/>
        <w:spacing w:before="1" w:line="276" w:lineRule="auto"/>
        <w:ind w:left="232" w:right="251" w:firstLine="708"/>
        <w:jc w:val="both"/>
      </w:pPr>
      <w:r>
        <w:t>По оценке Минэкономразвития России, в декабре после спада в ноябре инвестиции в основной капитал с исключением сезонного фактора вновь показали положительную динамику, составив 0,6% к предыдущему месяцу. По оценке Росстата, годовая динамика инвестиций в основной капитал продолжала оставаться в отрицательной области, однако темпы снижения замедлились до 2,4% с ноябрьских 4,8 %.</w:t>
      </w:r>
    </w:p>
    <w:p w:rsidR="00522B0F" w:rsidRDefault="00BF5EF4">
      <w:pPr>
        <w:pStyle w:val="a3"/>
        <w:spacing w:line="276" w:lineRule="auto"/>
        <w:ind w:left="232" w:right="255" w:firstLine="708"/>
        <w:jc w:val="both"/>
      </w:pPr>
      <w:r>
        <w:t>Снижение годовой динамики объѐмов строительных работ в декабре также замедлилось (до 2,7% после снижения на 4,7% в ноябре), сезонно очищенная динамика по виду деятельности</w:t>
      </w:r>
    </w:p>
    <w:p w:rsidR="00522B0F" w:rsidRDefault="00522B0F">
      <w:pPr>
        <w:spacing w:line="276" w:lineRule="auto"/>
        <w:jc w:val="both"/>
        <w:sectPr w:rsidR="00522B0F">
          <w:headerReference w:type="default" r:id="rId47"/>
          <w:footerReference w:type="default" r:id="rId48"/>
          <w:pgSz w:w="11910" w:h="16840"/>
          <w:pgMar w:top="1620" w:right="460" w:bottom="880" w:left="900" w:header="434" w:footer="680" w:gutter="0"/>
          <w:pgNumType w:start="51"/>
          <w:cols w:space="720"/>
        </w:sectPr>
      </w:pPr>
    </w:p>
    <w:p w:rsidR="00522B0F" w:rsidRDefault="00BF5EF4">
      <w:pPr>
        <w:pStyle w:val="a3"/>
        <w:spacing w:before="120" w:line="278" w:lineRule="auto"/>
        <w:ind w:left="232" w:right="248"/>
      </w:pPr>
      <w:r>
        <w:t>«Строительство» в декабре составила 0,6% к предыдущему месяцу (в ноябре – снижение на 1,6%).</w:t>
      </w:r>
    </w:p>
    <w:p w:rsidR="00522B0F" w:rsidRDefault="00BF5EF4">
      <w:pPr>
        <w:pStyle w:val="a3"/>
        <w:spacing w:line="276" w:lineRule="auto"/>
        <w:ind w:left="232" w:right="246" w:firstLine="708"/>
        <w:jc w:val="both"/>
      </w:pPr>
      <w:r>
        <w:t>На протяжении 2014 года уровень безработицы (с исключением сезонного фактора) находился на исторически минимальном уровне 5,1-5,2% от экономически активного населения. В декабре, по данным Росстата, уровень безработицы повысился до 5,3% экономически активного населения против 5,1% в ноябре, а с исключением сезонности, по оценке Минэкономразвития России,</w:t>
      </w:r>
      <w:r>
        <w:rPr>
          <w:spacing w:val="-1"/>
        </w:rPr>
        <w:t xml:space="preserve"> </w:t>
      </w:r>
      <w:r>
        <w:t>5,2%.</w:t>
      </w:r>
    </w:p>
    <w:p w:rsidR="00522B0F" w:rsidRDefault="00BF5EF4">
      <w:pPr>
        <w:pStyle w:val="a3"/>
        <w:spacing w:line="276" w:lineRule="auto"/>
        <w:ind w:left="232" w:right="245" w:firstLine="708"/>
        <w:jc w:val="both"/>
      </w:pPr>
      <w:r>
        <w:t>Потребительская модель поведения домашних хозяйств к концу года складывалась под влиянием внешнеторговых ограничений и девальвации национальной валюты. Население скупало импортные товары, создавая ажиотаж на рынке. В конце года наблюдался бум продаж на рынке товаров длительного пользования, особенно бытовой и компьютерной техники. В декабре 2014 г. оборот розничной торговли вырос на 5,3% к декабрю 2013 г., а к ноябрю 2014 г. прирост составил 23,6%. По оценке Минэкономразвития России, с исключением сезонного и календарного факторов в декабре оборот розничной торговли вырос на 2,7% против 0,9% в ноябре.</w:t>
      </w:r>
    </w:p>
    <w:p w:rsidR="00522B0F" w:rsidRDefault="00BF5EF4">
      <w:pPr>
        <w:pStyle w:val="a3"/>
        <w:spacing w:line="276" w:lineRule="auto"/>
        <w:ind w:left="232" w:right="244" w:firstLine="708"/>
        <w:jc w:val="both"/>
      </w:pPr>
      <w:r>
        <w:t>Годовая динамика реальных располагаемых доходов населения снижается второй месяц подряд (ноябрь - -3,9%, декабрь - -7,3%), но сезонно очищенный темп их прироста в декабре составил 0,6% после снижения в ноябре.</w:t>
      </w:r>
    </w:p>
    <w:p w:rsidR="00522B0F" w:rsidRDefault="00BF5EF4">
      <w:pPr>
        <w:pStyle w:val="a3"/>
        <w:spacing w:line="276" w:lineRule="auto"/>
        <w:ind w:left="232" w:right="248" w:firstLine="708"/>
        <w:jc w:val="both"/>
      </w:pPr>
      <w:r>
        <w:t>Реальная заработная плата в декабре 2014 г. относительно декабря 2013 г. сократилась на 4,7%, а с исключением сезонности осталась в отрицательной зоне (- 1,3%). Экспорт товаров в декабре 2014 г., по оценке, составил 34,5 млрд. долларов США (69,8% к декабрю 2013 г. и 94,2% к ноябрю 2014 года).</w:t>
      </w:r>
    </w:p>
    <w:p w:rsidR="00522B0F" w:rsidRDefault="00BF5EF4">
      <w:pPr>
        <w:pStyle w:val="a3"/>
        <w:spacing w:line="276" w:lineRule="auto"/>
        <w:ind w:left="232" w:right="251" w:firstLine="708"/>
        <w:jc w:val="both"/>
      </w:pPr>
      <w:r>
        <w:t>Импорт товаров в декабре текущего года, по оценке, составил 24,7 млрд. долларов США (76,0% к декабрю 2013 г. и 105,9% к ноябрю 2014 года).</w:t>
      </w:r>
    </w:p>
    <w:p w:rsidR="00522B0F" w:rsidRDefault="00BF5EF4">
      <w:pPr>
        <w:pStyle w:val="a3"/>
        <w:spacing w:line="276" w:lineRule="auto"/>
        <w:ind w:left="232" w:right="247" w:firstLine="708"/>
        <w:jc w:val="both"/>
      </w:pPr>
      <w:r>
        <w:t>Положительное сальдо торгового баланса в декабре 2014 г., по оценке, составило 9,9 млрд. долларов США, относительно декабря предыдущего года снизилось на</w:t>
      </w:r>
      <w:r>
        <w:rPr>
          <w:spacing w:val="-12"/>
        </w:rPr>
        <w:t xml:space="preserve"> </w:t>
      </w:r>
      <w:r>
        <w:t>42,1%.</w:t>
      </w:r>
    </w:p>
    <w:p w:rsidR="00522B0F" w:rsidRDefault="00BF5EF4">
      <w:pPr>
        <w:pStyle w:val="a3"/>
        <w:spacing w:line="276" w:lineRule="auto"/>
        <w:ind w:left="232" w:right="250" w:firstLine="708"/>
        <w:jc w:val="both"/>
      </w:pPr>
      <w:r>
        <w:t>По данным Росстата, в декабре 2014 г. потребительская инфляция составила 2,6%, с начала года цены выросли на 11,4% (в 2013 году за аналогичный период прирост цен составил 0,5% и 6,5%</w:t>
      </w:r>
      <w:r>
        <w:rPr>
          <w:spacing w:val="-3"/>
        </w:rPr>
        <w:t xml:space="preserve"> </w:t>
      </w:r>
      <w:r>
        <w:t>соответственно).</w:t>
      </w:r>
    </w:p>
    <w:p w:rsidR="00522B0F" w:rsidRDefault="00522B0F">
      <w:pPr>
        <w:pStyle w:val="a3"/>
        <w:spacing w:before="5"/>
        <w:rPr>
          <w:sz w:val="27"/>
        </w:rPr>
      </w:pPr>
    </w:p>
    <w:p w:rsidR="00522B0F" w:rsidRDefault="00BF5EF4">
      <w:pPr>
        <w:spacing w:line="276" w:lineRule="auto"/>
        <w:ind w:left="232" w:right="252" w:firstLine="708"/>
        <w:jc w:val="both"/>
        <w:rPr>
          <w:i/>
          <w:sz w:val="20"/>
        </w:rPr>
      </w:pPr>
      <w:r>
        <w:rPr>
          <w:i/>
          <w:sz w:val="20"/>
        </w:rPr>
        <w:t>*- по данным доклада «Об итогах социально-экономического развития Российской Федерации в 2014 году», Министерство экономического развития РФ, Москва, 2015 г.</w:t>
      </w:r>
    </w:p>
    <w:p w:rsidR="00522B0F" w:rsidRDefault="00522B0F">
      <w:pPr>
        <w:spacing w:line="276" w:lineRule="auto"/>
        <w:jc w:val="both"/>
        <w:rPr>
          <w:sz w:val="20"/>
        </w:rPr>
        <w:sectPr w:rsidR="00522B0F">
          <w:pgSz w:w="11910" w:h="16840"/>
          <w:pgMar w:top="1620" w:right="460" w:bottom="880" w:left="900" w:header="434" w:footer="680" w:gutter="0"/>
          <w:cols w:space="720"/>
        </w:sectPr>
      </w:pPr>
    </w:p>
    <w:p w:rsidR="00522B0F" w:rsidRDefault="00BF5EF4">
      <w:pPr>
        <w:pStyle w:val="2"/>
        <w:numPr>
          <w:ilvl w:val="1"/>
          <w:numId w:val="43"/>
        </w:numPr>
        <w:tabs>
          <w:tab w:val="left" w:pos="1593"/>
          <w:tab w:val="left" w:pos="1594"/>
          <w:tab w:val="left" w:pos="3818"/>
          <w:tab w:val="left" w:pos="5578"/>
          <w:tab w:val="left" w:pos="6034"/>
          <w:tab w:val="left" w:pos="7972"/>
          <w:tab w:val="left" w:pos="8431"/>
        </w:tabs>
        <w:spacing w:before="123" w:line="278" w:lineRule="auto"/>
        <w:ind w:left="376" w:right="245" w:firstLine="708"/>
        <w:jc w:val="left"/>
      </w:pPr>
      <w:bookmarkStart w:id="32" w:name="_bookmark31"/>
      <w:bookmarkEnd w:id="32"/>
      <w:r>
        <w:t>Экологические</w:t>
      </w:r>
      <w:r>
        <w:tab/>
        <w:t>требования</w:t>
      </w:r>
      <w:r>
        <w:tab/>
        <w:t>и</w:t>
      </w:r>
      <w:r>
        <w:tab/>
        <w:t>ограничения</w:t>
      </w:r>
      <w:r>
        <w:tab/>
        <w:t>к</w:t>
      </w:r>
      <w:r>
        <w:tab/>
      </w:r>
      <w:r>
        <w:rPr>
          <w:spacing w:val="-3"/>
        </w:rPr>
        <w:t xml:space="preserve">хозяйственной </w:t>
      </w:r>
      <w:r>
        <w:t>деятельности</w:t>
      </w:r>
    </w:p>
    <w:p w:rsidR="00522B0F" w:rsidRDefault="00522B0F">
      <w:pPr>
        <w:pStyle w:val="a3"/>
        <w:spacing w:before="4"/>
        <w:rPr>
          <w:b/>
          <w:sz w:val="31"/>
        </w:rPr>
      </w:pPr>
    </w:p>
    <w:p w:rsidR="00522B0F" w:rsidRDefault="00BF5EF4">
      <w:pPr>
        <w:pStyle w:val="a3"/>
        <w:tabs>
          <w:tab w:val="left" w:pos="2361"/>
          <w:tab w:val="left" w:pos="5766"/>
          <w:tab w:val="left" w:pos="8464"/>
          <w:tab w:val="left" w:pos="9117"/>
        </w:tabs>
        <w:spacing w:line="276" w:lineRule="auto"/>
        <w:ind w:left="376" w:right="243" w:firstLine="708"/>
      </w:pPr>
      <w:r>
        <w:t>Установка</w:t>
      </w:r>
      <w:r>
        <w:tab/>
        <w:t xml:space="preserve">«ПИРОТЕКС»  </w:t>
      </w:r>
      <w:r>
        <w:rPr>
          <w:spacing w:val="7"/>
        </w:rPr>
        <w:t xml:space="preserve"> </w:t>
      </w:r>
      <w:r>
        <w:t>предназначена</w:t>
      </w:r>
      <w:r>
        <w:tab/>
        <w:t xml:space="preserve">для  </w:t>
      </w:r>
      <w:r>
        <w:rPr>
          <w:spacing w:val="16"/>
        </w:rPr>
        <w:t xml:space="preserve"> </w:t>
      </w:r>
      <w:r>
        <w:t xml:space="preserve">использования  </w:t>
      </w:r>
      <w:r>
        <w:rPr>
          <w:spacing w:val="14"/>
        </w:rPr>
        <w:t xml:space="preserve"> </w:t>
      </w:r>
      <w:r>
        <w:t>на</w:t>
      </w:r>
      <w:r>
        <w:tab/>
        <w:t>всей</w:t>
      </w:r>
      <w:r>
        <w:tab/>
      </w:r>
      <w:r>
        <w:rPr>
          <w:spacing w:val="-3"/>
        </w:rPr>
        <w:t xml:space="preserve">территории </w:t>
      </w:r>
      <w:r>
        <w:t>Российской</w:t>
      </w:r>
      <w:r>
        <w:rPr>
          <w:spacing w:val="-1"/>
        </w:rPr>
        <w:t xml:space="preserve"> </w:t>
      </w:r>
      <w:r>
        <w:t>Федерации.</w:t>
      </w:r>
    </w:p>
    <w:p w:rsidR="00522B0F" w:rsidRDefault="00BF5EF4">
      <w:pPr>
        <w:pStyle w:val="a3"/>
        <w:spacing w:before="2" w:line="276" w:lineRule="auto"/>
        <w:ind w:left="376" w:right="238" w:firstLine="708"/>
      </w:pPr>
      <w:r>
        <w:t>Установка должна быть размещена на территории с перепадом высот, не превышающим 50 м на 1 км.</w:t>
      </w:r>
    </w:p>
    <w:p w:rsidR="00522B0F" w:rsidRDefault="00BF5EF4">
      <w:pPr>
        <w:pStyle w:val="a3"/>
        <w:spacing w:line="275" w:lineRule="exact"/>
        <w:ind w:left="1085"/>
      </w:pPr>
      <w:r>
        <w:t>Не допускается использование установки:</w:t>
      </w:r>
    </w:p>
    <w:p w:rsidR="00522B0F" w:rsidRDefault="00BF5EF4">
      <w:pPr>
        <w:pStyle w:val="a4"/>
        <w:numPr>
          <w:ilvl w:val="0"/>
          <w:numId w:val="41"/>
        </w:numPr>
        <w:tabs>
          <w:tab w:val="left" w:pos="1510"/>
        </w:tabs>
        <w:spacing w:before="41" w:line="278" w:lineRule="auto"/>
        <w:ind w:right="242"/>
        <w:jc w:val="both"/>
        <w:rPr>
          <w:sz w:val="24"/>
        </w:rPr>
      </w:pPr>
      <w:r>
        <w:rPr>
          <w:sz w:val="24"/>
        </w:rPr>
        <w:t>в границах береговых линий, прибрежных защитных полос и водоохранных зон водных объектов;</w:t>
      </w:r>
    </w:p>
    <w:p w:rsidR="00522B0F" w:rsidRDefault="00BF5EF4">
      <w:pPr>
        <w:pStyle w:val="a4"/>
        <w:numPr>
          <w:ilvl w:val="0"/>
          <w:numId w:val="41"/>
        </w:numPr>
        <w:tabs>
          <w:tab w:val="left" w:pos="1510"/>
        </w:tabs>
        <w:spacing w:line="276" w:lineRule="auto"/>
        <w:ind w:right="243"/>
        <w:jc w:val="both"/>
        <w:rPr>
          <w:sz w:val="24"/>
        </w:rPr>
      </w:pPr>
      <w:r>
        <w:rPr>
          <w:sz w:val="24"/>
        </w:rPr>
        <w:t>в границах особо охраняемых природных территорий – в заповедниках и их охранных зонах, в национальных парках, заказниках, памятниках природы и иных ООПТ, на территориях памятников истории, культуры, архитектуры, археологии, а также на расстоянии ближе чем 500 м от их границ собо охраняемых природных территорий и их охранных</w:t>
      </w:r>
      <w:r>
        <w:rPr>
          <w:spacing w:val="-1"/>
          <w:sz w:val="24"/>
        </w:rPr>
        <w:t xml:space="preserve"> </w:t>
      </w:r>
      <w:r>
        <w:rPr>
          <w:sz w:val="24"/>
        </w:rPr>
        <w:t>зон,</w:t>
      </w:r>
    </w:p>
    <w:p w:rsidR="00522B0F" w:rsidRDefault="00BF5EF4">
      <w:pPr>
        <w:pStyle w:val="a4"/>
        <w:numPr>
          <w:ilvl w:val="0"/>
          <w:numId w:val="41"/>
        </w:numPr>
        <w:tabs>
          <w:tab w:val="left" w:pos="1510"/>
        </w:tabs>
        <w:spacing w:line="276" w:lineRule="auto"/>
        <w:ind w:right="247"/>
        <w:jc w:val="both"/>
        <w:rPr>
          <w:sz w:val="24"/>
        </w:rPr>
      </w:pPr>
      <w:r>
        <w:rPr>
          <w:sz w:val="24"/>
        </w:rPr>
        <w:t>на расстоянии ближе чем 500 м от мест в местах обитания редких и охраняемых видов растений животных, занесенных в Красные Книги международного, федерального и регионального</w:t>
      </w:r>
      <w:r>
        <w:rPr>
          <w:spacing w:val="1"/>
          <w:sz w:val="24"/>
        </w:rPr>
        <w:t xml:space="preserve"> </w:t>
      </w:r>
      <w:r>
        <w:rPr>
          <w:sz w:val="24"/>
        </w:rPr>
        <w:t>уровней.</w:t>
      </w:r>
    </w:p>
    <w:p w:rsidR="00522B0F" w:rsidRDefault="00BF5EF4">
      <w:pPr>
        <w:pStyle w:val="a4"/>
        <w:numPr>
          <w:ilvl w:val="0"/>
          <w:numId w:val="41"/>
        </w:numPr>
        <w:tabs>
          <w:tab w:val="left" w:pos="1510"/>
        </w:tabs>
        <w:spacing w:line="276" w:lineRule="auto"/>
        <w:ind w:right="243"/>
        <w:jc w:val="both"/>
        <w:rPr>
          <w:sz w:val="24"/>
        </w:rPr>
      </w:pPr>
      <w:r>
        <w:rPr>
          <w:sz w:val="24"/>
        </w:rPr>
        <w:t>на территориях объектов с нормируемыми показателями качества среды (территории жилой застройки, ландшафтно-рекреационные зоны, зоны отдыха, территории курортов, санаториев, домов отдыха, стационарные лечебно-профилактические учреждения);</w:t>
      </w:r>
    </w:p>
    <w:p w:rsidR="00522B0F" w:rsidRDefault="00BF5EF4">
      <w:pPr>
        <w:pStyle w:val="a4"/>
        <w:numPr>
          <w:ilvl w:val="0"/>
          <w:numId w:val="41"/>
        </w:numPr>
        <w:tabs>
          <w:tab w:val="left" w:pos="1510"/>
        </w:tabs>
        <w:spacing w:line="276" w:lineRule="auto"/>
        <w:ind w:right="250"/>
        <w:jc w:val="both"/>
        <w:rPr>
          <w:sz w:val="24"/>
        </w:rPr>
      </w:pPr>
      <w:r>
        <w:rPr>
          <w:sz w:val="24"/>
        </w:rPr>
        <w:t>на территории садоводческих товариществ и коттеджной застройки, коллективных или индивидуальных дачных и садово-огородных участков;</w:t>
      </w:r>
    </w:p>
    <w:p w:rsidR="00522B0F" w:rsidRDefault="00BF5EF4">
      <w:pPr>
        <w:pStyle w:val="a4"/>
        <w:numPr>
          <w:ilvl w:val="0"/>
          <w:numId w:val="41"/>
        </w:numPr>
        <w:tabs>
          <w:tab w:val="left" w:pos="1510"/>
        </w:tabs>
        <w:spacing w:line="275" w:lineRule="exact"/>
        <w:jc w:val="both"/>
        <w:rPr>
          <w:sz w:val="24"/>
        </w:rPr>
      </w:pPr>
      <w:r>
        <w:rPr>
          <w:sz w:val="24"/>
        </w:rPr>
        <w:t>в границах 1-3 поясов зон санитарной охраны источников питьевого</w:t>
      </w:r>
      <w:r>
        <w:rPr>
          <w:spacing w:val="-20"/>
          <w:sz w:val="24"/>
        </w:rPr>
        <w:t xml:space="preserve"> </w:t>
      </w:r>
      <w:r>
        <w:rPr>
          <w:sz w:val="24"/>
        </w:rPr>
        <w:t>водоснабжения,</w:t>
      </w:r>
    </w:p>
    <w:p w:rsidR="00522B0F" w:rsidRDefault="00BF5EF4">
      <w:pPr>
        <w:pStyle w:val="a4"/>
        <w:numPr>
          <w:ilvl w:val="0"/>
          <w:numId w:val="41"/>
        </w:numPr>
        <w:tabs>
          <w:tab w:val="left" w:pos="1510"/>
        </w:tabs>
        <w:spacing w:before="37" w:line="278" w:lineRule="auto"/>
        <w:ind w:right="242"/>
        <w:jc w:val="both"/>
        <w:rPr>
          <w:sz w:val="24"/>
        </w:rPr>
      </w:pPr>
      <w:r>
        <w:rPr>
          <w:sz w:val="24"/>
        </w:rPr>
        <w:t>в опасных зонах отвалов породы угольных и сланцевых шахт или обогатительных фабрик;</w:t>
      </w:r>
    </w:p>
    <w:p w:rsidR="00522B0F" w:rsidRDefault="00BF5EF4">
      <w:pPr>
        <w:pStyle w:val="a4"/>
        <w:numPr>
          <w:ilvl w:val="0"/>
          <w:numId w:val="41"/>
        </w:numPr>
        <w:tabs>
          <w:tab w:val="left" w:pos="1510"/>
        </w:tabs>
        <w:spacing w:line="276" w:lineRule="auto"/>
        <w:ind w:right="245"/>
        <w:jc w:val="both"/>
        <w:rPr>
          <w:sz w:val="24"/>
        </w:rPr>
      </w:pPr>
      <w:r>
        <w:rPr>
          <w:sz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 которые могут угрожать застройке и эксплуатации</w:t>
      </w:r>
      <w:r>
        <w:rPr>
          <w:spacing w:val="-1"/>
          <w:sz w:val="24"/>
        </w:rPr>
        <w:t xml:space="preserve"> </w:t>
      </w:r>
      <w:r>
        <w:rPr>
          <w:sz w:val="24"/>
        </w:rPr>
        <w:t>предприятия;</w:t>
      </w:r>
    </w:p>
    <w:p w:rsidR="00522B0F" w:rsidRDefault="00BF5EF4">
      <w:pPr>
        <w:pStyle w:val="a4"/>
        <w:numPr>
          <w:ilvl w:val="0"/>
          <w:numId w:val="41"/>
        </w:numPr>
        <w:tabs>
          <w:tab w:val="left" w:pos="1510"/>
        </w:tabs>
        <w:spacing w:line="276" w:lineRule="auto"/>
        <w:ind w:right="253"/>
        <w:jc w:val="both"/>
        <w:rPr>
          <w:sz w:val="24"/>
        </w:rPr>
      </w:pPr>
      <w:r>
        <w:rPr>
          <w:sz w:val="24"/>
        </w:rPr>
        <w:t>на участках, загрязненных органическими и радиоактивными отбросами, до истечения сроков, установленных органами санитарно-эпидемиологической</w:t>
      </w:r>
      <w:r>
        <w:rPr>
          <w:spacing w:val="-25"/>
          <w:sz w:val="24"/>
        </w:rPr>
        <w:t xml:space="preserve"> </w:t>
      </w:r>
      <w:r>
        <w:rPr>
          <w:sz w:val="24"/>
        </w:rPr>
        <w:t>службы;</w:t>
      </w:r>
    </w:p>
    <w:p w:rsidR="00522B0F" w:rsidRDefault="00BF5EF4">
      <w:pPr>
        <w:pStyle w:val="a4"/>
        <w:numPr>
          <w:ilvl w:val="0"/>
          <w:numId w:val="41"/>
        </w:numPr>
        <w:tabs>
          <w:tab w:val="left" w:pos="1510"/>
        </w:tabs>
        <w:spacing w:line="278" w:lineRule="auto"/>
        <w:ind w:right="249"/>
        <w:jc w:val="both"/>
        <w:rPr>
          <w:sz w:val="24"/>
        </w:rPr>
      </w:pPr>
      <w:r>
        <w:rPr>
          <w:sz w:val="24"/>
        </w:rPr>
        <w:t>зонах возможного катастрофического затопления в результате разрушения плотин или дамб.</w:t>
      </w: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A00689">
      <w:pPr>
        <w:pStyle w:val="a3"/>
        <w:spacing w:before="8"/>
        <w:rPr>
          <w:sz w:val="10"/>
        </w:rPr>
      </w:pPr>
      <w:r>
        <w:pict>
          <v:group id="_x0000_s1096" style="position:absolute;margin-left:58.1pt;margin-top:8.1pt;width:507.85pt;height:.5pt;z-index:-15718912;mso-wrap-distance-left:0;mso-wrap-distance-right:0;mso-position-horizontal-relative:page" coordorigin="1162,162" coordsize="10157,10">
            <v:rect id="_x0000_s1098" style="position:absolute;left:1161;top:162;width:9142;height:10" fillcolor="black" stroked="f"/>
            <v:shape id="_x0000_s1097" style="position:absolute;left:10302;top:162;width:1016;height:10" coordorigin="10303,162" coordsize="1016,10" path="m11318,162r-1006,l10303,162r,10l10312,172r1006,l11318,162xe" fillcolor="#c0504d" stroked="f">
              <v:path arrowok="t"/>
            </v:shape>
            <w10:wrap type="topAndBottom" anchorx="page"/>
          </v:group>
        </w:pict>
      </w:r>
    </w:p>
    <w:p w:rsidR="00522B0F" w:rsidRDefault="00BF5EF4">
      <w:pPr>
        <w:pStyle w:val="3"/>
        <w:numPr>
          <w:ilvl w:val="0"/>
          <w:numId w:val="40"/>
        </w:numPr>
        <w:tabs>
          <w:tab w:val="left" w:pos="281"/>
        </w:tabs>
        <w:spacing w:before="36"/>
        <w:ind w:right="1263" w:hanging="2216"/>
      </w:pPr>
      <w:r>
        <w:t>Экологические требования и ограничения к</w:t>
      </w:r>
      <w:r>
        <w:rPr>
          <w:spacing w:val="-29"/>
        </w:rPr>
        <w:t xml:space="preserve"> </w:t>
      </w:r>
      <w:r>
        <w:t>хозяйственной</w:t>
      </w:r>
    </w:p>
    <w:p w:rsidR="00522B0F" w:rsidRDefault="00A00689">
      <w:pPr>
        <w:spacing w:before="2"/>
        <w:ind w:right="1259"/>
        <w:jc w:val="right"/>
        <w:rPr>
          <w:sz w:val="28"/>
        </w:rPr>
      </w:pPr>
      <w:r>
        <w:pict>
          <v:shape id="_x0000_s1095" type="#_x0000_t202" style="position:absolute;left:0;text-align:left;margin-left:515pt;margin-top:-19.35pt;width:50.9pt;height:39.5pt;z-index:15738880;mso-position-horizontal-relative:page" fillcolor="#2d74b5" stroked="f">
            <v:textbox inset="0,0,0,0">
              <w:txbxContent>
                <w:p w:rsidR="001C5892" w:rsidRDefault="001C5892">
                  <w:pPr>
                    <w:spacing w:before="65"/>
                    <w:ind w:left="349" w:right="349"/>
                    <w:jc w:val="center"/>
                    <w:rPr>
                      <w:sz w:val="28"/>
                    </w:rPr>
                  </w:pPr>
                  <w:r>
                    <w:rPr>
                      <w:color w:val="FFFFFF"/>
                      <w:sz w:val="28"/>
                    </w:rPr>
                    <w:t>53</w:t>
                  </w:r>
                </w:p>
              </w:txbxContent>
            </v:textbox>
            <w10:wrap anchorx="page"/>
          </v:shape>
        </w:pict>
      </w:r>
      <w:r w:rsidR="00BF5EF4">
        <w:rPr>
          <w:spacing w:val="-1"/>
          <w:sz w:val="28"/>
        </w:rPr>
        <w:t>деятельности</w:t>
      </w:r>
    </w:p>
    <w:p w:rsidR="00522B0F" w:rsidRDefault="00522B0F">
      <w:pPr>
        <w:jc w:val="right"/>
        <w:rPr>
          <w:sz w:val="28"/>
        </w:rPr>
        <w:sectPr w:rsidR="00522B0F">
          <w:headerReference w:type="default" r:id="rId49"/>
          <w:footerReference w:type="default" r:id="rId50"/>
          <w:pgSz w:w="11910" w:h="16840"/>
          <w:pgMar w:top="1620" w:right="460" w:bottom="0" w:left="900" w:header="434" w:footer="0" w:gutter="0"/>
          <w:cols w:space="720"/>
        </w:sectPr>
      </w:pPr>
    </w:p>
    <w:p w:rsidR="00522B0F" w:rsidRDefault="00BF5EF4">
      <w:pPr>
        <w:pStyle w:val="a4"/>
        <w:numPr>
          <w:ilvl w:val="0"/>
          <w:numId w:val="40"/>
        </w:numPr>
        <w:tabs>
          <w:tab w:val="left" w:pos="1222"/>
        </w:tabs>
        <w:spacing w:before="121"/>
        <w:ind w:left="1222"/>
        <w:jc w:val="left"/>
        <w:rPr>
          <w:b/>
          <w:sz w:val="28"/>
        </w:rPr>
      </w:pPr>
      <w:bookmarkStart w:id="33" w:name="_bookmark32"/>
      <w:bookmarkEnd w:id="33"/>
      <w:r>
        <w:rPr>
          <w:b/>
          <w:sz w:val="28"/>
        </w:rPr>
        <w:t>Оценка воздействия на окружающую среду намечаемой</w:t>
      </w:r>
      <w:r>
        <w:rPr>
          <w:b/>
          <w:spacing w:val="-11"/>
          <w:sz w:val="28"/>
        </w:rPr>
        <w:t xml:space="preserve"> </w:t>
      </w:r>
      <w:r>
        <w:rPr>
          <w:b/>
          <w:sz w:val="28"/>
        </w:rPr>
        <w:t>деятельности</w:t>
      </w:r>
    </w:p>
    <w:p w:rsidR="00522B0F" w:rsidRDefault="00522B0F">
      <w:pPr>
        <w:pStyle w:val="a3"/>
        <w:spacing w:before="1"/>
        <w:rPr>
          <w:b/>
          <w:sz w:val="44"/>
        </w:rPr>
      </w:pPr>
    </w:p>
    <w:p w:rsidR="00522B0F" w:rsidRDefault="00BF5EF4">
      <w:pPr>
        <w:pStyle w:val="4"/>
        <w:numPr>
          <w:ilvl w:val="1"/>
          <w:numId w:val="40"/>
        </w:numPr>
        <w:tabs>
          <w:tab w:val="left" w:pos="1302"/>
        </w:tabs>
        <w:ind w:hanging="361"/>
        <w:jc w:val="left"/>
      </w:pPr>
      <w:bookmarkStart w:id="34" w:name="_bookmark33"/>
      <w:bookmarkEnd w:id="34"/>
      <w:r>
        <w:t>Оценка воздействия объекта на атмосферный</w:t>
      </w:r>
      <w:r>
        <w:rPr>
          <w:spacing w:val="-2"/>
        </w:rPr>
        <w:t xml:space="preserve"> </w:t>
      </w:r>
      <w:r>
        <w:t>воздух</w:t>
      </w:r>
    </w:p>
    <w:p w:rsidR="00522B0F" w:rsidRDefault="00522B0F">
      <w:pPr>
        <w:pStyle w:val="a3"/>
        <w:spacing w:before="4"/>
        <w:rPr>
          <w:b/>
          <w:sz w:val="31"/>
        </w:rPr>
      </w:pPr>
    </w:p>
    <w:p w:rsidR="00522B0F" w:rsidRDefault="00BF5EF4">
      <w:pPr>
        <w:pStyle w:val="4"/>
        <w:numPr>
          <w:ilvl w:val="2"/>
          <w:numId w:val="40"/>
        </w:numPr>
        <w:tabs>
          <w:tab w:val="left" w:pos="2202"/>
        </w:tabs>
        <w:ind w:hanging="541"/>
      </w:pPr>
      <w:bookmarkStart w:id="35" w:name="_bookmark34"/>
      <w:bookmarkEnd w:id="35"/>
      <w:r>
        <w:t>Источники выбросов загрязняющих веществ в</w:t>
      </w:r>
      <w:r>
        <w:rPr>
          <w:spacing w:val="-2"/>
        </w:rPr>
        <w:t xml:space="preserve"> </w:t>
      </w:r>
      <w:r>
        <w:t>атмосферу</w:t>
      </w:r>
    </w:p>
    <w:p w:rsidR="00522B0F" w:rsidRDefault="00522B0F">
      <w:pPr>
        <w:pStyle w:val="a3"/>
        <w:rPr>
          <w:b/>
          <w:sz w:val="26"/>
        </w:rPr>
      </w:pPr>
    </w:p>
    <w:p w:rsidR="00522B0F" w:rsidRDefault="00522B0F">
      <w:pPr>
        <w:pStyle w:val="a3"/>
        <w:spacing w:before="2"/>
        <w:rPr>
          <w:b/>
          <w:sz w:val="32"/>
        </w:rPr>
      </w:pPr>
    </w:p>
    <w:p w:rsidR="00522B0F" w:rsidRDefault="00BF5EF4">
      <w:pPr>
        <w:pStyle w:val="a3"/>
        <w:spacing w:line="276" w:lineRule="auto"/>
        <w:ind w:left="232" w:right="238" w:firstLine="708"/>
      </w:pPr>
      <w:r>
        <w:t>Источниками выбросов загрязняющих веществ в атмосферный воздух при проведении работ по пиролизу отходов с помощью установки «ПИРОТЕКС» являются:</w:t>
      </w:r>
    </w:p>
    <w:p w:rsidR="00522B0F" w:rsidRDefault="00BF5EF4">
      <w:pPr>
        <w:pStyle w:val="a4"/>
        <w:numPr>
          <w:ilvl w:val="1"/>
          <w:numId w:val="42"/>
        </w:numPr>
        <w:tabs>
          <w:tab w:val="left" w:pos="1081"/>
        </w:tabs>
        <w:spacing w:before="2"/>
        <w:ind w:left="1080"/>
        <w:rPr>
          <w:sz w:val="24"/>
        </w:rPr>
      </w:pPr>
      <w:r>
        <w:rPr>
          <w:sz w:val="24"/>
        </w:rPr>
        <w:t>труба установки после</w:t>
      </w:r>
      <w:r>
        <w:rPr>
          <w:spacing w:val="3"/>
          <w:sz w:val="24"/>
        </w:rPr>
        <w:t xml:space="preserve"> </w:t>
      </w:r>
      <w:r>
        <w:rPr>
          <w:sz w:val="24"/>
        </w:rPr>
        <w:t>скруббера,</w:t>
      </w:r>
    </w:p>
    <w:p w:rsidR="00522B0F" w:rsidRDefault="00BF5EF4">
      <w:pPr>
        <w:pStyle w:val="a4"/>
        <w:numPr>
          <w:ilvl w:val="1"/>
          <w:numId w:val="42"/>
        </w:numPr>
        <w:tabs>
          <w:tab w:val="left" w:pos="1081"/>
        </w:tabs>
        <w:spacing w:before="41"/>
        <w:ind w:left="1080"/>
        <w:rPr>
          <w:sz w:val="24"/>
        </w:rPr>
      </w:pPr>
      <w:r>
        <w:rPr>
          <w:sz w:val="24"/>
        </w:rPr>
        <w:t>труба после рукавного</w:t>
      </w:r>
      <w:r>
        <w:rPr>
          <w:spacing w:val="1"/>
          <w:sz w:val="24"/>
        </w:rPr>
        <w:t xml:space="preserve"> </w:t>
      </w:r>
      <w:r>
        <w:rPr>
          <w:sz w:val="24"/>
        </w:rPr>
        <w:t>фильтра,</w:t>
      </w:r>
    </w:p>
    <w:p w:rsidR="00522B0F" w:rsidRDefault="00BF5EF4">
      <w:pPr>
        <w:pStyle w:val="a4"/>
        <w:numPr>
          <w:ilvl w:val="1"/>
          <w:numId w:val="42"/>
        </w:numPr>
        <w:tabs>
          <w:tab w:val="left" w:pos="1081"/>
        </w:tabs>
        <w:spacing w:before="40"/>
        <w:ind w:left="1080"/>
        <w:rPr>
          <w:sz w:val="24"/>
        </w:rPr>
      </w:pPr>
      <w:r>
        <w:rPr>
          <w:sz w:val="24"/>
        </w:rPr>
        <w:t>ДВС</w:t>
      </w:r>
      <w:r>
        <w:rPr>
          <w:spacing w:val="-1"/>
          <w:sz w:val="24"/>
        </w:rPr>
        <w:t xml:space="preserve"> </w:t>
      </w:r>
      <w:r>
        <w:rPr>
          <w:sz w:val="24"/>
        </w:rPr>
        <w:t>погрузчика,</w:t>
      </w:r>
    </w:p>
    <w:p w:rsidR="00522B0F" w:rsidRDefault="00BF5EF4">
      <w:pPr>
        <w:pStyle w:val="a4"/>
        <w:numPr>
          <w:ilvl w:val="1"/>
          <w:numId w:val="42"/>
        </w:numPr>
        <w:tabs>
          <w:tab w:val="left" w:pos="1081"/>
        </w:tabs>
        <w:spacing w:before="42"/>
        <w:ind w:left="1080"/>
        <w:rPr>
          <w:sz w:val="24"/>
        </w:rPr>
      </w:pPr>
      <w:r>
        <w:rPr>
          <w:sz w:val="24"/>
        </w:rPr>
        <w:t>промежуточная емкость с пиролизным</w:t>
      </w:r>
      <w:r>
        <w:rPr>
          <w:spacing w:val="-5"/>
          <w:sz w:val="24"/>
        </w:rPr>
        <w:t xml:space="preserve"> </w:t>
      </w:r>
      <w:r>
        <w:rPr>
          <w:sz w:val="24"/>
        </w:rPr>
        <w:t>топливом,</w:t>
      </w:r>
    </w:p>
    <w:p w:rsidR="00522B0F" w:rsidRDefault="00BF5EF4">
      <w:pPr>
        <w:pStyle w:val="a4"/>
        <w:numPr>
          <w:ilvl w:val="1"/>
          <w:numId w:val="42"/>
        </w:numPr>
        <w:tabs>
          <w:tab w:val="left" w:pos="1081"/>
        </w:tabs>
        <w:spacing w:before="43"/>
        <w:ind w:left="1080"/>
        <w:rPr>
          <w:sz w:val="24"/>
        </w:rPr>
      </w:pPr>
      <w:r>
        <w:rPr>
          <w:sz w:val="24"/>
        </w:rPr>
        <w:t>емкость накопления пиролизного</w:t>
      </w:r>
      <w:r>
        <w:rPr>
          <w:spacing w:val="-4"/>
          <w:sz w:val="24"/>
        </w:rPr>
        <w:t xml:space="preserve"> </w:t>
      </w:r>
      <w:r>
        <w:rPr>
          <w:sz w:val="24"/>
        </w:rPr>
        <w:t>топлива;</w:t>
      </w:r>
    </w:p>
    <w:p w:rsidR="00522B0F" w:rsidRDefault="00BF5EF4">
      <w:pPr>
        <w:pStyle w:val="a4"/>
        <w:numPr>
          <w:ilvl w:val="1"/>
          <w:numId w:val="42"/>
        </w:numPr>
        <w:tabs>
          <w:tab w:val="left" w:pos="1153"/>
        </w:tabs>
        <w:spacing w:before="41" w:line="276" w:lineRule="auto"/>
        <w:ind w:right="251" w:firstLine="708"/>
        <w:rPr>
          <w:sz w:val="24"/>
        </w:rPr>
      </w:pPr>
      <w:r>
        <w:rPr>
          <w:sz w:val="24"/>
        </w:rPr>
        <w:t>ДВС автотранспорта, который осуществляет доставку отходов на пиролиз и вывоз образующихся</w:t>
      </w:r>
      <w:r>
        <w:rPr>
          <w:spacing w:val="-1"/>
          <w:sz w:val="24"/>
        </w:rPr>
        <w:t xml:space="preserve"> </w:t>
      </w:r>
      <w:r>
        <w:rPr>
          <w:sz w:val="24"/>
        </w:rPr>
        <w:t>отходов,</w:t>
      </w:r>
    </w:p>
    <w:p w:rsidR="00522B0F" w:rsidRDefault="00BF5EF4">
      <w:pPr>
        <w:pStyle w:val="a4"/>
        <w:numPr>
          <w:ilvl w:val="1"/>
          <w:numId w:val="42"/>
        </w:numPr>
        <w:tabs>
          <w:tab w:val="left" w:pos="1081"/>
        </w:tabs>
        <w:spacing w:line="275" w:lineRule="exact"/>
        <w:ind w:left="1080"/>
        <w:rPr>
          <w:sz w:val="24"/>
        </w:rPr>
      </w:pPr>
      <w:r>
        <w:rPr>
          <w:sz w:val="24"/>
        </w:rPr>
        <w:t>дизель-генератор.</w:t>
      </w:r>
    </w:p>
    <w:p w:rsidR="00522B0F" w:rsidRDefault="00522B0F">
      <w:pPr>
        <w:pStyle w:val="a3"/>
        <w:spacing w:before="3"/>
        <w:rPr>
          <w:sz w:val="31"/>
        </w:rPr>
      </w:pPr>
    </w:p>
    <w:p w:rsidR="00522B0F" w:rsidRDefault="00BF5EF4">
      <w:pPr>
        <w:pStyle w:val="a3"/>
        <w:spacing w:line="276" w:lineRule="auto"/>
        <w:ind w:left="232" w:firstLine="708"/>
      </w:pPr>
      <w:r>
        <w:rPr>
          <w:b/>
          <w:i/>
        </w:rPr>
        <w:t xml:space="preserve">Источник выброса № 0001 </w:t>
      </w:r>
      <w:r>
        <w:t>– труба установки после скруббера, источником выделения является установка «ПИРОТЕКС» в процессе пиролиза отходов.</w:t>
      </w:r>
    </w:p>
    <w:p w:rsidR="00522B0F" w:rsidRDefault="00BF5EF4">
      <w:pPr>
        <w:pStyle w:val="a3"/>
        <w:spacing w:line="278" w:lineRule="auto"/>
        <w:ind w:left="941" w:right="6787"/>
      </w:pPr>
      <w:r>
        <w:t>Источник организованный. Выбрасываемые вещества:</w:t>
      </w:r>
    </w:p>
    <w:p w:rsidR="00522B0F" w:rsidRDefault="00BF5EF4">
      <w:pPr>
        <w:pStyle w:val="a4"/>
        <w:numPr>
          <w:ilvl w:val="1"/>
          <w:numId w:val="42"/>
        </w:numPr>
        <w:tabs>
          <w:tab w:val="left" w:pos="1081"/>
        </w:tabs>
        <w:spacing w:line="272" w:lineRule="exact"/>
        <w:ind w:left="1080"/>
        <w:rPr>
          <w:sz w:val="24"/>
        </w:rPr>
      </w:pPr>
      <w:r>
        <w:rPr>
          <w:sz w:val="24"/>
        </w:rPr>
        <w:t>Азота диоксид (Азот (IV)</w:t>
      </w:r>
      <w:r>
        <w:rPr>
          <w:spacing w:val="-1"/>
          <w:sz w:val="24"/>
        </w:rPr>
        <w:t xml:space="preserve"> </w:t>
      </w:r>
      <w:r>
        <w:rPr>
          <w:sz w:val="24"/>
        </w:rPr>
        <w:t>оксид),</w:t>
      </w:r>
    </w:p>
    <w:p w:rsidR="00522B0F" w:rsidRDefault="00BF5EF4">
      <w:pPr>
        <w:pStyle w:val="a4"/>
        <w:numPr>
          <w:ilvl w:val="1"/>
          <w:numId w:val="42"/>
        </w:numPr>
        <w:tabs>
          <w:tab w:val="left" w:pos="1081"/>
        </w:tabs>
        <w:spacing w:before="40"/>
        <w:ind w:left="1080"/>
        <w:rPr>
          <w:sz w:val="24"/>
        </w:rPr>
      </w:pPr>
      <w:r>
        <w:rPr>
          <w:sz w:val="24"/>
        </w:rPr>
        <w:t>Азот (II) оксид (Азота</w:t>
      </w:r>
      <w:r>
        <w:rPr>
          <w:spacing w:val="-1"/>
          <w:sz w:val="24"/>
        </w:rPr>
        <w:t xml:space="preserve"> </w:t>
      </w:r>
      <w:r>
        <w:rPr>
          <w:sz w:val="24"/>
        </w:rPr>
        <w:t>оксид),</w:t>
      </w:r>
    </w:p>
    <w:p w:rsidR="00522B0F" w:rsidRDefault="00BF5EF4">
      <w:pPr>
        <w:pStyle w:val="a4"/>
        <w:numPr>
          <w:ilvl w:val="1"/>
          <w:numId w:val="42"/>
        </w:numPr>
        <w:tabs>
          <w:tab w:val="left" w:pos="1081"/>
        </w:tabs>
        <w:spacing w:before="41"/>
        <w:ind w:left="1080"/>
        <w:rPr>
          <w:sz w:val="24"/>
        </w:rPr>
      </w:pPr>
      <w:r>
        <w:rPr>
          <w:sz w:val="24"/>
        </w:rPr>
        <w:t>Сера диоксид-Ангидрид</w:t>
      </w:r>
      <w:r>
        <w:rPr>
          <w:spacing w:val="-2"/>
          <w:sz w:val="24"/>
        </w:rPr>
        <w:t xml:space="preserve"> </w:t>
      </w:r>
      <w:r>
        <w:rPr>
          <w:sz w:val="24"/>
        </w:rPr>
        <w:t>сернистый,</w:t>
      </w:r>
    </w:p>
    <w:p w:rsidR="00522B0F" w:rsidRDefault="00BF5EF4">
      <w:pPr>
        <w:pStyle w:val="a4"/>
        <w:numPr>
          <w:ilvl w:val="1"/>
          <w:numId w:val="42"/>
        </w:numPr>
        <w:tabs>
          <w:tab w:val="left" w:pos="1081"/>
        </w:tabs>
        <w:spacing w:before="43"/>
        <w:ind w:left="1080"/>
        <w:rPr>
          <w:sz w:val="24"/>
        </w:rPr>
      </w:pPr>
      <w:r>
        <w:rPr>
          <w:sz w:val="24"/>
        </w:rPr>
        <w:t>Углерод оксид,</w:t>
      </w:r>
    </w:p>
    <w:p w:rsidR="00522B0F" w:rsidRDefault="00BF5EF4">
      <w:pPr>
        <w:pStyle w:val="a4"/>
        <w:numPr>
          <w:ilvl w:val="1"/>
          <w:numId w:val="42"/>
        </w:numPr>
        <w:tabs>
          <w:tab w:val="left" w:pos="1081"/>
        </w:tabs>
        <w:spacing w:before="41"/>
        <w:ind w:left="1080"/>
        <w:rPr>
          <w:sz w:val="24"/>
        </w:rPr>
      </w:pPr>
      <w:r>
        <w:rPr>
          <w:sz w:val="24"/>
        </w:rPr>
        <w:t>Взвешенные</w:t>
      </w:r>
      <w:r>
        <w:rPr>
          <w:spacing w:val="-3"/>
          <w:sz w:val="24"/>
        </w:rPr>
        <w:t xml:space="preserve"> </w:t>
      </w:r>
      <w:r>
        <w:rPr>
          <w:sz w:val="24"/>
        </w:rPr>
        <w:t>вещества.</w:t>
      </w:r>
    </w:p>
    <w:p w:rsidR="00522B0F" w:rsidRDefault="00522B0F">
      <w:pPr>
        <w:pStyle w:val="a3"/>
        <w:rPr>
          <w:sz w:val="26"/>
        </w:rPr>
      </w:pPr>
    </w:p>
    <w:p w:rsidR="00522B0F" w:rsidRDefault="00522B0F">
      <w:pPr>
        <w:pStyle w:val="a3"/>
        <w:spacing w:before="10"/>
        <w:rPr>
          <w:sz w:val="32"/>
        </w:rPr>
      </w:pPr>
    </w:p>
    <w:p w:rsidR="00522B0F" w:rsidRDefault="00BF5EF4">
      <w:pPr>
        <w:pStyle w:val="a3"/>
        <w:spacing w:line="276" w:lineRule="auto"/>
        <w:ind w:left="232" w:firstLine="708"/>
      </w:pPr>
      <w:r>
        <w:rPr>
          <w:b/>
          <w:i/>
        </w:rPr>
        <w:t xml:space="preserve">Источник выброса № 0002 </w:t>
      </w:r>
      <w:r>
        <w:t>– труба после рукавного фильтра, источниками выделения являются опрокидыватель, вибросито, ленточные конвейеры.</w:t>
      </w:r>
    </w:p>
    <w:p w:rsidR="00522B0F" w:rsidRDefault="00BF5EF4">
      <w:pPr>
        <w:pStyle w:val="a3"/>
        <w:spacing w:line="276" w:lineRule="auto"/>
        <w:ind w:left="941" w:right="6787"/>
      </w:pPr>
      <w:r>
        <w:t>Источник организованный. Выбрасываемые</w:t>
      </w:r>
      <w:r>
        <w:rPr>
          <w:spacing w:val="-5"/>
        </w:rPr>
        <w:t xml:space="preserve"> </w:t>
      </w:r>
      <w:r>
        <w:t>вещества:</w:t>
      </w:r>
    </w:p>
    <w:p w:rsidR="00522B0F" w:rsidRDefault="00BF5EF4">
      <w:pPr>
        <w:pStyle w:val="a4"/>
        <w:numPr>
          <w:ilvl w:val="1"/>
          <w:numId w:val="42"/>
        </w:numPr>
        <w:tabs>
          <w:tab w:val="left" w:pos="1081"/>
        </w:tabs>
        <w:spacing w:line="275" w:lineRule="exact"/>
        <w:ind w:left="1080"/>
        <w:rPr>
          <w:sz w:val="24"/>
        </w:rPr>
      </w:pPr>
      <w:r>
        <w:rPr>
          <w:sz w:val="24"/>
        </w:rPr>
        <w:t>Взвешенные</w:t>
      </w:r>
      <w:r>
        <w:rPr>
          <w:spacing w:val="-10"/>
          <w:sz w:val="24"/>
        </w:rPr>
        <w:t xml:space="preserve"> </w:t>
      </w:r>
      <w:r>
        <w:rPr>
          <w:sz w:val="24"/>
        </w:rPr>
        <w:t>вещества.</w:t>
      </w:r>
    </w:p>
    <w:p w:rsidR="00522B0F" w:rsidRDefault="00522B0F">
      <w:pPr>
        <w:pStyle w:val="a3"/>
        <w:spacing w:before="3"/>
        <w:rPr>
          <w:sz w:val="31"/>
        </w:rPr>
      </w:pPr>
    </w:p>
    <w:p w:rsidR="00522B0F" w:rsidRDefault="00BF5EF4">
      <w:pPr>
        <w:pStyle w:val="a3"/>
        <w:spacing w:line="276" w:lineRule="auto"/>
        <w:ind w:left="232" w:right="250" w:firstLine="708"/>
        <w:jc w:val="both"/>
      </w:pPr>
      <w:r>
        <w:rPr>
          <w:b/>
          <w:i/>
        </w:rPr>
        <w:t xml:space="preserve">Источник выброса № 0003 </w:t>
      </w:r>
      <w:r>
        <w:t>– дизель-генератор, источником выделения является маломобильный дизель-генератор, используемый для передвижной установки в качестве источника электроэнергии, а также для стационарных установок в период перебоев с электроэнергией.</w:t>
      </w:r>
    </w:p>
    <w:p w:rsidR="00522B0F" w:rsidRDefault="00BF5EF4">
      <w:pPr>
        <w:pStyle w:val="a3"/>
        <w:spacing w:line="276" w:lineRule="auto"/>
        <w:ind w:left="941" w:right="6787"/>
      </w:pPr>
      <w:r>
        <w:t>Источник организованный. Выбрасываемые вещества:</w:t>
      </w:r>
    </w:p>
    <w:p w:rsidR="00522B0F" w:rsidRDefault="00BF5EF4">
      <w:pPr>
        <w:pStyle w:val="a4"/>
        <w:numPr>
          <w:ilvl w:val="1"/>
          <w:numId w:val="42"/>
        </w:numPr>
        <w:tabs>
          <w:tab w:val="left" w:pos="1081"/>
        </w:tabs>
        <w:spacing w:line="275" w:lineRule="exact"/>
        <w:ind w:left="1080"/>
        <w:rPr>
          <w:sz w:val="24"/>
        </w:rPr>
      </w:pPr>
      <w:r>
        <w:rPr>
          <w:sz w:val="24"/>
        </w:rPr>
        <w:t>Азота диоксид (Азот (IV)</w:t>
      </w:r>
      <w:r>
        <w:rPr>
          <w:spacing w:val="-1"/>
          <w:sz w:val="24"/>
        </w:rPr>
        <w:t xml:space="preserve"> </w:t>
      </w:r>
      <w:r>
        <w:rPr>
          <w:sz w:val="24"/>
        </w:rPr>
        <w:t>оксид),</w:t>
      </w:r>
    </w:p>
    <w:p w:rsidR="00522B0F" w:rsidRDefault="00BF5EF4">
      <w:pPr>
        <w:pStyle w:val="a4"/>
        <w:numPr>
          <w:ilvl w:val="1"/>
          <w:numId w:val="42"/>
        </w:numPr>
        <w:tabs>
          <w:tab w:val="left" w:pos="1081"/>
        </w:tabs>
        <w:spacing w:before="44"/>
        <w:ind w:left="1080"/>
        <w:rPr>
          <w:sz w:val="24"/>
        </w:rPr>
      </w:pPr>
      <w:r>
        <w:rPr>
          <w:sz w:val="24"/>
        </w:rPr>
        <w:t>Азот (II) оксид (Азота</w:t>
      </w:r>
      <w:r>
        <w:rPr>
          <w:spacing w:val="-1"/>
          <w:sz w:val="24"/>
        </w:rPr>
        <w:t xml:space="preserve"> </w:t>
      </w:r>
      <w:r>
        <w:rPr>
          <w:sz w:val="24"/>
        </w:rPr>
        <w:t>оксид),</w:t>
      </w:r>
    </w:p>
    <w:p w:rsidR="00522B0F" w:rsidRDefault="00522B0F">
      <w:pPr>
        <w:rPr>
          <w:sz w:val="24"/>
        </w:rPr>
        <w:sectPr w:rsidR="00522B0F">
          <w:headerReference w:type="default" r:id="rId51"/>
          <w:footerReference w:type="default" r:id="rId52"/>
          <w:pgSz w:w="11910" w:h="16840"/>
          <w:pgMar w:top="1620" w:right="460" w:bottom="720" w:left="900" w:header="434" w:footer="536" w:gutter="0"/>
          <w:pgNumType w:start="54"/>
          <w:cols w:space="720"/>
        </w:sectPr>
      </w:pPr>
    </w:p>
    <w:p w:rsidR="00522B0F" w:rsidRDefault="00BF5EF4">
      <w:pPr>
        <w:pStyle w:val="a4"/>
        <w:numPr>
          <w:ilvl w:val="1"/>
          <w:numId w:val="42"/>
        </w:numPr>
        <w:tabs>
          <w:tab w:val="left" w:pos="1081"/>
        </w:tabs>
        <w:spacing w:before="120"/>
        <w:ind w:left="1080"/>
        <w:rPr>
          <w:sz w:val="24"/>
        </w:rPr>
      </w:pPr>
      <w:r>
        <w:rPr>
          <w:sz w:val="24"/>
        </w:rPr>
        <w:t>Углерод</w:t>
      </w:r>
      <w:r>
        <w:rPr>
          <w:spacing w:val="-1"/>
          <w:sz w:val="24"/>
        </w:rPr>
        <w:t xml:space="preserve"> </w:t>
      </w:r>
      <w:r>
        <w:rPr>
          <w:sz w:val="24"/>
        </w:rPr>
        <w:t>(Сажа),</w:t>
      </w:r>
    </w:p>
    <w:p w:rsidR="00522B0F" w:rsidRDefault="00BF5EF4">
      <w:pPr>
        <w:pStyle w:val="a4"/>
        <w:numPr>
          <w:ilvl w:val="1"/>
          <w:numId w:val="42"/>
        </w:numPr>
        <w:tabs>
          <w:tab w:val="left" w:pos="1081"/>
        </w:tabs>
        <w:spacing w:before="43"/>
        <w:ind w:left="1080"/>
        <w:rPr>
          <w:sz w:val="24"/>
        </w:rPr>
      </w:pPr>
      <w:r>
        <w:rPr>
          <w:sz w:val="24"/>
        </w:rPr>
        <w:t>Сера диоксид (Ангидрид</w:t>
      </w:r>
      <w:r>
        <w:rPr>
          <w:spacing w:val="-2"/>
          <w:sz w:val="24"/>
        </w:rPr>
        <w:t xml:space="preserve"> </w:t>
      </w:r>
      <w:r>
        <w:rPr>
          <w:sz w:val="24"/>
        </w:rPr>
        <w:t>сернистый),</w:t>
      </w:r>
    </w:p>
    <w:p w:rsidR="00522B0F" w:rsidRDefault="00BF5EF4">
      <w:pPr>
        <w:pStyle w:val="a4"/>
        <w:numPr>
          <w:ilvl w:val="1"/>
          <w:numId w:val="42"/>
        </w:numPr>
        <w:tabs>
          <w:tab w:val="left" w:pos="1081"/>
        </w:tabs>
        <w:spacing w:before="41"/>
        <w:ind w:left="1080"/>
        <w:rPr>
          <w:sz w:val="24"/>
        </w:rPr>
      </w:pPr>
      <w:r>
        <w:rPr>
          <w:sz w:val="24"/>
        </w:rPr>
        <w:t>Углерод оксид,</w:t>
      </w:r>
    </w:p>
    <w:p w:rsidR="00522B0F" w:rsidRDefault="00BF5EF4">
      <w:pPr>
        <w:pStyle w:val="a4"/>
        <w:numPr>
          <w:ilvl w:val="1"/>
          <w:numId w:val="42"/>
        </w:numPr>
        <w:tabs>
          <w:tab w:val="left" w:pos="1081"/>
        </w:tabs>
        <w:spacing w:before="41"/>
        <w:ind w:left="1080"/>
        <w:rPr>
          <w:sz w:val="24"/>
        </w:rPr>
      </w:pPr>
      <w:r>
        <w:rPr>
          <w:sz w:val="24"/>
        </w:rPr>
        <w:t>Бенз/а/пирен</w:t>
      </w:r>
      <w:r>
        <w:rPr>
          <w:spacing w:val="-1"/>
          <w:sz w:val="24"/>
        </w:rPr>
        <w:t xml:space="preserve"> </w:t>
      </w:r>
      <w:r>
        <w:rPr>
          <w:sz w:val="24"/>
        </w:rPr>
        <w:t>(3,4-Бензпирен),</w:t>
      </w:r>
    </w:p>
    <w:p w:rsidR="00522B0F" w:rsidRDefault="00BF5EF4">
      <w:pPr>
        <w:pStyle w:val="a4"/>
        <w:numPr>
          <w:ilvl w:val="1"/>
          <w:numId w:val="42"/>
        </w:numPr>
        <w:tabs>
          <w:tab w:val="left" w:pos="1081"/>
        </w:tabs>
        <w:spacing w:before="40"/>
        <w:ind w:left="1080"/>
        <w:rPr>
          <w:sz w:val="24"/>
        </w:rPr>
      </w:pPr>
      <w:r>
        <w:rPr>
          <w:sz w:val="24"/>
        </w:rPr>
        <w:t>Формальдегид,</w:t>
      </w:r>
    </w:p>
    <w:p w:rsidR="00522B0F" w:rsidRDefault="00BF5EF4">
      <w:pPr>
        <w:pStyle w:val="a4"/>
        <w:numPr>
          <w:ilvl w:val="1"/>
          <w:numId w:val="42"/>
        </w:numPr>
        <w:tabs>
          <w:tab w:val="left" w:pos="1081"/>
        </w:tabs>
        <w:spacing w:before="44"/>
        <w:ind w:left="1080"/>
        <w:rPr>
          <w:sz w:val="24"/>
        </w:rPr>
      </w:pPr>
      <w:r>
        <w:rPr>
          <w:sz w:val="24"/>
        </w:rPr>
        <w:t>Керосин.</w:t>
      </w:r>
    </w:p>
    <w:p w:rsidR="00522B0F" w:rsidRDefault="00522B0F">
      <w:pPr>
        <w:pStyle w:val="a3"/>
        <w:spacing w:before="1"/>
        <w:rPr>
          <w:sz w:val="31"/>
        </w:rPr>
      </w:pPr>
    </w:p>
    <w:p w:rsidR="00522B0F" w:rsidRDefault="00BF5EF4">
      <w:pPr>
        <w:pStyle w:val="a3"/>
        <w:spacing w:line="276" w:lineRule="auto"/>
        <w:ind w:left="232" w:firstLine="708"/>
      </w:pPr>
      <w:r>
        <w:rPr>
          <w:b/>
          <w:i/>
        </w:rPr>
        <w:t xml:space="preserve">Источник выброса № 6001 </w:t>
      </w:r>
      <w:r>
        <w:t>– склад отходов, принимаемых на пиролиз. Источником выделения являются бункеры с нефтесодержащими отходами.</w:t>
      </w:r>
    </w:p>
    <w:p w:rsidR="00522B0F" w:rsidRDefault="00BF5EF4">
      <w:pPr>
        <w:pStyle w:val="a3"/>
        <w:spacing w:before="1" w:line="276" w:lineRule="auto"/>
        <w:ind w:left="941" w:right="6552"/>
      </w:pPr>
      <w:r>
        <w:t>Источник неорганизованный. Выбрасываемые вещества:</w:t>
      </w:r>
    </w:p>
    <w:p w:rsidR="00522B0F" w:rsidRDefault="00BF5EF4">
      <w:pPr>
        <w:pStyle w:val="a4"/>
        <w:numPr>
          <w:ilvl w:val="1"/>
          <w:numId w:val="42"/>
        </w:numPr>
        <w:tabs>
          <w:tab w:val="left" w:pos="1081"/>
        </w:tabs>
        <w:spacing w:line="275" w:lineRule="exact"/>
        <w:ind w:left="1080"/>
        <w:rPr>
          <w:sz w:val="24"/>
        </w:rPr>
      </w:pPr>
      <w:r>
        <w:rPr>
          <w:sz w:val="24"/>
        </w:rPr>
        <w:t>Сероводород,</w:t>
      </w:r>
    </w:p>
    <w:p w:rsidR="00522B0F" w:rsidRDefault="00BF5EF4">
      <w:pPr>
        <w:pStyle w:val="a4"/>
        <w:numPr>
          <w:ilvl w:val="1"/>
          <w:numId w:val="42"/>
        </w:numPr>
        <w:tabs>
          <w:tab w:val="left" w:pos="1081"/>
        </w:tabs>
        <w:spacing w:before="41"/>
        <w:ind w:left="1080"/>
        <w:rPr>
          <w:sz w:val="24"/>
        </w:rPr>
      </w:pPr>
      <w:r>
        <w:rPr>
          <w:sz w:val="24"/>
        </w:rPr>
        <w:t>Смесь углеводородов предельных</w:t>
      </w:r>
      <w:r>
        <w:rPr>
          <w:spacing w:val="7"/>
          <w:sz w:val="24"/>
        </w:rPr>
        <w:t xml:space="preserve"> </w:t>
      </w:r>
      <w:r>
        <w:rPr>
          <w:sz w:val="24"/>
        </w:rPr>
        <w:t>С1-С5,</w:t>
      </w:r>
    </w:p>
    <w:p w:rsidR="00522B0F" w:rsidRDefault="00BF5EF4">
      <w:pPr>
        <w:pStyle w:val="a4"/>
        <w:numPr>
          <w:ilvl w:val="1"/>
          <w:numId w:val="42"/>
        </w:numPr>
        <w:tabs>
          <w:tab w:val="left" w:pos="1081"/>
        </w:tabs>
        <w:spacing w:before="41"/>
        <w:ind w:left="1080"/>
        <w:rPr>
          <w:sz w:val="24"/>
        </w:rPr>
      </w:pPr>
      <w:r>
        <w:rPr>
          <w:sz w:val="24"/>
        </w:rPr>
        <w:t>Смесь углеводородов предельных</w:t>
      </w:r>
      <w:r>
        <w:rPr>
          <w:spacing w:val="7"/>
          <w:sz w:val="24"/>
        </w:rPr>
        <w:t xml:space="preserve"> </w:t>
      </w:r>
      <w:r>
        <w:rPr>
          <w:sz w:val="24"/>
        </w:rPr>
        <w:t>С6-С10,</w:t>
      </w:r>
    </w:p>
    <w:p w:rsidR="00522B0F" w:rsidRDefault="00BF5EF4">
      <w:pPr>
        <w:pStyle w:val="a4"/>
        <w:numPr>
          <w:ilvl w:val="1"/>
          <w:numId w:val="42"/>
        </w:numPr>
        <w:tabs>
          <w:tab w:val="left" w:pos="1081"/>
        </w:tabs>
        <w:spacing w:before="44"/>
        <w:ind w:left="1080"/>
        <w:rPr>
          <w:sz w:val="24"/>
        </w:rPr>
      </w:pPr>
      <w:r>
        <w:rPr>
          <w:sz w:val="24"/>
        </w:rPr>
        <w:t>Бензол,</w:t>
      </w:r>
    </w:p>
    <w:p w:rsidR="00522B0F" w:rsidRDefault="00BF5EF4">
      <w:pPr>
        <w:pStyle w:val="a4"/>
        <w:numPr>
          <w:ilvl w:val="1"/>
          <w:numId w:val="42"/>
        </w:numPr>
        <w:tabs>
          <w:tab w:val="left" w:pos="1081"/>
        </w:tabs>
        <w:spacing w:before="40"/>
        <w:ind w:left="1080"/>
        <w:rPr>
          <w:sz w:val="24"/>
        </w:rPr>
      </w:pPr>
      <w:r>
        <w:rPr>
          <w:sz w:val="24"/>
        </w:rPr>
        <w:t>Диметилбензол,</w:t>
      </w:r>
    </w:p>
    <w:p w:rsidR="00522B0F" w:rsidRDefault="00BF5EF4">
      <w:pPr>
        <w:pStyle w:val="a4"/>
        <w:numPr>
          <w:ilvl w:val="1"/>
          <w:numId w:val="42"/>
        </w:numPr>
        <w:tabs>
          <w:tab w:val="left" w:pos="1081"/>
        </w:tabs>
        <w:spacing w:before="41"/>
        <w:ind w:left="1080"/>
        <w:rPr>
          <w:sz w:val="24"/>
        </w:rPr>
      </w:pPr>
      <w:r>
        <w:rPr>
          <w:sz w:val="24"/>
        </w:rPr>
        <w:t>Метилбензол.</w:t>
      </w:r>
    </w:p>
    <w:p w:rsidR="00522B0F" w:rsidRDefault="00522B0F">
      <w:pPr>
        <w:pStyle w:val="a3"/>
        <w:spacing w:before="4"/>
        <w:rPr>
          <w:sz w:val="31"/>
        </w:rPr>
      </w:pPr>
    </w:p>
    <w:p w:rsidR="00522B0F" w:rsidRDefault="00BF5EF4">
      <w:pPr>
        <w:pStyle w:val="a3"/>
        <w:tabs>
          <w:tab w:val="left" w:pos="2294"/>
          <w:tab w:val="left" w:pos="3390"/>
          <w:tab w:val="left" w:pos="3848"/>
          <w:tab w:val="left" w:pos="4688"/>
          <w:tab w:val="left" w:pos="5945"/>
          <w:tab w:val="left" w:pos="7227"/>
          <w:tab w:val="left" w:pos="8767"/>
          <w:tab w:val="left" w:pos="9357"/>
        </w:tabs>
        <w:spacing w:line="276" w:lineRule="auto"/>
        <w:ind w:left="232" w:right="246" w:firstLine="708"/>
      </w:pPr>
      <w:r>
        <w:rPr>
          <w:b/>
          <w:i/>
        </w:rPr>
        <w:t>Источник</w:t>
      </w:r>
      <w:r>
        <w:rPr>
          <w:b/>
          <w:i/>
        </w:rPr>
        <w:tab/>
        <w:t>выброса</w:t>
      </w:r>
      <w:r>
        <w:rPr>
          <w:b/>
          <w:i/>
        </w:rPr>
        <w:tab/>
        <w:t>№</w:t>
      </w:r>
      <w:r>
        <w:rPr>
          <w:b/>
          <w:i/>
        </w:rPr>
        <w:tab/>
        <w:t>6002</w:t>
      </w:r>
      <w:r>
        <w:t>–</w:t>
      </w:r>
      <w:r>
        <w:tab/>
        <w:t>вилочный</w:t>
      </w:r>
      <w:r>
        <w:tab/>
        <w:t>погрузчик</w:t>
      </w:r>
      <w:r>
        <w:tab/>
        <w:t>применяется</w:t>
      </w:r>
      <w:r>
        <w:tab/>
        <w:t>для</w:t>
      </w:r>
      <w:r>
        <w:tab/>
      </w:r>
      <w:r>
        <w:rPr>
          <w:spacing w:val="-3"/>
        </w:rPr>
        <w:t xml:space="preserve">загрузки, </w:t>
      </w:r>
      <w:r>
        <w:t>транспортирования выгрузки тиглей из</w:t>
      </w:r>
      <w:r>
        <w:rPr>
          <w:spacing w:val="-1"/>
        </w:rPr>
        <w:t xml:space="preserve"> </w:t>
      </w:r>
      <w:r>
        <w:t>установки.</w:t>
      </w:r>
    </w:p>
    <w:p w:rsidR="00522B0F" w:rsidRDefault="00BF5EF4">
      <w:pPr>
        <w:pStyle w:val="a3"/>
        <w:spacing w:line="276" w:lineRule="auto"/>
        <w:ind w:left="941" w:right="5462"/>
      </w:pPr>
      <w:r>
        <w:t>Источник выброса – неорганизованный. Выбрасываемые вещества:</w:t>
      </w:r>
    </w:p>
    <w:p w:rsidR="00522B0F" w:rsidRDefault="00BF5EF4">
      <w:pPr>
        <w:pStyle w:val="a4"/>
        <w:numPr>
          <w:ilvl w:val="1"/>
          <w:numId w:val="42"/>
        </w:numPr>
        <w:tabs>
          <w:tab w:val="left" w:pos="1081"/>
        </w:tabs>
        <w:ind w:left="1080"/>
        <w:rPr>
          <w:sz w:val="24"/>
        </w:rPr>
      </w:pPr>
      <w:r>
        <w:rPr>
          <w:sz w:val="24"/>
        </w:rPr>
        <w:t>Азота диоксид (Азот (IV)</w:t>
      </w:r>
      <w:r>
        <w:rPr>
          <w:spacing w:val="-1"/>
          <w:sz w:val="24"/>
        </w:rPr>
        <w:t xml:space="preserve"> </w:t>
      </w:r>
      <w:r>
        <w:rPr>
          <w:sz w:val="24"/>
        </w:rPr>
        <w:t>оксид),</w:t>
      </w:r>
    </w:p>
    <w:p w:rsidR="00522B0F" w:rsidRDefault="00BF5EF4">
      <w:pPr>
        <w:pStyle w:val="a4"/>
        <w:numPr>
          <w:ilvl w:val="1"/>
          <w:numId w:val="42"/>
        </w:numPr>
        <w:tabs>
          <w:tab w:val="left" w:pos="1081"/>
        </w:tabs>
        <w:spacing w:before="41"/>
        <w:ind w:left="1080"/>
        <w:rPr>
          <w:sz w:val="24"/>
        </w:rPr>
      </w:pPr>
      <w:r>
        <w:rPr>
          <w:sz w:val="24"/>
        </w:rPr>
        <w:t>Азот (II) оксид (Азота</w:t>
      </w:r>
      <w:r>
        <w:rPr>
          <w:spacing w:val="-1"/>
          <w:sz w:val="24"/>
        </w:rPr>
        <w:t xml:space="preserve"> </w:t>
      </w:r>
      <w:r>
        <w:rPr>
          <w:sz w:val="24"/>
        </w:rPr>
        <w:t>оксид),</w:t>
      </w:r>
    </w:p>
    <w:p w:rsidR="00522B0F" w:rsidRDefault="00BF5EF4">
      <w:pPr>
        <w:pStyle w:val="a4"/>
        <w:numPr>
          <w:ilvl w:val="1"/>
          <w:numId w:val="42"/>
        </w:numPr>
        <w:tabs>
          <w:tab w:val="left" w:pos="1081"/>
        </w:tabs>
        <w:spacing w:before="41"/>
        <w:ind w:left="1080"/>
        <w:rPr>
          <w:sz w:val="24"/>
        </w:rPr>
      </w:pPr>
      <w:r>
        <w:rPr>
          <w:sz w:val="24"/>
        </w:rPr>
        <w:t>Углерод</w:t>
      </w:r>
      <w:r>
        <w:rPr>
          <w:spacing w:val="-1"/>
          <w:sz w:val="24"/>
        </w:rPr>
        <w:t xml:space="preserve"> </w:t>
      </w:r>
      <w:r>
        <w:rPr>
          <w:sz w:val="24"/>
        </w:rPr>
        <w:t>(Сажа),</w:t>
      </w:r>
    </w:p>
    <w:p w:rsidR="00522B0F" w:rsidRDefault="00BF5EF4">
      <w:pPr>
        <w:pStyle w:val="a4"/>
        <w:numPr>
          <w:ilvl w:val="1"/>
          <w:numId w:val="42"/>
        </w:numPr>
        <w:tabs>
          <w:tab w:val="left" w:pos="1081"/>
        </w:tabs>
        <w:spacing w:before="41"/>
        <w:ind w:left="1080"/>
        <w:rPr>
          <w:sz w:val="24"/>
        </w:rPr>
      </w:pPr>
      <w:r>
        <w:rPr>
          <w:sz w:val="24"/>
        </w:rPr>
        <w:t>Сера диоксид-Ангидрид</w:t>
      </w:r>
      <w:r>
        <w:rPr>
          <w:spacing w:val="-2"/>
          <w:sz w:val="24"/>
        </w:rPr>
        <w:t xml:space="preserve"> </w:t>
      </w:r>
      <w:r>
        <w:rPr>
          <w:sz w:val="24"/>
        </w:rPr>
        <w:t>сернистый,</w:t>
      </w:r>
    </w:p>
    <w:p w:rsidR="00522B0F" w:rsidRDefault="00BF5EF4">
      <w:pPr>
        <w:pStyle w:val="a4"/>
        <w:numPr>
          <w:ilvl w:val="1"/>
          <w:numId w:val="42"/>
        </w:numPr>
        <w:tabs>
          <w:tab w:val="left" w:pos="1081"/>
        </w:tabs>
        <w:spacing w:before="43"/>
        <w:ind w:left="1080"/>
        <w:rPr>
          <w:sz w:val="24"/>
        </w:rPr>
      </w:pPr>
      <w:r>
        <w:rPr>
          <w:sz w:val="24"/>
        </w:rPr>
        <w:t>Углерод оксид,</w:t>
      </w:r>
    </w:p>
    <w:p w:rsidR="00522B0F" w:rsidRDefault="00BF5EF4">
      <w:pPr>
        <w:pStyle w:val="a4"/>
        <w:numPr>
          <w:ilvl w:val="1"/>
          <w:numId w:val="42"/>
        </w:numPr>
        <w:tabs>
          <w:tab w:val="left" w:pos="1081"/>
        </w:tabs>
        <w:spacing w:before="41"/>
        <w:ind w:left="1080"/>
        <w:rPr>
          <w:sz w:val="24"/>
        </w:rPr>
      </w:pPr>
      <w:r>
        <w:rPr>
          <w:sz w:val="24"/>
        </w:rPr>
        <w:t>Керосин.</w:t>
      </w:r>
    </w:p>
    <w:p w:rsidR="00522B0F" w:rsidRDefault="00522B0F">
      <w:pPr>
        <w:pStyle w:val="a3"/>
        <w:rPr>
          <w:sz w:val="26"/>
        </w:rPr>
      </w:pPr>
    </w:p>
    <w:p w:rsidR="00522B0F" w:rsidRDefault="00522B0F">
      <w:pPr>
        <w:pStyle w:val="a3"/>
        <w:spacing w:before="9"/>
        <w:rPr>
          <w:sz w:val="32"/>
        </w:rPr>
      </w:pPr>
    </w:p>
    <w:p w:rsidR="00522B0F" w:rsidRDefault="00BF5EF4">
      <w:pPr>
        <w:pStyle w:val="a3"/>
        <w:spacing w:before="1" w:line="276" w:lineRule="auto"/>
        <w:ind w:left="232" w:right="244" w:firstLine="708"/>
        <w:jc w:val="both"/>
      </w:pPr>
      <w:r>
        <w:rPr>
          <w:b/>
          <w:i/>
        </w:rPr>
        <w:t xml:space="preserve">Источник выброса № 6003 </w:t>
      </w:r>
      <w:r>
        <w:t>– внутренний проезд автотранспорта. Источником выделения являются ДВС автотранспорта, осуществляющего доставку отходов на пиролиз, ГСМ, а также вывоз высокоуглеродистого остатка.</w:t>
      </w:r>
    </w:p>
    <w:p w:rsidR="00522B0F" w:rsidRDefault="00BF5EF4">
      <w:pPr>
        <w:pStyle w:val="a3"/>
        <w:spacing w:line="278" w:lineRule="auto"/>
        <w:ind w:left="941" w:right="5462"/>
      </w:pPr>
      <w:r>
        <w:t>Источник выброса – неорганизованный. Выбрасываемые вещества:</w:t>
      </w:r>
    </w:p>
    <w:p w:rsidR="00522B0F" w:rsidRDefault="00BF5EF4">
      <w:pPr>
        <w:pStyle w:val="a4"/>
        <w:numPr>
          <w:ilvl w:val="1"/>
          <w:numId w:val="42"/>
        </w:numPr>
        <w:tabs>
          <w:tab w:val="left" w:pos="1081"/>
        </w:tabs>
        <w:spacing w:line="272" w:lineRule="exact"/>
        <w:ind w:left="1080"/>
        <w:rPr>
          <w:sz w:val="24"/>
        </w:rPr>
      </w:pPr>
      <w:r>
        <w:rPr>
          <w:sz w:val="24"/>
        </w:rPr>
        <w:t>Азота диоксид (Азот (IV) оксид),</w:t>
      </w:r>
    </w:p>
    <w:p w:rsidR="00522B0F" w:rsidRDefault="00BF5EF4">
      <w:pPr>
        <w:pStyle w:val="a4"/>
        <w:numPr>
          <w:ilvl w:val="1"/>
          <w:numId w:val="42"/>
        </w:numPr>
        <w:tabs>
          <w:tab w:val="left" w:pos="1081"/>
        </w:tabs>
        <w:spacing w:before="39"/>
        <w:ind w:left="1080"/>
        <w:rPr>
          <w:sz w:val="24"/>
        </w:rPr>
      </w:pPr>
      <w:r>
        <w:rPr>
          <w:sz w:val="24"/>
        </w:rPr>
        <w:t>Азот (II) оксид (Азота</w:t>
      </w:r>
      <w:r>
        <w:rPr>
          <w:spacing w:val="-1"/>
          <w:sz w:val="24"/>
        </w:rPr>
        <w:t xml:space="preserve"> </w:t>
      </w:r>
      <w:r>
        <w:rPr>
          <w:sz w:val="24"/>
        </w:rPr>
        <w:t>оксид),</w:t>
      </w:r>
    </w:p>
    <w:p w:rsidR="00522B0F" w:rsidRDefault="00BF5EF4">
      <w:pPr>
        <w:pStyle w:val="a4"/>
        <w:numPr>
          <w:ilvl w:val="1"/>
          <w:numId w:val="42"/>
        </w:numPr>
        <w:tabs>
          <w:tab w:val="left" w:pos="1081"/>
        </w:tabs>
        <w:spacing w:before="41"/>
        <w:ind w:left="1080"/>
        <w:rPr>
          <w:sz w:val="24"/>
        </w:rPr>
      </w:pPr>
      <w:r>
        <w:rPr>
          <w:sz w:val="24"/>
        </w:rPr>
        <w:t>Углерод</w:t>
      </w:r>
      <w:r>
        <w:rPr>
          <w:spacing w:val="-1"/>
          <w:sz w:val="24"/>
        </w:rPr>
        <w:t xml:space="preserve"> </w:t>
      </w:r>
      <w:r>
        <w:rPr>
          <w:sz w:val="24"/>
        </w:rPr>
        <w:t>(Сажа),</w:t>
      </w:r>
    </w:p>
    <w:p w:rsidR="00522B0F" w:rsidRDefault="00BF5EF4">
      <w:pPr>
        <w:pStyle w:val="a4"/>
        <w:numPr>
          <w:ilvl w:val="1"/>
          <w:numId w:val="42"/>
        </w:numPr>
        <w:tabs>
          <w:tab w:val="left" w:pos="1081"/>
        </w:tabs>
        <w:spacing w:before="41"/>
        <w:ind w:left="1080"/>
        <w:rPr>
          <w:sz w:val="24"/>
        </w:rPr>
      </w:pPr>
      <w:r>
        <w:rPr>
          <w:sz w:val="24"/>
        </w:rPr>
        <w:t>Сера диоксид-Ангидрид</w:t>
      </w:r>
      <w:r>
        <w:rPr>
          <w:spacing w:val="-2"/>
          <w:sz w:val="24"/>
        </w:rPr>
        <w:t xml:space="preserve"> </w:t>
      </w:r>
      <w:r>
        <w:rPr>
          <w:sz w:val="24"/>
        </w:rPr>
        <w:t>сернистый,</w:t>
      </w:r>
    </w:p>
    <w:p w:rsidR="00522B0F" w:rsidRDefault="00BF5EF4">
      <w:pPr>
        <w:pStyle w:val="a4"/>
        <w:numPr>
          <w:ilvl w:val="1"/>
          <w:numId w:val="42"/>
        </w:numPr>
        <w:tabs>
          <w:tab w:val="left" w:pos="1081"/>
        </w:tabs>
        <w:spacing w:before="43"/>
        <w:ind w:left="1080"/>
        <w:rPr>
          <w:sz w:val="24"/>
        </w:rPr>
      </w:pPr>
      <w:r>
        <w:rPr>
          <w:sz w:val="24"/>
        </w:rPr>
        <w:t>Углерод оксид,</w:t>
      </w:r>
    </w:p>
    <w:p w:rsidR="00522B0F" w:rsidRDefault="00BF5EF4">
      <w:pPr>
        <w:pStyle w:val="a4"/>
        <w:numPr>
          <w:ilvl w:val="1"/>
          <w:numId w:val="42"/>
        </w:numPr>
        <w:tabs>
          <w:tab w:val="left" w:pos="1081"/>
        </w:tabs>
        <w:spacing w:before="41"/>
        <w:ind w:left="1080"/>
        <w:rPr>
          <w:sz w:val="24"/>
        </w:rPr>
      </w:pPr>
      <w:r>
        <w:rPr>
          <w:sz w:val="24"/>
        </w:rPr>
        <w:t>Керосин.</w:t>
      </w:r>
    </w:p>
    <w:p w:rsidR="00522B0F" w:rsidRDefault="00522B0F">
      <w:pPr>
        <w:pStyle w:val="a3"/>
        <w:spacing w:before="1"/>
        <w:rPr>
          <w:sz w:val="31"/>
        </w:rPr>
      </w:pPr>
    </w:p>
    <w:p w:rsidR="00522B0F" w:rsidRDefault="00BF5EF4">
      <w:pPr>
        <w:pStyle w:val="a3"/>
        <w:spacing w:line="278" w:lineRule="auto"/>
        <w:ind w:left="232" w:right="245" w:firstLine="708"/>
        <w:jc w:val="both"/>
      </w:pPr>
      <w:r>
        <w:rPr>
          <w:b/>
          <w:i/>
        </w:rPr>
        <w:t xml:space="preserve">Источник выброса № 6004, 6005 </w:t>
      </w:r>
      <w:r>
        <w:t>– промежуточная емкость с пиролизным топливом и емкость накопления пиролизного топлива. Источником выделения являются емкости объемом 10</w:t>
      </w:r>
    </w:p>
    <w:p w:rsidR="00522B0F" w:rsidRDefault="00522B0F">
      <w:pPr>
        <w:spacing w:line="278" w:lineRule="auto"/>
        <w:jc w:val="both"/>
        <w:sectPr w:rsidR="00522B0F">
          <w:pgSz w:w="11910" w:h="16840"/>
          <w:pgMar w:top="1620" w:right="460" w:bottom="720" w:left="900" w:header="434" w:footer="536" w:gutter="0"/>
          <w:cols w:space="720"/>
        </w:sectPr>
      </w:pPr>
    </w:p>
    <w:p w:rsidR="00522B0F" w:rsidRDefault="00BF5EF4">
      <w:pPr>
        <w:pStyle w:val="a3"/>
        <w:spacing w:before="120" w:line="278" w:lineRule="auto"/>
        <w:ind w:left="232" w:right="389"/>
      </w:pPr>
      <w:r>
        <w:t>и 60 м</w:t>
      </w:r>
      <w:r>
        <w:rPr>
          <w:vertAlign w:val="superscript"/>
        </w:rPr>
        <w:t>3</w:t>
      </w:r>
      <w:r>
        <w:t xml:space="preserve"> во время его заправки дизельным топливом. Максимальный расход топлива в час не более 100 л, или 262,5</w:t>
      </w:r>
      <w:r>
        <w:rPr>
          <w:spacing w:val="-3"/>
        </w:rPr>
        <w:t xml:space="preserve"> </w:t>
      </w:r>
      <w:r>
        <w:t>т/год.</w:t>
      </w:r>
    </w:p>
    <w:p w:rsidR="00522B0F" w:rsidRDefault="00BF5EF4">
      <w:pPr>
        <w:pStyle w:val="a3"/>
        <w:spacing w:line="276" w:lineRule="auto"/>
        <w:ind w:left="941" w:right="5462"/>
      </w:pPr>
      <w:r>
        <w:t>Источник выброса – неорганизованный. Выбрасываемые вещества:</w:t>
      </w:r>
    </w:p>
    <w:p w:rsidR="00522B0F" w:rsidRDefault="00BF5EF4">
      <w:pPr>
        <w:pStyle w:val="a4"/>
        <w:numPr>
          <w:ilvl w:val="1"/>
          <w:numId w:val="42"/>
        </w:numPr>
        <w:tabs>
          <w:tab w:val="left" w:pos="1081"/>
        </w:tabs>
        <w:spacing w:line="275" w:lineRule="exact"/>
        <w:ind w:left="1080"/>
        <w:rPr>
          <w:sz w:val="24"/>
        </w:rPr>
      </w:pPr>
      <w:r>
        <w:rPr>
          <w:sz w:val="24"/>
        </w:rPr>
        <w:t>Дигидросульфид</w:t>
      </w:r>
      <w:r>
        <w:rPr>
          <w:spacing w:val="-1"/>
          <w:sz w:val="24"/>
        </w:rPr>
        <w:t xml:space="preserve"> </w:t>
      </w:r>
      <w:r>
        <w:rPr>
          <w:sz w:val="24"/>
        </w:rPr>
        <w:t>(Сероводород),</w:t>
      </w:r>
    </w:p>
    <w:p w:rsidR="00522B0F" w:rsidRDefault="00BF5EF4">
      <w:pPr>
        <w:pStyle w:val="a4"/>
        <w:numPr>
          <w:ilvl w:val="1"/>
          <w:numId w:val="42"/>
        </w:numPr>
        <w:tabs>
          <w:tab w:val="left" w:pos="1081"/>
        </w:tabs>
        <w:spacing w:before="39"/>
        <w:ind w:left="1080"/>
        <w:rPr>
          <w:sz w:val="24"/>
        </w:rPr>
      </w:pPr>
      <w:r>
        <w:rPr>
          <w:sz w:val="24"/>
        </w:rPr>
        <w:t>Алканы C</w:t>
      </w:r>
      <w:r>
        <w:rPr>
          <w:sz w:val="24"/>
          <w:vertAlign w:val="subscript"/>
        </w:rPr>
        <w:t>12</w:t>
      </w:r>
      <w:r>
        <w:rPr>
          <w:sz w:val="24"/>
        </w:rPr>
        <w:t>-C</w:t>
      </w:r>
      <w:r>
        <w:rPr>
          <w:sz w:val="24"/>
          <w:vertAlign w:val="subscript"/>
        </w:rPr>
        <w:t>19</w:t>
      </w:r>
      <w:r>
        <w:rPr>
          <w:sz w:val="24"/>
        </w:rPr>
        <w:t xml:space="preserve"> (Углеводороды предельные</w:t>
      </w:r>
      <w:r>
        <w:rPr>
          <w:spacing w:val="-4"/>
          <w:sz w:val="24"/>
        </w:rPr>
        <w:t xml:space="preserve"> </w:t>
      </w:r>
      <w:r>
        <w:rPr>
          <w:sz w:val="24"/>
        </w:rPr>
        <w:t>C</w:t>
      </w:r>
      <w:r>
        <w:rPr>
          <w:sz w:val="24"/>
          <w:vertAlign w:val="subscript"/>
        </w:rPr>
        <w:t>12</w:t>
      </w:r>
      <w:r>
        <w:rPr>
          <w:sz w:val="24"/>
        </w:rPr>
        <w:t>-C</w:t>
      </w:r>
      <w:r>
        <w:rPr>
          <w:sz w:val="24"/>
          <w:vertAlign w:val="subscript"/>
        </w:rPr>
        <w:t>19</w:t>
      </w:r>
      <w:r>
        <w:rPr>
          <w:sz w:val="24"/>
        </w:rPr>
        <w:t>).</w:t>
      </w:r>
    </w:p>
    <w:p w:rsidR="00522B0F" w:rsidRDefault="00522B0F">
      <w:pPr>
        <w:pStyle w:val="a3"/>
        <w:spacing w:before="1"/>
        <w:rPr>
          <w:sz w:val="31"/>
        </w:rPr>
      </w:pPr>
    </w:p>
    <w:p w:rsidR="00522B0F" w:rsidRDefault="00BF5EF4">
      <w:pPr>
        <w:pStyle w:val="a3"/>
        <w:spacing w:line="276" w:lineRule="auto"/>
        <w:ind w:left="232" w:right="248" w:firstLine="708"/>
        <w:jc w:val="both"/>
      </w:pPr>
      <w:r>
        <w:rPr>
          <w:b/>
          <w:i/>
        </w:rPr>
        <w:t xml:space="preserve">Источник выброса № 6006 </w:t>
      </w:r>
      <w:r>
        <w:t>– топливный бак с ДТ, объемом 100 л. Источником выделения являются емкости объемом 0,1 м</w:t>
      </w:r>
      <w:r>
        <w:rPr>
          <w:vertAlign w:val="superscript"/>
        </w:rPr>
        <w:t>3</w:t>
      </w:r>
      <w:r>
        <w:t xml:space="preserve"> во время его заправки дизельным топливом. Максимальный расход топлива в час не более 100 л, или 0,160 т/год.</w:t>
      </w:r>
    </w:p>
    <w:p w:rsidR="00522B0F" w:rsidRDefault="00BF5EF4">
      <w:pPr>
        <w:pStyle w:val="a3"/>
        <w:spacing w:before="1" w:line="276" w:lineRule="auto"/>
        <w:ind w:left="941" w:right="5462"/>
      </w:pPr>
      <w:r>
        <w:t>Источник выброса – неорганизованный. Выбрасываемые вещества:</w:t>
      </w:r>
    </w:p>
    <w:p w:rsidR="00522B0F" w:rsidRDefault="00BF5EF4">
      <w:pPr>
        <w:pStyle w:val="a4"/>
        <w:numPr>
          <w:ilvl w:val="1"/>
          <w:numId w:val="42"/>
        </w:numPr>
        <w:tabs>
          <w:tab w:val="left" w:pos="1081"/>
        </w:tabs>
        <w:spacing w:line="275" w:lineRule="exact"/>
        <w:ind w:left="1080"/>
        <w:rPr>
          <w:sz w:val="24"/>
        </w:rPr>
      </w:pPr>
      <w:r>
        <w:rPr>
          <w:sz w:val="24"/>
        </w:rPr>
        <w:t>Дигидросульфид</w:t>
      </w:r>
      <w:r>
        <w:rPr>
          <w:spacing w:val="-1"/>
          <w:sz w:val="24"/>
        </w:rPr>
        <w:t xml:space="preserve"> </w:t>
      </w:r>
      <w:r>
        <w:rPr>
          <w:sz w:val="24"/>
        </w:rPr>
        <w:t>(Сероводород),</w:t>
      </w:r>
    </w:p>
    <w:p w:rsidR="00522B0F" w:rsidRDefault="00BF5EF4">
      <w:pPr>
        <w:pStyle w:val="a4"/>
        <w:numPr>
          <w:ilvl w:val="1"/>
          <w:numId w:val="42"/>
        </w:numPr>
        <w:tabs>
          <w:tab w:val="left" w:pos="1081"/>
        </w:tabs>
        <w:spacing w:before="40"/>
        <w:ind w:left="1080"/>
        <w:rPr>
          <w:sz w:val="24"/>
        </w:rPr>
      </w:pPr>
      <w:r>
        <w:rPr>
          <w:sz w:val="24"/>
        </w:rPr>
        <w:t>Алканы C</w:t>
      </w:r>
      <w:r>
        <w:rPr>
          <w:sz w:val="24"/>
          <w:vertAlign w:val="subscript"/>
        </w:rPr>
        <w:t>12</w:t>
      </w:r>
      <w:r>
        <w:rPr>
          <w:sz w:val="24"/>
        </w:rPr>
        <w:t>-C</w:t>
      </w:r>
      <w:r>
        <w:rPr>
          <w:sz w:val="24"/>
          <w:vertAlign w:val="subscript"/>
        </w:rPr>
        <w:t>19</w:t>
      </w:r>
      <w:r>
        <w:rPr>
          <w:sz w:val="24"/>
        </w:rPr>
        <w:t xml:space="preserve"> (Углеводороды предельные</w:t>
      </w:r>
      <w:r>
        <w:rPr>
          <w:spacing w:val="-4"/>
          <w:sz w:val="24"/>
        </w:rPr>
        <w:t xml:space="preserve"> </w:t>
      </w:r>
      <w:r>
        <w:rPr>
          <w:sz w:val="24"/>
        </w:rPr>
        <w:t>C</w:t>
      </w:r>
      <w:r>
        <w:rPr>
          <w:sz w:val="24"/>
          <w:vertAlign w:val="subscript"/>
        </w:rPr>
        <w:t>12</w:t>
      </w:r>
      <w:r>
        <w:rPr>
          <w:sz w:val="24"/>
        </w:rPr>
        <w:t>-C</w:t>
      </w:r>
      <w:r>
        <w:rPr>
          <w:sz w:val="24"/>
          <w:vertAlign w:val="subscript"/>
        </w:rPr>
        <w:t>19</w:t>
      </w:r>
      <w:r>
        <w:rPr>
          <w:sz w:val="24"/>
        </w:rPr>
        <w:t>).</w:t>
      </w:r>
    </w:p>
    <w:p w:rsidR="00522B0F" w:rsidRDefault="00522B0F">
      <w:pPr>
        <w:pStyle w:val="a3"/>
        <w:rPr>
          <w:sz w:val="28"/>
        </w:rPr>
      </w:pPr>
    </w:p>
    <w:p w:rsidR="00522B0F" w:rsidRDefault="00522B0F">
      <w:pPr>
        <w:pStyle w:val="a3"/>
        <w:spacing w:before="3"/>
        <w:rPr>
          <w:sz w:val="31"/>
        </w:rPr>
      </w:pPr>
    </w:p>
    <w:p w:rsidR="00522B0F" w:rsidRDefault="00BF5EF4">
      <w:pPr>
        <w:pStyle w:val="4"/>
        <w:numPr>
          <w:ilvl w:val="2"/>
          <w:numId w:val="40"/>
        </w:numPr>
        <w:tabs>
          <w:tab w:val="left" w:pos="2202"/>
        </w:tabs>
        <w:spacing w:before="1"/>
        <w:ind w:hanging="541"/>
      </w:pPr>
      <w:bookmarkStart w:id="36" w:name="_bookmark35"/>
      <w:bookmarkEnd w:id="36"/>
      <w:r>
        <w:t>Расчет выбросов загрязняющих</w:t>
      </w:r>
      <w:r>
        <w:rPr>
          <w:spacing w:val="1"/>
        </w:rPr>
        <w:t xml:space="preserve"> </w:t>
      </w:r>
      <w:r>
        <w:t>веществ</w:t>
      </w:r>
    </w:p>
    <w:p w:rsidR="00522B0F" w:rsidRDefault="00522B0F">
      <w:pPr>
        <w:pStyle w:val="a3"/>
        <w:spacing w:before="3"/>
        <w:rPr>
          <w:b/>
          <w:sz w:val="31"/>
        </w:rPr>
      </w:pPr>
    </w:p>
    <w:p w:rsidR="00522B0F" w:rsidRDefault="00BF5EF4">
      <w:pPr>
        <w:ind w:left="3289"/>
        <w:rPr>
          <w:b/>
          <w:sz w:val="24"/>
        </w:rPr>
      </w:pPr>
      <w:r>
        <w:rPr>
          <w:b/>
          <w:sz w:val="24"/>
        </w:rPr>
        <w:t>ИЗА 0001. Труба установки «ПИРОТЕКС»</w:t>
      </w:r>
    </w:p>
    <w:p w:rsidR="00522B0F" w:rsidRDefault="00BF5EF4">
      <w:pPr>
        <w:pStyle w:val="a3"/>
        <w:spacing w:before="36"/>
        <w:ind w:left="941"/>
        <w:jc w:val="both"/>
      </w:pPr>
      <w:r>
        <w:t>Установка предназначена для пиролиза отходов, приведенных в таблице 3.2.4.</w:t>
      </w:r>
    </w:p>
    <w:p w:rsidR="00522B0F" w:rsidRDefault="00BF5EF4">
      <w:pPr>
        <w:pStyle w:val="a3"/>
        <w:spacing w:before="41" w:line="276" w:lineRule="auto"/>
        <w:ind w:left="232" w:right="241" w:firstLine="708"/>
        <w:jc w:val="both"/>
      </w:pPr>
      <w:r>
        <w:t>Работает 24 часа в сутки, 7200 ч/год. Установка оснащена скруббером мокрой очистки со степенью очистки не менее 95 %.</w:t>
      </w:r>
    </w:p>
    <w:p w:rsidR="00522B0F" w:rsidRDefault="00BF5EF4">
      <w:pPr>
        <w:pStyle w:val="a3"/>
        <w:spacing w:before="1" w:line="276" w:lineRule="auto"/>
        <w:ind w:left="232" w:right="245" w:firstLine="708"/>
        <w:jc w:val="both"/>
      </w:pPr>
      <w:r>
        <w:t>На выходе из установки были проведены замеры и оформлены протоколы КХА промвыбросов филиалом ФГБОУ ВПО «Ульяновский государственный университет», аттестат аккредитации № RA.RU.517773 от 02.02.2016.</w:t>
      </w:r>
    </w:p>
    <w:p w:rsidR="00522B0F" w:rsidRDefault="00BF5EF4">
      <w:pPr>
        <w:pStyle w:val="a3"/>
        <w:spacing w:line="276" w:lineRule="auto"/>
        <w:ind w:left="232" w:right="248" w:firstLine="708"/>
        <w:jc w:val="both"/>
      </w:pPr>
      <w:r>
        <w:t>Максимально разовые выбросы ЗВ (Мзв), для организованного источника ИЗА рассчитывается по результатам определения концентраций эколого ЗВ и параметров ГВС на выходе из ИЗА по формуле п. 1.8 «Методическому пособию по расчету, нормированию и контролю выбросов загрязняющих веществ в атмосферный воздух», Санкт-Петербург, 2012 г.:</w:t>
      </w:r>
    </w:p>
    <w:p w:rsidR="00522B0F" w:rsidRDefault="00522B0F">
      <w:pPr>
        <w:spacing w:line="276" w:lineRule="auto"/>
        <w:jc w:val="both"/>
        <w:sectPr w:rsidR="00522B0F">
          <w:pgSz w:w="11910" w:h="16840"/>
          <w:pgMar w:top="1620" w:right="460" w:bottom="720" w:left="900" w:header="434" w:footer="536" w:gutter="0"/>
          <w:cols w:space="720"/>
        </w:sectPr>
      </w:pPr>
    </w:p>
    <w:p w:rsidR="00522B0F" w:rsidRDefault="00BF5EF4">
      <w:pPr>
        <w:spacing w:before="213"/>
        <w:jc w:val="right"/>
        <w:rPr>
          <w:i/>
          <w:sz w:val="10"/>
        </w:rPr>
      </w:pPr>
      <w:r>
        <w:rPr>
          <w:i/>
          <w:w w:val="105"/>
          <w:position w:val="6"/>
          <w:sz w:val="18"/>
        </w:rPr>
        <w:t xml:space="preserve">M </w:t>
      </w:r>
      <w:r>
        <w:rPr>
          <w:i/>
          <w:w w:val="105"/>
          <w:sz w:val="10"/>
        </w:rPr>
        <w:t>ЗВ</w:t>
      </w:r>
    </w:p>
    <w:p w:rsidR="00522B0F" w:rsidRDefault="00BF5EF4">
      <w:pPr>
        <w:spacing w:before="63"/>
        <w:ind w:right="131"/>
        <w:jc w:val="right"/>
        <w:rPr>
          <w:sz w:val="18"/>
        </w:rPr>
      </w:pPr>
      <w:r>
        <w:br w:type="column"/>
      </w:r>
      <w:r>
        <w:rPr>
          <w:sz w:val="18"/>
        </w:rPr>
        <w:t>0 , 273</w:t>
      </w:r>
    </w:p>
    <w:p w:rsidR="00522B0F" w:rsidRDefault="00A00689">
      <w:pPr>
        <w:tabs>
          <w:tab w:val="left" w:pos="1240"/>
        </w:tabs>
        <w:spacing w:before="117"/>
        <w:ind w:left="473"/>
        <w:rPr>
          <w:sz w:val="18"/>
        </w:rPr>
      </w:pPr>
      <w:r>
        <w:pict>
          <v:line id="_x0000_s1094" style="position:absolute;left:0;text-align:left;z-index:15739392;mso-position-horizontal-relative:page" from="285.35pt,2.6pt" to="326.45pt,2.6pt" strokeweight=".16881mm">
            <w10:wrap anchorx="page"/>
          </v:line>
        </w:pict>
      </w:r>
      <w:r>
        <w:pict>
          <v:shape id="_x0000_s1093" type="#_x0000_t202" style="position:absolute;left:0;text-align:left;margin-left:292.1pt;margin-top:13.2pt;width:2.1pt;height:5.8pt;z-index:-24070144;mso-position-horizontal-relative:page" filled="f" stroked="f">
            <v:textbox inset="0,0,0,0">
              <w:txbxContent>
                <w:p w:rsidR="001C5892" w:rsidRDefault="001C5892">
                  <w:pPr>
                    <w:spacing w:line="115" w:lineRule="exact"/>
                    <w:rPr>
                      <w:i/>
                      <w:sz w:val="10"/>
                    </w:rPr>
                  </w:pPr>
                  <w:r>
                    <w:rPr>
                      <w:i/>
                      <w:w w:val="107"/>
                      <w:sz w:val="10"/>
                    </w:rPr>
                    <w:t>г</w:t>
                  </w:r>
                </w:p>
              </w:txbxContent>
            </v:textbox>
            <w10:wrap anchorx="page"/>
          </v:shape>
        </w:pict>
      </w:r>
      <w:r>
        <w:pict>
          <v:shape id="_x0000_s1092" type="#_x0000_t202" style="position:absolute;left:0;text-align:left;margin-left:228.9pt;margin-top:-3.4pt;width:15.55pt;height:11pt;z-index:15740928;mso-position-horizontal-relative:page" filled="f" stroked="f">
            <v:textbox inset="0,0,0,0">
              <w:txbxContent>
                <w:p w:rsidR="001C5892" w:rsidRDefault="001C5892">
                  <w:pPr>
                    <w:spacing w:line="219" w:lineRule="exact"/>
                    <w:rPr>
                      <w:i/>
                      <w:sz w:val="18"/>
                    </w:rPr>
                  </w:pPr>
                  <w:r>
                    <w:rPr>
                      <w:rFonts w:ascii="Symbol" w:hAnsi="Symbol"/>
                      <w:sz w:val="18"/>
                    </w:rPr>
                    <w:t></w:t>
                  </w:r>
                  <w:r>
                    <w:rPr>
                      <w:sz w:val="18"/>
                    </w:rPr>
                    <w:t xml:space="preserve"> </w:t>
                  </w:r>
                  <w:r>
                    <w:rPr>
                      <w:i/>
                      <w:sz w:val="18"/>
                    </w:rPr>
                    <w:t>С</w:t>
                  </w:r>
                </w:p>
              </w:txbxContent>
            </v:textbox>
            <w10:wrap anchorx="page"/>
          </v:shape>
        </w:pict>
      </w:r>
      <w:r>
        <w:pict>
          <v:shape id="_x0000_s1091" type="#_x0000_t202" style="position:absolute;left:0;text-align:left;margin-left:258.3pt;margin-top:-3.4pt;width:13.15pt;height:11pt;z-index:15741440;mso-position-horizontal-relative:page" filled="f" stroked="f">
            <v:textbox inset="0,0,0,0">
              <w:txbxContent>
                <w:p w:rsidR="001C5892" w:rsidRDefault="001C5892">
                  <w:pPr>
                    <w:spacing w:line="219" w:lineRule="exact"/>
                    <w:rPr>
                      <w:i/>
                      <w:sz w:val="18"/>
                    </w:rPr>
                  </w:pPr>
                  <w:r>
                    <w:rPr>
                      <w:rFonts w:ascii="Symbol" w:hAnsi="Symbol"/>
                      <w:sz w:val="18"/>
                    </w:rPr>
                    <w:t></w:t>
                  </w:r>
                  <w:r>
                    <w:rPr>
                      <w:sz w:val="18"/>
                    </w:rPr>
                    <w:t xml:space="preserve"> </w:t>
                  </w:r>
                  <w:r>
                    <w:rPr>
                      <w:i/>
                      <w:sz w:val="18"/>
                    </w:rPr>
                    <w:t>V</w:t>
                  </w:r>
                </w:p>
              </w:txbxContent>
            </v:textbox>
            <w10:wrap anchorx="page"/>
          </v:shape>
        </w:pict>
      </w:r>
      <w:r>
        <w:pict>
          <v:shape id="_x0000_s1090" type="#_x0000_t202" style="position:absolute;left:0;text-align:left;margin-left:276.5pt;margin-top:-3.4pt;width:5.1pt;height:11pt;z-index:15741952;mso-position-horizontal-relative:page" filled="f" stroked="f">
            <v:textbox inset="0,0,0,0">
              <w:txbxContent>
                <w:p w:rsidR="001C5892" w:rsidRDefault="001C5892">
                  <w:pPr>
                    <w:spacing w:line="219" w:lineRule="exact"/>
                    <w:rPr>
                      <w:rFonts w:ascii="Symbol" w:hAnsi="Symbol"/>
                      <w:sz w:val="18"/>
                    </w:rPr>
                  </w:pPr>
                  <w:r>
                    <w:rPr>
                      <w:rFonts w:ascii="Symbol" w:hAnsi="Symbol"/>
                      <w:w w:val="102"/>
                      <w:sz w:val="18"/>
                    </w:rPr>
                    <w:t></w:t>
                  </w:r>
                </w:p>
              </w:txbxContent>
            </v:textbox>
            <w10:wrap anchorx="page"/>
          </v:shape>
        </w:pict>
      </w:r>
      <w:r w:rsidR="00BF5EF4">
        <w:rPr>
          <w:i/>
          <w:spacing w:val="-4"/>
          <w:w w:val="110"/>
          <w:sz w:val="18"/>
          <w:vertAlign w:val="superscript"/>
        </w:rPr>
        <w:t>ЗВ</w:t>
      </w:r>
      <w:r w:rsidR="00BF5EF4">
        <w:rPr>
          <w:i/>
          <w:spacing w:val="-4"/>
          <w:w w:val="110"/>
          <w:sz w:val="18"/>
        </w:rPr>
        <w:tab/>
      </w:r>
      <w:r w:rsidR="00BF5EF4">
        <w:rPr>
          <w:i/>
          <w:w w:val="110"/>
          <w:sz w:val="18"/>
        </w:rPr>
        <w:t xml:space="preserve">T </w:t>
      </w:r>
      <w:r w:rsidR="00BF5EF4">
        <w:rPr>
          <w:rFonts w:ascii="Symbol" w:hAnsi="Symbol"/>
          <w:w w:val="110"/>
          <w:sz w:val="18"/>
        </w:rPr>
        <w:t></w:t>
      </w:r>
      <w:r w:rsidR="00BF5EF4">
        <w:rPr>
          <w:spacing w:val="21"/>
          <w:w w:val="110"/>
          <w:sz w:val="18"/>
        </w:rPr>
        <w:t xml:space="preserve"> </w:t>
      </w:r>
      <w:r w:rsidR="00BF5EF4">
        <w:rPr>
          <w:spacing w:val="-7"/>
          <w:w w:val="110"/>
          <w:sz w:val="18"/>
        </w:rPr>
        <w:t>273</w:t>
      </w:r>
    </w:p>
    <w:p w:rsidR="00522B0F" w:rsidRDefault="00BF5EF4">
      <w:pPr>
        <w:pStyle w:val="a3"/>
        <w:spacing w:before="5"/>
        <w:rPr>
          <w:sz w:val="17"/>
        </w:rPr>
      </w:pPr>
      <w:r>
        <w:br w:type="column"/>
      </w:r>
    </w:p>
    <w:p w:rsidR="00522B0F" w:rsidRDefault="00BF5EF4">
      <w:pPr>
        <w:spacing w:line="201" w:lineRule="exact"/>
        <w:ind w:left="90"/>
        <w:rPr>
          <w:rFonts w:ascii="Symbol" w:hAnsi="Symbol"/>
          <w:sz w:val="18"/>
        </w:rPr>
      </w:pPr>
      <w:r>
        <w:rPr>
          <w:rFonts w:ascii="Symbol" w:hAnsi="Symbol"/>
          <w:w w:val="102"/>
          <w:sz w:val="18"/>
        </w:rPr>
        <w:t></w:t>
      </w:r>
    </w:p>
    <w:p w:rsidR="00522B0F" w:rsidRDefault="00A00689">
      <w:pPr>
        <w:spacing w:line="213" w:lineRule="exact"/>
        <w:ind w:left="256"/>
        <w:rPr>
          <w:rFonts w:ascii="Symbol" w:hAnsi="Symbol"/>
          <w:i/>
          <w:sz w:val="19"/>
        </w:rPr>
      </w:pPr>
      <w:r>
        <w:pict>
          <v:shape id="_x0000_s1089" type="#_x0000_t202" style="position:absolute;left:0;text-align:left;margin-left:361.2pt;margin-top:6.85pt;width:2.35pt;height:5.8pt;z-index:15742464;mso-position-horizontal-relative:page" filled="f" stroked="f">
            <v:textbox inset="0,0,0,0">
              <w:txbxContent>
                <w:p w:rsidR="001C5892" w:rsidRDefault="001C5892">
                  <w:pPr>
                    <w:spacing w:line="115" w:lineRule="exact"/>
                    <w:rPr>
                      <w:i/>
                      <w:sz w:val="10"/>
                    </w:rPr>
                  </w:pPr>
                  <w:r>
                    <w:rPr>
                      <w:i/>
                      <w:w w:val="107"/>
                      <w:sz w:val="10"/>
                    </w:rPr>
                    <w:t>в</w:t>
                  </w:r>
                </w:p>
              </w:txbxContent>
            </v:textbox>
            <w10:wrap anchorx="page"/>
          </v:shape>
        </w:pict>
      </w:r>
      <w:r w:rsidR="00BF5EF4">
        <w:rPr>
          <w:sz w:val="18"/>
        </w:rPr>
        <w:t xml:space="preserve">1 </w:t>
      </w:r>
      <w:r w:rsidR="00BF5EF4">
        <w:rPr>
          <w:rFonts w:ascii="Symbol" w:hAnsi="Symbol"/>
          <w:sz w:val="18"/>
        </w:rPr>
        <w:t></w:t>
      </w:r>
      <w:r w:rsidR="00BF5EF4">
        <w:rPr>
          <w:sz w:val="18"/>
        </w:rPr>
        <w:t xml:space="preserve"> </w:t>
      </w:r>
      <w:r w:rsidR="00BF5EF4">
        <w:rPr>
          <w:rFonts w:ascii="Symbol" w:hAnsi="Symbol"/>
          <w:i/>
          <w:sz w:val="19"/>
        </w:rPr>
        <w:t></w:t>
      </w:r>
    </w:p>
    <w:p w:rsidR="00522B0F" w:rsidRDefault="00BF5EF4">
      <w:pPr>
        <w:spacing w:before="63"/>
        <w:ind w:left="40"/>
        <w:jc w:val="center"/>
        <w:rPr>
          <w:sz w:val="18"/>
        </w:rPr>
      </w:pPr>
      <w:r>
        <w:br w:type="column"/>
      </w:r>
      <w:r>
        <w:rPr>
          <w:sz w:val="18"/>
        </w:rPr>
        <w:t>1</w:t>
      </w:r>
    </w:p>
    <w:p w:rsidR="00522B0F" w:rsidRDefault="00A00689">
      <w:pPr>
        <w:spacing w:before="122"/>
        <w:ind w:left="47"/>
        <w:jc w:val="center"/>
        <w:rPr>
          <w:sz w:val="18"/>
        </w:rPr>
      </w:pPr>
      <w:r>
        <w:pict>
          <v:line id="_x0000_s1088" style="position:absolute;left:0;text-align:left;z-index:15739904;mso-position-horizontal-relative:page" from="337.3pt,2.6pt" to="424.85pt,2.6pt" strokeweight=".16881mm">
            <w10:wrap anchorx="page"/>
          </v:line>
        </w:pict>
      </w:r>
      <w:r w:rsidR="00BF5EF4">
        <w:rPr>
          <w:rFonts w:ascii="Symbol" w:hAnsi="Symbol"/>
          <w:sz w:val="18"/>
        </w:rPr>
        <w:t></w:t>
      </w:r>
      <w:r w:rsidR="00BF5EF4">
        <w:rPr>
          <w:sz w:val="18"/>
        </w:rPr>
        <w:t xml:space="preserve"> </w:t>
      </w:r>
      <w:r w:rsidR="00BF5EF4">
        <w:rPr>
          <w:spacing w:val="2"/>
          <w:sz w:val="18"/>
        </w:rPr>
        <w:t>1,</w:t>
      </w:r>
      <w:r w:rsidR="00BF5EF4">
        <w:rPr>
          <w:spacing w:val="-36"/>
          <w:sz w:val="18"/>
        </w:rPr>
        <w:t xml:space="preserve"> </w:t>
      </w:r>
      <w:r w:rsidR="00BF5EF4">
        <w:rPr>
          <w:spacing w:val="-8"/>
          <w:sz w:val="18"/>
        </w:rPr>
        <w:t>243</w:t>
      </w:r>
    </w:p>
    <w:p w:rsidR="00522B0F" w:rsidRDefault="00BF5EF4">
      <w:pPr>
        <w:pStyle w:val="a3"/>
        <w:spacing w:before="5"/>
        <w:rPr>
          <w:sz w:val="17"/>
        </w:rPr>
      </w:pPr>
      <w:r>
        <w:br w:type="column"/>
      </w:r>
    </w:p>
    <w:p w:rsidR="00522B0F" w:rsidRDefault="00BF5EF4">
      <w:pPr>
        <w:spacing w:line="206" w:lineRule="exact"/>
        <w:ind w:left="633"/>
        <w:rPr>
          <w:i/>
          <w:sz w:val="18"/>
        </w:rPr>
      </w:pPr>
      <w:r>
        <w:rPr>
          <w:rFonts w:ascii="Symbol" w:hAnsi="Symbol"/>
          <w:sz w:val="18"/>
        </w:rPr>
        <w:t></w:t>
      </w:r>
      <w:r>
        <w:rPr>
          <w:sz w:val="18"/>
        </w:rPr>
        <w:t xml:space="preserve"> </w:t>
      </w:r>
      <w:r>
        <w:rPr>
          <w:i/>
          <w:sz w:val="18"/>
        </w:rPr>
        <w:t>K</w:t>
      </w:r>
    </w:p>
    <w:p w:rsidR="00522B0F" w:rsidRDefault="00A00689">
      <w:pPr>
        <w:spacing w:line="206" w:lineRule="exact"/>
        <w:ind w:left="73"/>
        <w:rPr>
          <w:sz w:val="18"/>
        </w:rPr>
      </w:pPr>
      <w:r>
        <w:pict>
          <v:shape id="_x0000_s1087" type="#_x0000_t202" style="position:absolute;left:0;text-align:left;margin-left:444.95pt;margin-top:-2.9pt;width:1.5pt;height:5.8pt;z-index:15742976;mso-position-horizontal-relative:page" filled="f" stroked="f">
            <v:textbox inset="0,0,0,0">
              <w:txbxContent>
                <w:p w:rsidR="001C5892" w:rsidRDefault="001C5892">
                  <w:pPr>
                    <w:spacing w:line="115" w:lineRule="exact"/>
                    <w:rPr>
                      <w:i/>
                      <w:sz w:val="10"/>
                    </w:rPr>
                  </w:pPr>
                  <w:r>
                    <w:rPr>
                      <w:i/>
                      <w:w w:val="107"/>
                      <w:sz w:val="10"/>
                    </w:rPr>
                    <w:t>t</w:t>
                  </w:r>
                </w:p>
              </w:txbxContent>
            </v:textbox>
            <w10:wrap anchorx="page"/>
          </v:shape>
        </w:pict>
      </w:r>
      <w:r w:rsidR="00BF5EF4">
        <w:rPr>
          <w:rFonts w:ascii="Symbol" w:hAnsi="Symbol"/>
          <w:w w:val="110"/>
          <w:sz w:val="18"/>
        </w:rPr>
        <w:t></w:t>
      </w:r>
      <w:r w:rsidR="00BF5EF4">
        <w:rPr>
          <w:w w:val="110"/>
          <w:sz w:val="18"/>
        </w:rPr>
        <w:t xml:space="preserve"> 10 </w:t>
      </w:r>
      <w:r w:rsidR="00BF5EF4">
        <w:rPr>
          <w:rFonts w:ascii="Symbol" w:hAnsi="Symbol"/>
          <w:w w:val="110"/>
          <w:sz w:val="18"/>
          <w:vertAlign w:val="superscript"/>
        </w:rPr>
        <w:t></w:t>
      </w:r>
      <w:r w:rsidR="00BF5EF4">
        <w:rPr>
          <w:w w:val="110"/>
          <w:sz w:val="18"/>
        </w:rPr>
        <w:t xml:space="preserve"> </w:t>
      </w:r>
      <w:r w:rsidR="00BF5EF4">
        <w:rPr>
          <w:w w:val="110"/>
          <w:sz w:val="18"/>
          <w:vertAlign w:val="superscript"/>
        </w:rPr>
        <w:t>3</w:t>
      </w:r>
    </w:p>
    <w:p w:rsidR="00522B0F" w:rsidRDefault="00522B0F">
      <w:pPr>
        <w:spacing w:line="206" w:lineRule="exact"/>
        <w:rPr>
          <w:sz w:val="18"/>
        </w:rPr>
        <w:sectPr w:rsidR="00522B0F">
          <w:type w:val="continuous"/>
          <w:pgSz w:w="11910" w:h="16840"/>
          <w:pgMar w:top="0" w:right="460" w:bottom="280" w:left="900" w:header="720" w:footer="720" w:gutter="0"/>
          <w:cols w:num="5" w:space="720" w:equalWidth="0">
            <w:col w:w="3528" w:space="40"/>
            <w:col w:w="1972" w:space="39"/>
            <w:col w:w="791" w:space="40"/>
            <w:col w:w="555" w:space="40"/>
            <w:col w:w="3545"/>
          </w:cols>
        </w:sectPr>
      </w:pPr>
    </w:p>
    <w:p w:rsidR="00522B0F" w:rsidRDefault="00BF5EF4">
      <w:pPr>
        <w:pStyle w:val="a3"/>
        <w:tabs>
          <w:tab w:val="left" w:pos="2030"/>
        </w:tabs>
        <w:spacing w:before="105" w:line="278" w:lineRule="auto"/>
        <w:ind w:left="2388" w:right="251" w:hanging="1872"/>
        <w:jc w:val="both"/>
      </w:pPr>
      <w:r>
        <w:rPr>
          <w:rFonts w:ascii="Cambria Math" w:hAnsi="Cambria Math"/>
          <w:spacing w:val="-1"/>
          <w:w w:val="255"/>
        </w:rPr>
        <w:t xml:space="preserve"> </w:t>
      </w:r>
      <w:r>
        <w:rPr>
          <w:rFonts w:ascii="Cambria Math" w:hAnsi="Cambria Math"/>
          <w:spacing w:val="1"/>
          <w:w w:val="240"/>
          <w:vertAlign w:val="subscript"/>
        </w:rPr>
        <w:t xml:space="preserve"> </w:t>
      </w:r>
      <w:r>
        <w:rPr>
          <w:rFonts w:ascii="Cambria Math" w:hAnsi="Cambria Math"/>
          <w:w w:val="240"/>
          <w:vertAlign w:val="subscript"/>
        </w:rPr>
        <w:t xml:space="preserve"> </w:t>
      </w:r>
      <w:r>
        <w:rPr>
          <w:rFonts w:ascii="Cambria Math" w:hAnsi="Cambria Math"/>
        </w:rPr>
        <w:tab/>
      </w:r>
      <w:r>
        <w:t>- определенная по результатам измерений концентрация ЗВ в газовоздушной смеси на выходе из ИЗА: масса ЗВ, отнесенная к кубометру сухой ГВС при нормальных</w:t>
      </w:r>
      <w:r>
        <w:rPr>
          <w:spacing w:val="3"/>
        </w:rPr>
        <w:t xml:space="preserve"> </w:t>
      </w:r>
      <w:r>
        <w:t>условиях;</w:t>
      </w:r>
    </w:p>
    <w:p w:rsidR="00522B0F" w:rsidRDefault="00BF5EF4">
      <w:pPr>
        <w:pStyle w:val="a3"/>
        <w:tabs>
          <w:tab w:val="left" w:pos="2030"/>
        </w:tabs>
        <w:spacing w:line="271" w:lineRule="exact"/>
        <w:ind w:left="516"/>
        <w:jc w:val="both"/>
      </w:pPr>
      <w:r>
        <w:rPr>
          <w:i/>
        </w:rPr>
        <w:t>Т</w:t>
      </w:r>
      <w:r>
        <w:rPr>
          <w:i/>
          <w:vertAlign w:val="subscript"/>
        </w:rPr>
        <w:t>г</w:t>
      </w:r>
      <w:r>
        <w:t>(ºС)</w:t>
      </w:r>
      <w:r>
        <w:tab/>
        <w:t>- температура ГВС на выходе из</w:t>
      </w:r>
      <w:r>
        <w:rPr>
          <w:spacing w:val="-28"/>
        </w:rPr>
        <w:t xml:space="preserve"> </w:t>
      </w:r>
      <w:r>
        <w:t>ИЗА;</w:t>
      </w:r>
    </w:p>
    <w:p w:rsidR="00522B0F" w:rsidRDefault="00BF5EF4">
      <w:pPr>
        <w:pStyle w:val="a3"/>
        <w:tabs>
          <w:tab w:val="left" w:pos="2030"/>
          <w:tab w:val="left" w:pos="2388"/>
        </w:tabs>
        <w:spacing w:before="41" w:line="278" w:lineRule="auto"/>
        <w:ind w:left="2388" w:right="256" w:hanging="1872"/>
      </w:pPr>
      <w:r>
        <w:rPr>
          <w:i/>
        </w:rPr>
        <w:t>V</w:t>
      </w:r>
      <w:r>
        <w:rPr>
          <w:vertAlign w:val="subscript"/>
        </w:rPr>
        <w:t>1</w:t>
      </w:r>
      <w:r>
        <w:t>(м</w:t>
      </w:r>
      <w:r>
        <w:rPr>
          <w:vertAlign w:val="superscript"/>
        </w:rPr>
        <w:t>3</w:t>
      </w:r>
      <w:r>
        <w:t>/c)</w:t>
      </w:r>
      <w:r>
        <w:tab/>
        <w:t>-</w:t>
      </w:r>
      <w:r>
        <w:tab/>
        <w:t>полный объем ГВС (включая объем водяных паров), выбрасываемой в атмосферу из устья ИЗА за 1 секунду при температуре ГВС,</w:t>
      </w:r>
      <w:r>
        <w:rPr>
          <w:spacing w:val="-14"/>
        </w:rPr>
        <w:t xml:space="preserve"> </w:t>
      </w:r>
      <w:r>
        <w:t>Т</w:t>
      </w:r>
      <w:r>
        <w:rPr>
          <w:vertAlign w:val="subscript"/>
        </w:rPr>
        <w:t>г</w:t>
      </w:r>
      <w:r>
        <w:t>(°С);</w:t>
      </w:r>
    </w:p>
    <w:p w:rsidR="00522B0F" w:rsidRDefault="00BF5EF4">
      <w:pPr>
        <w:pStyle w:val="a3"/>
        <w:tabs>
          <w:tab w:val="left" w:pos="2030"/>
          <w:tab w:val="left" w:pos="2388"/>
        </w:tabs>
        <w:spacing w:line="276" w:lineRule="auto"/>
        <w:ind w:left="2388" w:right="256" w:hanging="1872"/>
      </w:pPr>
      <w:r>
        <w:rPr>
          <w:i/>
        </w:rPr>
        <w:t>ρ</w:t>
      </w:r>
      <w:r>
        <w:rPr>
          <w:i/>
          <w:vertAlign w:val="subscript"/>
        </w:rPr>
        <w:t>в</w:t>
      </w:r>
      <w:r>
        <w:rPr>
          <w:i/>
        </w:rPr>
        <w:tab/>
        <w:t>-</w:t>
      </w:r>
      <w:r>
        <w:rPr>
          <w:i/>
        </w:rPr>
        <w:tab/>
      </w:r>
      <w:r>
        <w:t>концентрация паров воды в ГВС на выходе из ИЗА: масса водяных паров, отнесенная к кубометру сухой ГВС при нормальных</w:t>
      </w:r>
      <w:r>
        <w:rPr>
          <w:spacing w:val="-5"/>
        </w:rPr>
        <w:t xml:space="preserve"> </w:t>
      </w:r>
      <w:r>
        <w:t>условиях.</w:t>
      </w:r>
    </w:p>
    <w:p w:rsidR="00522B0F" w:rsidRDefault="00BF5EF4">
      <w:pPr>
        <w:pStyle w:val="a3"/>
        <w:tabs>
          <w:tab w:val="left" w:pos="2030"/>
          <w:tab w:val="left" w:pos="2388"/>
          <w:tab w:val="left" w:pos="4160"/>
          <w:tab w:val="left" w:pos="5966"/>
          <w:tab w:val="left" w:pos="7738"/>
          <w:tab w:val="left" w:pos="8796"/>
          <w:tab w:val="left" w:pos="10046"/>
        </w:tabs>
        <w:spacing w:line="278" w:lineRule="auto"/>
        <w:ind w:left="2388" w:right="249" w:hanging="1872"/>
      </w:pPr>
      <w:r>
        <w:t>Кt</w:t>
      </w:r>
      <w:r>
        <w:tab/>
        <w:t>-</w:t>
      </w:r>
      <w:r>
        <w:tab/>
        <w:t>коэффициент,</w:t>
      </w:r>
      <w:r>
        <w:tab/>
        <w:t>учитывающий</w:t>
      </w:r>
      <w:r>
        <w:tab/>
        <w:t>длительность,</w:t>
      </w:r>
      <w:r>
        <w:tab/>
        <w:t>τ(мин),</w:t>
      </w:r>
      <w:r>
        <w:tab/>
        <w:t>выброса;</w:t>
      </w:r>
      <w:r>
        <w:tab/>
      </w:r>
      <w:r>
        <w:rPr>
          <w:spacing w:val="-9"/>
        </w:rPr>
        <w:t xml:space="preserve">он </w:t>
      </w:r>
      <w:r>
        <w:t>определяется по</w:t>
      </w:r>
      <w:r>
        <w:rPr>
          <w:spacing w:val="-1"/>
        </w:rPr>
        <w:t xml:space="preserve"> </w:t>
      </w:r>
      <w:r>
        <w:t>формуле:</w:t>
      </w:r>
    </w:p>
    <w:p w:rsidR="00522B0F" w:rsidRDefault="00522B0F">
      <w:pPr>
        <w:spacing w:line="278" w:lineRule="auto"/>
        <w:sectPr w:rsidR="00522B0F">
          <w:type w:val="continuous"/>
          <w:pgSz w:w="11910" w:h="16840"/>
          <w:pgMar w:top="0" w:right="460" w:bottom="280" w:left="900" w:header="720" w:footer="720" w:gutter="0"/>
          <w:cols w:space="720"/>
        </w:sectPr>
      </w:pPr>
    </w:p>
    <w:p w:rsidR="00522B0F" w:rsidRDefault="00522B0F">
      <w:pPr>
        <w:pStyle w:val="a3"/>
        <w:spacing w:before="4"/>
        <w:rPr>
          <w:sz w:val="17"/>
        </w:rPr>
      </w:pPr>
    </w:p>
    <w:p w:rsidR="00522B0F" w:rsidRDefault="00BF5EF4">
      <w:pPr>
        <w:tabs>
          <w:tab w:val="left" w:pos="4710"/>
          <w:tab w:val="left" w:pos="5357"/>
        </w:tabs>
        <w:spacing w:line="176" w:lineRule="exact"/>
        <w:ind w:left="4294"/>
        <w:rPr>
          <w:i/>
          <w:sz w:val="18"/>
        </w:rPr>
      </w:pPr>
      <w:r>
        <w:rPr>
          <w:rFonts w:ascii="Symbol" w:hAnsi="Symbol"/>
          <w:sz w:val="18"/>
        </w:rPr>
        <w:t></w:t>
      </w:r>
      <w:r>
        <w:rPr>
          <w:sz w:val="18"/>
        </w:rPr>
        <w:tab/>
      </w:r>
      <w:r>
        <w:rPr>
          <w:position w:val="2"/>
          <w:sz w:val="18"/>
        </w:rPr>
        <w:t>1</w:t>
      </w:r>
      <w:r>
        <w:rPr>
          <w:position w:val="2"/>
          <w:sz w:val="18"/>
        </w:rPr>
        <w:tab/>
      </w:r>
      <w:r>
        <w:rPr>
          <w:i/>
          <w:spacing w:val="-8"/>
          <w:position w:val="2"/>
          <w:sz w:val="18"/>
        </w:rPr>
        <w:t>при</w:t>
      </w:r>
    </w:p>
    <w:p w:rsidR="00522B0F" w:rsidRDefault="00BF5EF4">
      <w:pPr>
        <w:spacing w:line="87" w:lineRule="exact"/>
        <w:ind w:left="4294"/>
        <w:rPr>
          <w:rFonts w:ascii="Symbol" w:hAnsi="Symbol"/>
          <w:sz w:val="18"/>
        </w:rPr>
      </w:pPr>
      <w:r>
        <w:rPr>
          <w:rFonts w:ascii="Symbol" w:hAnsi="Symbol"/>
          <w:w w:val="101"/>
          <w:sz w:val="18"/>
        </w:rPr>
        <w:t></w:t>
      </w:r>
    </w:p>
    <w:p w:rsidR="00522B0F" w:rsidRDefault="00BF5EF4">
      <w:pPr>
        <w:spacing w:before="189"/>
        <w:ind w:left="106"/>
        <w:rPr>
          <w:sz w:val="18"/>
        </w:rPr>
      </w:pPr>
      <w:r>
        <w:br w:type="column"/>
      </w:r>
      <w:r>
        <w:rPr>
          <w:sz w:val="18"/>
        </w:rPr>
        <w:t xml:space="preserve">τ </w:t>
      </w:r>
      <w:r>
        <w:rPr>
          <w:rFonts w:ascii="Symbol" w:hAnsi="Symbol"/>
          <w:sz w:val="18"/>
        </w:rPr>
        <w:t></w:t>
      </w:r>
      <w:r>
        <w:rPr>
          <w:sz w:val="18"/>
        </w:rPr>
        <w:t xml:space="preserve"> 20</w:t>
      </w:r>
    </w:p>
    <w:p w:rsidR="00522B0F" w:rsidRDefault="00BF5EF4">
      <w:pPr>
        <w:pStyle w:val="a3"/>
        <w:spacing w:before="7"/>
        <w:rPr>
          <w:sz w:val="17"/>
        </w:rPr>
      </w:pPr>
      <w:r>
        <w:br w:type="column"/>
      </w:r>
    </w:p>
    <w:p w:rsidR="00522B0F" w:rsidRDefault="00BF5EF4">
      <w:pPr>
        <w:ind w:left="75"/>
        <w:rPr>
          <w:sz w:val="18"/>
        </w:rPr>
      </w:pPr>
      <w:r>
        <w:rPr>
          <w:i/>
          <w:sz w:val="18"/>
        </w:rPr>
        <w:t xml:space="preserve">мин </w:t>
      </w:r>
      <w:r>
        <w:rPr>
          <w:sz w:val="18"/>
        </w:rPr>
        <w:t>.</w:t>
      </w:r>
    </w:p>
    <w:p w:rsidR="00522B0F" w:rsidRDefault="00522B0F">
      <w:pPr>
        <w:rPr>
          <w:sz w:val="18"/>
        </w:rPr>
        <w:sectPr w:rsidR="00522B0F">
          <w:pgSz w:w="11910" w:h="16840"/>
          <w:pgMar w:top="1620" w:right="460" w:bottom="720" w:left="900" w:header="434" w:footer="536" w:gutter="0"/>
          <w:cols w:num="3" w:space="720" w:equalWidth="0">
            <w:col w:w="5629" w:space="40"/>
            <w:col w:w="629" w:space="39"/>
            <w:col w:w="4213"/>
          </w:cols>
        </w:sectPr>
      </w:pPr>
    </w:p>
    <w:p w:rsidR="00522B0F" w:rsidRDefault="00BF5EF4">
      <w:pPr>
        <w:spacing w:line="266" w:lineRule="exact"/>
        <w:jc w:val="right"/>
        <w:rPr>
          <w:sz w:val="18"/>
        </w:rPr>
      </w:pPr>
      <w:r>
        <w:rPr>
          <w:i/>
          <w:sz w:val="18"/>
        </w:rPr>
        <w:t xml:space="preserve">К </w:t>
      </w:r>
      <w:r>
        <w:rPr>
          <w:i/>
          <w:position w:val="-5"/>
          <w:sz w:val="12"/>
        </w:rPr>
        <w:t xml:space="preserve">t </w:t>
      </w:r>
      <w:r>
        <w:rPr>
          <w:rFonts w:ascii="Symbol" w:hAnsi="Symbol"/>
          <w:sz w:val="18"/>
        </w:rPr>
        <w:t></w:t>
      </w:r>
      <w:r>
        <w:rPr>
          <w:sz w:val="18"/>
        </w:rPr>
        <w:t xml:space="preserve"> </w:t>
      </w:r>
      <w:r>
        <w:rPr>
          <w:rFonts w:ascii="Symbol" w:hAnsi="Symbol"/>
          <w:position w:val="-3"/>
          <w:sz w:val="18"/>
        </w:rPr>
        <w:t></w:t>
      </w:r>
      <w:r>
        <w:rPr>
          <w:position w:val="-3"/>
          <w:sz w:val="18"/>
        </w:rPr>
        <w:t xml:space="preserve"> </w:t>
      </w:r>
      <w:r>
        <w:rPr>
          <w:sz w:val="18"/>
        </w:rPr>
        <w:t xml:space="preserve">τ ( </w:t>
      </w:r>
      <w:r>
        <w:rPr>
          <w:i/>
          <w:sz w:val="18"/>
        </w:rPr>
        <w:t xml:space="preserve">мин </w:t>
      </w:r>
      <w:r>
        <w:rPr>
          <w:sz w:val="18"/>
        </w:rPr>
        <w:t>)</w:t>
      </w:r>
    </w:p>
    <w:p w:rsidR="00522B0F" w:rsidRDefault="00A00689">
      <w:pPr>
        <w:pStyle w:val="a3"/>
        <w:spacing w:line="20" w:lineRule="exact"/>
        <w:ind w:left="4412" w:right="-87"/>
        <w:rPr>
          <w:sz w:val="2"/>
        </w:rPr>
      </w:pPr>
      <w:r>
        <w:rPr>
          <w:sz w:val="2"/>
        </w:rPr>
      </w:r>
      <w:r>
        <w:rPr>
          <w:sz w:val="2"/>
        </w:rPr>
        <w:pict>
          <v:group id="_x0000_s1085" style="width:35.25pt;height:.5pt;mso-position-horizontal-relative:char;mso-position-vertical-relative:line" coordsize="705,10">
            <v:line id="_x0000_s1086" style="position:absolute" from="0,5" to="704,5" strokeweight=".16883mm"/>
            <w10:wrap type="none"/>
            <w10:anchorlock/>
          </v:group>
        </w:pict>
      </w:r>
    </w:p>
    <w:p w:rsidR="00522B0F" w:rsidRDefault="00BF5EF4">
      <w:pPr>
        <w:spacing w:before="160" w:line="107" w:lineRule="exact"/>
        <w:ind w:left="215"/>
        <w:rPr>
          <w:i/>
          <w:sz w:val="18"/>
        </w:rPr>
      </w:pPr>
      <w:r>
        <w:br w:type="column"/>
      </w:r>
      <w:r>
        <w:rPr>
          <w:i/>
          <w:sz w:val="18"/>
        </w:rPr>
        <w:t>при</w:t>
      </w:r>
    </w:p>
    <w:p w:rsidR="00522B0F" w:rsidRDefault="00BF5EF4">
      <w:pPr>
        <w:spacing w:before="147" w:line="120" w:lineRule="exact"/>
        <w:ind w:left="106"/>
        <w:rPr>
          <w:sz w:val="18"/>
        </w:rPr>
      </w:pPr>
      <w:r>
        <w:br w:type="column"/>
      </w:r>
      <w:r>
        <w:rPr>
          <w:sz w:val="18"/>
        </w:rPr>
        <w:t xml:space="preserve">τ </w:t>
      </w:r>
      <w:r>
        <w:rPr>
          <w:rFonts w:ascii="Symbol" w:hAnsi="Symbol"/>
          <w:sz w:val="18"/>
        </w:rPr>
        <w:t></w:t>
      </w:r>
      <w:r>
        <w:rPr>
          <w:sz w:val="18"/>
        </w:rPr>
        <w:t xml:space="preserve"> 20</w:t>
      </w:r>
    </w:p>
    <w:p w:rsidR="00522B0F" w:rsidRDefault="00BF5EF4">
      <w:pPr>
        <w:spacing w:before="160" w:line="107" w:lineRule="exact"/>
        <w:ind w:left="75"/>
        <w:rPr>
          <w:sz w:val="18"/>
        </w:rPr>
      </w:pPr>
      <w:r>
        <w:br w:type="column"/>
      </w:r>
      <w:r>
        <w:rPr>
          <w:i/>
          <w:sz w:val="18"/>
        </w:rPr>
        <w:t xml:space="preserve">мин </w:t>
      </w:r>
      <w:r>
        <w:rPr>
          <w:sz w:val="18"/>
        </w:rPr>
        <w:t>.</w:t>
      </w:r>
    </w:p>
    <w:p w:rsidR="00522B0F" w:rsidRDefault="00522B0F">
      <w:pPr>
        <w:spacing w:line="107" w:lineRule="exact"/>
        <w:rPr>
          <w:sz w:val="18"/>
        </w:rPr>
        <w:sectPr w:rsidR="00522B0F">
          <w:type w:val="continuous"/>
          <w:pgSz w:w="11910" w:h="16840"/>
          <w:pgMar w:top="0" w:right="460" w:bottom="280" w:left="900" w:header="720" w:footer="720" w:gutter="0"/>
          <w:cols w:num="4" w:space="720" w:equalWidth="0">
            <w:col w:w="5103" w:space="40"/>
            <w:col w:w="487" w:space="39"/>
            <w:col w:w="629" w:space="39"/>
            <w:col w:w="4213"/>
          </w:cols>
        </w:sectPr>
      </w:pPr>
    </w:p>
    <w:p w:rsidR="00522B0F" w:rsidRDefault="00BF5EF4">
      <w:pPr>
        <w:tabs>
          <w:tab w:val="left" w:pos="359"/>
        </w:tabs>
        <w:spacing w:line="270" w:lineRule="exact"/>
        <w:ind w:right="1414"/>
        <w:jc w:val="center"/>
        <w:rPr>
          <w:sz w:val="18"/>
        </w:rPr>
      </w:pPr>
      <w:r>
        <w:rPr>
          <w:rFonts w:ascii="Symbol" w:hAnsi="Symbol"/>
          <w:spacing w:val="-91"/>
          <w:w w:val="101"/>
          <w:sz w:val="18"/>
        </w:rPr>
        <w:t></w:t>
      </w:r>
      <w:r>
        <w:rPr>
          <w:rFonts w:ascii="Symbol" w:hAnsi="Symbol"/>
          <w:w w:val="101"/>
          <w:position w:val="7"/>
          <w:sz w:val="18"/>
        </w:rPr>
        <w:t></w:t>
      </w:r>
      <w:r>
        <w:rPr>
          <w:position w:val="7"/>
          <w:sz w:val="18"/>
        </w:rPr>
        <w:tab/>
      </w:r>
      <w:r>
        <w:rPr>
          <w:spacing w:val="-1"/>
          <w:w w:val="101"/>
          <w:position w:val="1"/>
          <w:sz w:val="18"/>
        </w:rPr>
        <w:t>20</w:t>
      </w:r>
    </w:p>
    <w:p w:rsidR="00522B0F" w:rsidRDefault="00522B0F">
      <w:pPr>
        <w:pStyle w:val="a3"/>
        <w:spacing w:before="6"/>
      </w:pPr>
    </w:p>
    <w:p w:rsidR="00522B0F" w:rsidRDefault="00BF5EF4">
      <w:pPr>
        <w:pStyle w:val="a3"/>
        <w:spacing w:before="90"/>
        <w:ind w:left="941"/>
        <w:jc w:val="both"/>
      </w:pPr>
      <w:r>
        <w:rPr>
          <w:i/>
        </w:rPr>
        <w:t>K</w:t>
      </w:r>
      <w:r>
        <w:rPr>
          <w:i/>
          <w:vertAlign w:val="subscript"/>
        </w:rPr>
        <w:t>t</w:t>
      </w:r>
      <w:r>
        <w:t>=1,0 (оборудование работало более 20 минут).</w:t>
      </w:r>
    </w:p>
    <w:p w:rsidR="00522B0F" w:rsidRDefault="00522B0F">
      <w:pPr>
        <w:pStyle w:val="a3"/>
        <w:spacing w:before="3"/>
        <w:rPr>
          <w:sz w:val="31"/>
        </w:rPr>
      </w:pPr>
    </w:p>
    <w:p w:rsidR="00522B0F" w:rsidRDefault="00BF5EF4">
      <w:pPr>
        <w:pStyle w:val="a3"/>
        <w:spacing w:line="276" w:lineRule="auto"/>
        <w:ind w:left="232" w:right="253" w:firstLine="708"/>
        <w:jc w:val="both"/>
      </w:pPr>
      <w:r>
        <w:t>Валовые выбросы вредных (загрязняющих) веществ с использованием данных инструментальных измерений рассчитываются по формуле:</w:t>
      </w:r>
    </w:p>
    <w:p w:rsidR="00522B0F" w:rsidRDefault="00BF5EF4">
      <w:pPr>
        <w:pStyle w:val="a3"/>
        <w:spacing w:line="276" w:lineRule="auto"/>
        <w:ind w:left="941" w:right="3182" w:firstLine="3005"/>
        <w:jc w:val="both"/>
      </w:pPr>
      <w:r>
        <w:t>М</w:t>
      </w:r>
      <w:r>
        <w:rPr>
          <w:vertAlign w:val="subscript"/>
        </w:rPr>
        <w:t>i</w:t>
      </w:r>
      <w:r>
        <w:t xml:space="preserve"> =g</w:t>
      </w:r>
      <w:r>
        <w:rPr>
          <w:vertAlign w:val="subscript"/>
        </w:rPr>
        <w:t>i</w:t>
      </w:r>
      <w:r>
        <w:t xml:space="preserve"> х Т х 3600 х 10</w:t>
      </w:r>
      <w:r>
        <w:rPr>
          <w:vertAlign w:val="superscript"/>
        </w:rPr>
        <w:t>-6</w:t>
      </w:r>
      <w:r>
        <w:t xml:space="preserve"> , т/год, где:   g</w:t>
      </w:r>
      <w:r>
        <w:rPr>
          <w:vertAlign w:val="subscript"/>
        </w:rPr>
        <w:t>i</w:t>
      </w:r>
      <w:r>
        <w:t xml:space="preserve"> – массовый расход i-го загрязняющего вещества, г/с; Т – время работы технологического оборудования в год,</w:t>
      </w:r>
      <w:r>
        <w:rPr>
          <w:spacing w:val="-18"/>
        </w:rPr>
        <w:t xml:space="preserve"> </w:t>
      </w:r>
      <w:r>
        <w:t>часы.</w:t>
      </w:r>
    </w:p>
    <w:p w:rsidR="00522B0F" w:rsidRDefault="00522B0F">
      <w:pPr>
        <w:pStyle w:val="a3"/>
        <w:spacing w:before="6"/>
        <w:rPr>
          <w:sz w:val="27"/>
        </w:rPr>
      </w:pPr>
    </w:p>
    <w:p w:rsidR="00522B0F" w:rsidRDefault="00BF5EF4">
      <w:pPr>
        <w:pStyle w:val="a3"/>
        <w:spacing w:before="1" w:line="276" w:lineRule="auto"/>
        <w:ind w:left="232" w:right="248" w:firstLine="708"/>
        <w:jc w:val="both"/>
      </w:pPr>
      <w:r>
        <w:t>Для расчета выбросов из протоколов были выбраны максимальные концентрации по загрязняющим веществам (см. таблицу 7.1.2.1). Максимальный выброс достигается при наибольшем объеме выхода ГВС и наименьшей температуре отходящих газов.</w:t>
      </w:r>
    </w:p>
    <w:p w:rsidR="00522B0F" w:rsidRDefault="00BF5EF4">
      <w:pPr>
        <w:pStyle w:val="a3"/>
        <w:spacing w:after="5" w:line="276" w:lineRule="auto"/>
        <w:ind w:left="232" w:right="245" w:firstLine="708"/>
        <w:jc w:val="both"/>
      </w:pPr>
      <w:r>
        <w:t>Таблица 7.1.2.1 – Максимальные выбросы загрязняющих веществ, поступающих в атмосферу при работе установки «ПИРОТЕКС»</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5578"/>
        <w:gridCol w:w="3439"/>
      </w:tblGrid>
      <w:tr w:rsidR="00522B0F">
        <w:trPr>
          <w:trHeight w:val="635"/>
        </w:trPr>
        <w:tc>
          <w:tcPr>
            <w:tcW w:w="1104" w:type="dxa"/>
          </w:tcPr>
          <w:p w:rsidR="00522B0F" w:rsidRDefault="00BF5EF4">
            <w:pPr>
              <w:pStyle w:val="TableParagraph"/>
              <w:spacing w:line="275" w:lineRule="exact"/>
              <w:ind w:left="350"/>
              <w:rPr>
                <w:b/>
                <w:i/>
                <w:sz w:val="24"/>
              </w:rPr>
            </w:pPr>
            <w:r>
              <w:rPr>
                <w:b/>
                <w:i/>
                <w:sz w:val="24"/>
              </w:rPr>
              <w:t>Код</w:t>
            </w:r>
          </w:p>
          <w:p w:rsidR="00522B0F" w:rsidRDefault="00BF5EF4">
            <w:pPr>
              <w:pStyle w:val="TableParagraph"/>
              <w:spacing w:before="43"/>
              <w:ind w:left="343"/>
              <w:rPr>
                <w:b/>
                <w:i/>
                <w:sz w:val="24"/>
              </w:rPr>
            </w:pPr>
            <w:r>
              <w:rPr>
                <w:b/>
                <w:i/>
                <w:sz w:val="24"/>
              </w:rPr>
              <w:t>в-ва</w:t>
            </w:r>
          </w:p>
        </w:tc>
        <w:tc>
          <w:tcPr>
            <w:tcW w:w="5578" w:type="dxa"/>
          </w:tcPr>
          <w:p w:rsidR="00522B0F" w:rsidRDefault="00BF5EF4">
            <w:pPr>
              <w:pStyle w:val="TableParagraph"/>
              <w:spacing w:before="157"/>
              <w:ind w:left="1737"/>
              <w:rPr>
                <w:b/>
                <w:i/>
                <w:sz w:val="24"/>
              </w:rPr>
            </w:pPr>
            <w:r>
              <w:rPr>
                <w:b/>
                <w:i/>
                <w:sz w:val="24"/>
              </w:rPr>
              <w:t>Название вещества</w:t>
            </w:r>
          </w:p>
        </w:tc>
        <w:tc>
          <w:tcPr>
            <w:tcW w:w="3439" w:type="dxa"/>
          </w:tcPr>
          <w:p w:rsidR="00522B0F" w:rsidRDefault="00BF5EF4">
            <w:pPr>
              <w:pStyle w:val="TableParagraph"/>
              <w:spacing w:before="157"/>
              <w:ind w:left="200"/>
              <w:rPr>
                <w:b/>
                <w:i/>
                <w:sz w:val="24"/>
              </w:rPr>
            </w:pPr>
            <w:r>
              <w:rPr>
                <w:b/>
                <w:i/>
                <w:sz w:val="24"/>
              </w:rPr>
              <w:t>Обнаруженная величина, г/с</w:t>
            </w:r>
          </w:p>
        </w:tc>
      </w:tr>
      <w:tr w:rsidR="00522B0F">
        <w:trPr>
          <w:trHeight w:val="275"/>
        </w:trPr>
        <w:tc>
          <w:tcPr>
            <w:tcW w:w="1104" w:type="dxa"/>
          </w:tcPr>
          <w:p w:rsidR="00522B0F" w:rsidRDefault="00BF5EF4">
            <w:pPr>
              <w:pStyle w:val="TableParagraph"/>
              <w:spacing w:line="256" w:lineRule="exact"/>
              <w:ind w:left="292" w:right="282"/>
              <w:jc w:val="center"/>
              <w:rPr>
                <w:sz w:val="24"/>
              </w:rPr>
            </w:pPr>
            <w:r>
              <w:rPr>
                <w:sz w:val="24"/>
              </w:rPr>
              <w:t>301</w:t>
            </w:r>
          </w:p>
        </w:tc>
        <w:tc>
          <w:tcPr>
            <w:tcW w:w="5578" w:type="dxa"/>
          </w:tcPr>
          <w:p w:rsidR="00522B0F" w:rsidRDefault="00BF5EF4">
            <w:pPr>
              <w:pStyle w:val="TableParagraph"/>
              <w:spacing w:line="256" w:lineRule="exact"/>
              <w:ind w:left="28"/>
              <w:rPr>
                <w:sz w:val="24"/>
              </w:rPr>
            </w:pPr>
            <w:r>
              <w:rPr>
                <w:sz w:val="24"/>
              </w:rPr>
              <w:t>Диоксид азота</w:t>
            </w:r>
          </w:p>
        </w:tc>
        <w:tc>
          <w:tcPr>
            <w:tcW w:w="3439" w:type="dxa"/>
          </w:tcPr>
          <w:p w:rsidR="00522B0F" w:rsidRDefault="00BF5EF4">
            <w:pPr>
              <w:pStyle w:val="TableParagraph"/>
              <w:spacing w:line="256" w:lineRule="exact"/>
              <w:ind w:left="1194" w:right="1183"/>
              <w:jc w:val="center"/>
              <w:rPr>
                <w:sz w:val="24"/>
              </w:rPr>
            </w:pPr>
            <w:r>
              <w:rPr>
                <w:sz w:val="24"/>
              </w:rPr>
              <w:t>0,008809</w:t>
            </w:r>
          </w:p>
        </w:tc>
      </w:tr>
      <w:tr w:rsidR="00522B0F">
        <w:trPr>
          <w:trHeight w:val="275"/>
        </w:trPr>
        <w:tc>
          <w:tcPr>
            <w:tcW w:w="1104" w:type="dxa"/>
          </w:tcPr>
          <w:p w:rsidR="00522B0F" w:rsidRDefault="00BF5EF4">
            <w:pPr>
              <w:pStyle w:val="TableParagraph"/>
              <w:spacing w:line="256" w:lineRule="exact"/>
              <w:ind w:left="292" w:right="282"/>
              <w:jc w:val="center"/>
              <w:rPr>
                <w:sz w:val="24"/>
              </w:rPr>
            </w:pPr>
            <w:r>
              <w:rPr>
                <w:sz w:val="24"/>
              </w:rPr>
              <w:t>304</w:t>
            </w:r>
          </w:p>
        </w:tc>
        <w:tc>
          <w:tcPr>
            <w:tcW w:w="5578" w:type="dxa"/>
          </w:tcPr>
          <w:p w:rsidR="00522B0F" w:rsidRDefault="00BF5EF4">
            <w:pPr>
              <w:pStyle w:val="TableParagraph"/>
              <w:spacing w:line="256" w:lineRule="exact"/>
              <w:ind w:left="28"/>
              <w:rPr>
                <w:sz w:val="24"/>
              </w:rPr>
            </w:pPr>
            <w:r>
              <w:rPr>
                <w:sz w:val="24"/>
              </w:rPr>
              <w:t>Оксид азота</w:t>
            </w:r>
          </w:p>
        </w:tc>
        <w:tc>
          <w:tcPr>
            <w:tcW w:w="3439" w:type="dxa"/>
          </w:tcPr>
          <w:p w:rsidR="00522B0F" w:rsidRDefault="00BF5EF4">
            <w:pPr>
              <w:pStyle w:val="TableParagraph"/>
              <w:spacing w:line="256" w:lineRule="exact"/>
              <w:ind w:left="1194" w:right="1183"/>
              <w:jc w:val="center"/>
              <w:rPr>
                <w:sz w:val="24"/>
              </w:rPr>
            </w:pPr>
            <w:r>
              <w:rPr>
                <w:sz w:val="24"/>
              </w:rPr>
              <w:t>0,069514</w:t>
            </w:r>
          </w:p>
        </w:tc>
      </w:tr>
      <w:tr w:rsidR="00522B0F">
        <w:trPr>
          <w:trHeight w:val="275"/>
        </w:trPr>
        <w:tc>
          <w:tcPr>
            <w:tcW w:w="1104" w:type="dxa"/>
          </w:tcPr>
          <w:p w:rsidR="00522B0F" w:rsidRDefault="00BF5EF4">
            <w:pPr>
              <w:pStyle w:val="TableParagraph"/>
              <w:spacing w:line="256" w:lineRule="exact"/>
              <w:ind w:left="292" w:right="282"/>
              <w:jc w:val="center"/>
              <w:rPr>
                <w:sz w:val="24"/>
              </w:rPr>
            </w:pPr>
            <w:r>
              <w:rPr>
                <w:sz w:val="24"/>
              </w:rPr>
              <w:t>337</w:t>
            </w:r>
          </w:p>
        </w:tc>
        <w:tc>
          <w:tcPr>
            <w:tcW w:w="5578" w:type="dxa"/>
          </w:tcPr>
          <w:p w:rsidR="00522B0F" w:rsidRDefault="00BF5EF4">
            <w:pPr>
              <w:pStyle w:val="TableParagraph"/>
              <w:spacing w:line="256" w:lineRule="exact"/>
              <w:ind w:left="28"/>
              <w:rPr>
                <w:sz w:val="24"/>
              </w:rPr>
            </w:pPr>
            <w:r>
              <w:rPr>
                <w:sz w:val="24"/>
              </w:rPr>
              <w:t>Оксид углерода</w:t>
            </w:r>
          </w:p>
        </w:tc>
        <w:tc>
          <w:tcPr>
            <w:tcW w:w="3439" w:type="dxa"/>
          </w:tcPr>
          <w:p w:rsidR="00522B0F" w:rsidRDefault="00BF5EF4">
            <w:pPr>
              <w:pStyle w:val="TableParagraph"/>
              <w:spacing w:line="256" w:lineRule="exact"/>
              <w:ind w:left="1194" w:right="1183"/>
              <w:jc w:val="center"/>
              <w:rPr>
                <w:sz w:val="24"/>
              </w:rPr>
            </w:pPr>
            <w:r>
              <w:rPr>
                <w:sz w:val="24"/>
              </w:rPr>
              <w:t>0,278308</w:t>
            </w:r>
          </w:p>
        </w:tc>
      </w:tr>
      <w:tr w:rsidR="00522B0F">
        <w:trPr>
          <w:trHeight w:val="275"/>
        </w:trPr>
        <w:tc>
          <w:tcPr>
            <w:tcW w:w="1104" w:type="dxa"/>
          </w:tcPr>
          <w:p w:rsidR="00522B0F" w:rsidRDefault="00BF5EF4">
            <w:pPr>
              <w:pStyle w:val="TableParagraph"/>
              <w:spacing w:line="256" w:lineRule="exact"/>
              <w:ind w:left="292" w:right="282"/>
              <w:jc w:val="center"/>
              <w:rPr>
                <w:sz w:val="24"/>
              </w:rPr>
            </w:pPr>
            <w:r>
              <w:rPr>
                <w:sz w:val="24"/>
              </w:rPr>
              <w:t>330</w:t>
            </w:r>
          </w:p>
        </w:tc>
        <w:tc>
          <w:tcPr>
            <w:tcW w:w="5578" w:type="dxa"/>
          </w:tcPr>
          <w:p w:rsidR="00522B0F" w:rsidRDefault="00BF5EF4">
            <w:pPr>
              <w:pStyle w:val="TableParagraph"/>
              <w:spacing w:line="256" w:lineRule="exact"/>
              <w:ind w:left="28"/>
              <w:rPr>
                <w:sz w:val="24"/>
              </w:rPr>
            </w:pPr>
            <w:r>
              <w:rPr>
                <w:sz w:val="24"/>
              </w:rPr>
              <w:t>Диоксид серы</w:t>
            </w:r>
          </w:p>
        </w:tc>
        <w:tc>
          <w:tcPr>
            <w:tcW w:w="3439" w:type="dxa"/>
          </w:tcPr>
          <w:p w:rsidR="00522B0F" w:rsidRDefault="00BF5EF4">
            <w:pPr>
              <w:pStyle w:val="TableParagraph"/>
              <w:spacing w:line="256" w:lineRule="exact"/>
              <w:ind w:left="1194" w:right="1183"/>
              <w:jc w:val="center"/>
              <w:rPr>
                <w:sz w:val="24"/>
              </w:rPr>
            </w:pPr>
            <w:r>
              <w:rPr>
                <w:sz w:val="24"/>
              </w:rPr>
              <w:t>0,005742</w:t>
            </w:r>
          </w:p>
        </w:tc>
      </w:tr>
      <w:tr w:rsidR="00522B0F">
        <w:trPr>
          <w:trHeight w:val="830"/>
        </w:trPr>
        <w:tc>
          <w:tcPr>
            <w:tcW w:w="1104" w:type="dxa"/>
          </w:tcPr>
          <w:p w:rsidR="00522B0F" w:rsidRDefault="00522B0F">
            <w:pPr>
              <w:pStyle w:val="TableParagraph"/>
              <w:spacing w:before="6"/>
              <w:rPr>
                <w:sz w:val="23"/>
              </w:rPr>
            </w:pPr>
          </w:p>
          <w:p w:rsidR="00522B0F" w:rsidRDefault="00BF5EF4">
            <w:pPr>
              <w:pStyle w:val="TableParagraph"/>
              <w:ind w:left="292" w:right="282"/>
              <w:jc w:val="center"/>
              <w:rPr>
                <w:sz w:val="24"/>
              </w:rPr>
            </w:pPr>
            <w:r>
              <w:rPr>
                <w:sz w:val="24"/>
              </w:rPr>
              <w:t>703</w:t>
            </w:r>
          </w:p>
        </w:tc>
        <w:tc>
          <w:tcPr>
            <w:tcW w:w="5578" w:type="dxa"/>
          </w:tcPr>
          <w:p w:rsidR="00522B0F" w:rsidRDefault="00522B0F">
            <w:pPr>
              <w:pStyle w:val="TableParagraph"/>
              <w:spacing w:before="6"/>
              <w:rPr>
                <w:sz w:val="23"/>
              </w:rPr>
            </w:pPr>
          </w:p>
          <w:p w:rsidR="00522B0F" w:rsidRDefault="00BF5EF4">
            <w:pPr>
              <w:pStyle w:val="TableParagraph"/>
              <w:ind w:left="28"/>
              <w:rPr>
                <w:sz w:val="24"/>
              </w:rPr>
            </w:pPr>
            <w:r>
              <w:rPr>
                <w:sz w:val="24"/>
              </w:rPr>
              <w:t>Бенз/а/пирен</w:t>
            </w:r>
          </w:p>
        </w:tc>
        <w:tc>
          <w:tcPr>
            <w:tcW w:w="3439" w:type="dxa"/>
          </w:tcPr>
          <w:p w:rsidR="00522B0F" w:rsidRDefault="00BF5EF4">
            <w:pPr>
              <w:pStyle w:val="TableParagraph"/>
              <w:spacing w:line="270" w:lineRule="exact"/>
              <w:ind w:left="269" w:firstLine="43"/>
              <w:rPr>
                <w:sz w:val="24"/>
              </w:rPr>
            </w:pPr>
            <w:r>
              <w:rPr>
                <w:sz w:val="24"/>
              </w:rPr>
              <w:t>ниже предела обнаружения</w:t>
            </w:r>
          </w:p>
          <w:p w:rsidR="00522B0F" w:rsidRDefault="00BF5EF4">
            <w:pPr>
              <w:pStyle w:val="TableParagraph"/>
              <w:spacing w:line="270" w:lineRule="atLeast"/>
              <w:ind w:left="1080" w:right="246" w:hanging="812"/>
              <w:rPr>
                <w:sz w:val="24"/>
              </w:rPr>
            </w:pPr>
            <w:r>
              <w:rPr>
                <w:sz w:val="24"/>
              </w:rPr>
              <w:t>(менее 0,05 мкг/м</w:t>
            </w:r>
            <w:r>
              <w:rPr>
                <w:sz w:val="24"/>
                <w:vertAlign w:val="superscript"/>
              </w:rPr>
              <w:t>3</w:t>
            </w:r>
            <w:r>
              <w:rPr>
                <w:sz w:val="24"/>
              </w:rPr>
              <w:t>) ПДК</w:t>
            </w:r>
            <w:r>
              <w:rPr>
                <w:sz w:val="24"/>
                <w:vertAlign w:val="subscript"/>
              </w:rPr>
              <w:t>рз.</w:t>
            </w:r>
            <w:r>
              <w:rPr>
                <w:sz w:val="24"/>
              </w:rPr>
              <w:t xml:space="preserve"> = 0,00015 мг/м</w:t>
            </w:r>
            <w:r>
              <w:rPr>
                <w:sz w:val="24"/>
                <w:vertAlign w:val="superscript"/>
              </w:rPr>
              <w:t>3</w:t>
            </w:r>
          </w:p>
        </w:tc>
      </w:tr>
      <w:tr w:rsidR="00522B0F">
        <w:trPr>
          <w:trHeight w:val="275"/>
        </w:trPr>
        <w:tc>
          <w:tcPr>
            <w:tcW w:w="1104" w:type="dxa"/>
          </w:tcPr>
          <w:p w:rsidR="00522B0F" w:rsidRDefault="00BF5EF4">
            <w:pPr>
              <w:pStyle w:val="TableParagraph"/>
              <w:spacing w:line="256" w:lineRule="exact"/>
              <w:ind w:left="292" w:right="282"/>
              <w:jc w:val="center"/>
              <w:rPr>
                <w:sz w:val="24"/>
              </w:rPr>
            </w:pPr>
            <w:r>
              <w:rPr>
                <w:sz w:val="24"/>
              </w:rPr>
              <w:t>2902</w:t>
            </w:r>
          </w:p>
        </w:tc>
        <w:tc>
          <w:tcPr>
            <w:tcW w:w="5578" w:type="dxa"/>
          </w:tcPr>
          <w:p w:rsidR="00522B0F" w:rsidRDefault="00BF5EF4">
            <w:pPr>
              <w:pStyle w:val="TableParagraph"/>
              <w:spacing w:before="5" w:line="250" w:lineRule="exact"/>
              <w:ind w:left="28"/>
            </w:pPr>
            <w:r>
              <w:t>Взвешенные вещества</w:t>
            </w:r>
          </w:p>
        </w:tc>
        <w:tc>
          <w:tcPr>
            <w:tcW w:w="3439" w:type="dxa"/>
          </w:tcPr>
          <w:p w:rsidR="00522B0F" w:rsidRDefault="00BF5EF4">
            <w:pPr>
              <w:pStyle w:val="TableParagraph"/>
              <w:spacing w:line="256" w:lineRule="exact"/>
              <w:ind w:left="1250" w:right="1128"/>
              <w:jc w:val="center"/>
              <w:rPr>
                <w:sz w:val="24"/>
              </w:rPr>
            </w:pPr>
            <w:r>
              <w:rPr>
                <w:sz w:val="24"/>
              </w:rPr>
              <w:t>0,007254</w:t>
            </w:r>
          </w:p>
        </w:tc>
      </w:tr>
    </w:tbl>
    <w:p w:rsidR="00522B0F" w:rsidRDefault="00BF5EF4">
      <w:pPr>
        <w:ind w:left="232" w:right="245" w:firstLine="708"/>
        <w:jc w:val="both"/>
        <w:rPr>
          <w:i/>
          <w:sz w:val="20"/>
        </w:rPr>
      </w:pPr>
      <w:r>
        <w:rPr>
          <w:i/>
          <w:sz w:val="20"/>
        </w:rPr>
        <w:t>* Если при проведении измерений концентрация ЗВ, присутствующего (в соответствии с технологическим процессом) в выбросах ИЗА, оказалась меньше нижнего предела диапазона определения, установленного в применяемой методике измерений, то для организованных источников:</w:t>
      </w:r>
    </w:p>
    <w:p w:rsidR="00522B0F" w:rsidRDefault="00BF5EF4">
      <w:pPr>
        <w:pStyle w:val="a4"/>
        <w:numPr>
          <w:ilvl w:val="0"/>
          <w:numId w:val="39"/>
        </w:numPr>
        <w:tabs>
          <w:tab w:val="left" w:pos="1088"/>
        </w:tabs>
        <w:ind w:right="244" w:firstLine="708"/>
        <w:jc w:val="both"/>
        <w:rPr>
          <w:i/>
          <w:sz w:val="20"/>
        </w:rPr>
      </w:pPr>
      <w:r>
        <w:rPr>
          <w:i/>
          <w:sz w:val="20"/>
        </w:rPr>
        <w:t>концентрация считается равной половине нижнего предела диапазона измерения методики, если он не меньше 0,5 ГН р.з., где ГН р.з.- значение гигиенического норматива (ГН) предельно допустимой среднесменной концентрации измеряемого ЗВ в воздухе рабочей зоны, если среднесменная ПДК не установлена, то максимально- разовая ПДК или ориентировочно безопасный уровень воздействия (ОБУВ) ЗВ в воздухе рабочей</w:t>
      </w:r>
      <w:r>
        <w:rPr>
          <w:i/>
          <w:spacing w:val="-12"/>
          <w:sz w:val="20"/>
        </w:rPr>
        <w:t xml:space="preserve"> </w:t>
      </w:r>
      <w:r>
        <w:rPr>
          <w:i/>
          <w:sz w:val="20"/>
        </w:rPr>
        <w:t>зоны;</w:t>
      </w:r>
    </w:p>
    <w:p w:rsidR="00522B0F" w:rsidRDefault="00BF5EF4">
      <w:pPr>
        <w:pStyle w:val="a4"/>
        <w:numPr>
          <w:ilvl w:val="0"/>
          <w:numId w:val="39"/>
        </w:numPr>
        <w:tabs>
          <w:tab w:val="left" w:pos="1129"/>
        </w:tabs>
        <w:spacing w:before="3" w:line="276" w:lineRule="auto"/>
        <w:ind w:right="253" w:firstLine="708"/>
        <w:jc w:val="both"/>
        <w:rPr>
          <w:i/>
          <w:sz w:val="20"/>
        </w:rPr>
      </w:pPr>
      <w:r>
        <w:rPr>
          <w:i/>
          <w:sz w:val="20"/>
        </w:rPr>
        <w:t>концентрация ЗВ полагается  равной  нулю,  если  нижний  диапазон  методики  ее  измерения  меньше  0,5 ГН</w:t>
      </w:r>
      <w:r>
        <w:rPr>
          <w:i/>
          <w:spacing w:val="-1"/>
          <w:sz w:val="20"/>
        </w:rPr>
        <w:t xml:space="preserve"> </w:t>
      </w:r>
      <w:r>
        <w:rPr>
          <w:i/>
          <w:sz w:val="20"/>
        </w:rPr>
        <w:t>р.з.</w:t>
      </w:r>
    </w:p>
    <w:p w:rsidR="00522B0F" w:rsidRDefault="00BF5EF4">
      <w:pPr>
        <w:pStyle w:val="a3"/>
        <w:spacing w:line="276" w:lineRule="auto"/>
        <w:ind w:left="232" w:right="243" w:firstLine="708"/>
        <w:jc w:val="both"/>
      </w:pPr>
      <w:r>
        <w:t>Учет трансформации поступающих в атмосферу вредных веществ в более токсичные (п.2.2.4 «Методического пособия по расчету, нормированию и контролю выбросов загрязняющих веществ в атмосферный воздух» С.Пб. 2012) приведен ниже.</w:t>
      </w:r>
    </w:p>
    <w:p w:rsidR="00522B0F" w:rsidRDefault="00BF5EF4">
      <w:pPr>
        <w:pStyle w:val="a3"/>
        <w:spacing w:after="50"/>
        <w:ind w:left="941"/>
        <w:jc w:val="both"/>
      </w:pPr>
      <w:r>
        <w:t>Молярная масса, г/моль</w:t>
      </w:r>
    </w:p>
    <w:tbl>
      <w:tblPr>
        <w:tblStyle w:val="TableNormal"/>
        <w:tblW w:w="0" w:type="auto"/>
        <w:tblInd w:w="133" w:type="dxa"/>
        <w:tblLayout w:type="fixed"/>
        <w:tblLook w:val="01E0" w:firstRow="1" w:lastRow="1" w:firstColumn="1" w:lastColumn="1" w:noHBand="0" w:noVBand="0"/>
      </w:tblPr>
      <w:tblGrid>
        <w:gridCol w:w="1233"/>
        <w:gridCol w:w="905"/>
      </w:tblGrid>
      <w:tr w:rsidR="00522B0F">
        <w:trPr>
          <w:trHeight w:val="339"/>
        </w:trPr>
        <w:tc>
          <w:tcPr>
            <w:tcW w:w="1233" w:type="dxa"/>
          </w:tcPr>
          <w:p w:rsidR="00522B0F" w:rsidRDefault="00BF5EF4">
            <w:pPr>
              <w:pStyle w:val="TableParagraph"/>
              <w:spacing w:line="266" w:lineRule="exact"/>
              <w:ind w:left="200"/>
              <w:rPr>
                <w:sz w:val="24"/>
              </w:rPr>
            </w:pPr>
            <w:r>
              <w:rPr>
                <w:sz w:val="24"/>
              </w:rPr>
              <w:t>NO -</w:t>
            </w:r>
          </w:p>
        </w:tc>
        <w:tc>
          <w:tcPr>
            <w:tcW w:w="905" w:type="dxa"/>
          </w:tcPr>
          <w:p w:rsidR="00522B0F" w:rsidRDefault="00BF5EF4">
            <w:pPr>
              <w:pStyle w:val="TableParagraph"/>
              <w:spacing w:line="266" w:lineRule="exact"/>
              <w:ind w:right="199"/>
              <w:jc w:val="right"/>
              <w:rPr>
                <w:sz w:val="24"/>
              </w:rPr>
            </w:pPr>
            <w:r>
              <w:rPr>
                <w:sz w:val="24"/>
              </w:rPr>
              <w:t>30</w:t>
            </w:r>
          </w:p>
        </w:tc>
      </w:tr>
      <w:tr w:rsidR="00522B0F">
        <w:trPr>
          <w:trHeight w:val="353"/>
        </w:trPr>
        <w:tc>
          <w:tcPr>
            <w:tcW w:w="1233" w:type="dxa"/>
          </w:tcPr>
          <w:p w:rsidR="00522B0F" w:rsidRDefault="00BF5EF4">
            <w:pPr>
              <w:pStyle w:val="TableParagraph"/>
              <w:spacing w:before="63" w:line="270" w:lineRule="exact"/>
              <w:ind w:left="200"/>
              <w:rPr>
                <w:sz w:val="24"/>
              </w:rPr>
            </w:pPr>
            <w:r>
              <w:rPr>
                <w:sz w:val="24"/>
              </w:rPr>
              <w:t>NO</w:t>
            </w:r>
            <w:r>
              <w:rPr>
                <w:sz w:val="24"/>
                <w:vertAlign w:val="subscript"/>
              </w:rPr>
              <w:t>2</w:t>
            </w:r>
            <w:r>
              <w:rPr>
                <w:sz w:val="24"/>
              </w:rPr>
              <w:t xml:space="preserve"> -</w:t>
            </w:r>
          </w:p>
        </w:tc>
        <w:tc>
          <w:tcPr>
            <w:tcW w:w="905" w:type="dxa"/>
          </w:tcPr>
          <w:p w:rsidR="00522B0F" w:rsidRDefault="00BF5EF4">
            <w:pPr>
              <w:pStyle w:val="TableParagraph"/>
              <w:spacing w:before="63" w:line="270" w:lineRule="exact"/>
              <w:ind w:right="199"/>
              <w:jc w:val="right"/>
              <w:rPr>
                <w:sz w:val="24"/>
              </w:rPr>
            </w:pPr>
            <w:r>
              <w:rPr>
                <w:sz w:val="24"/>
              </w:rPr>
              <w:t>46</w:t>
            </w:r>
          </w:p>
        </w:tc>
      </w:tr>
    </w:tbl>
    <w:p w:rsidR="00522B0F" w:rsidRDefault="00522B0F">
      <w:pPr>
        <w:pStyle w:val="a3"/>
        <w:rPr>
          <w:sz w:val="20"/>
        </w:rPr>
      </w:pPr>
    </w:p>
    <w:p w:rsidR="00522B0F" w:rsidRDefault="00522B0F">
      <w:pPr>
        <w:pStyle w:val="a3"/>
        <w:spacing w:before="10"/>
        <w:rPr>
          <w:sz w:val="18"/>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6"/>
        <w:gridCol w:w="3990"/>
        <w:gridCol w:w="1627"/>
      </w:tblGrid>
      <w:tr w:rsidR="00522B0F">
        <w:trPr>
          <w:trHeight w:val="414"/>
        </w:trPr>
        <w:tc>
          <w:tcPr>
            <w:tcW w:w="4556" w:type="dxa"/>
            <w:vMerge w:val="restart"/>
          </w:tcPr>
          <w:p w:rsidR="00522B0F" w:rsidRDefault="00BF5EF4">
            <w:pPr>
              <w:pStyle w:val="TableParagraph"/>
              <w:spacing w:line="275" w:lineRule="exact"/>
              <w:ind w:left="534" w:right="528"/>
              <w:jc w:val="center"/>
              <w:rPr>
                <w:sz w:val="24"/>
              </w:rPr>
            </w:pPr>
            <w:r>
              <w:rPr>
                <w:sz w:val="24"/>
              </w:rPr>
              <w:t>Максимально-разовый выброс по</w:t>
            </w:r>
          </w:p>
          <w:p w:rsidR="00522B0F" w:rsidRDefault="00BF5EF4">
            <w:pPr>
              <w:pStyle w:val="TableParagraph"/>
              <w:spacing w:before="139"/>
              <w:ind w:left="534" w:right="527"/>
              <w:jc w:val="center"/>
              <w:rPr>
                <w:sz w:val="24"/>
              </w:rPr>
            </w:pPr>
            <w:r>
              <w:rPr>
                <w:sz w:val="24"/>
              </w:rPr>
              <w:t>Методике</w:t>
            </w:r>
          </w:p>
        </w:tc>
        <w:tc>
          <w:tcPr>
            <w:tcW w:w="3990" w:type="dxa"/>
          </w:tcPr>
          <w:p w:rsidR="00522B0F" w:rsidRDefault="00BF5EF4">
            <w:pPr>
              <w:pStyle w:val="TableParagraph"/>
              <w:spacing w:line="270" w:lineRule="exact"/>
              <w:ind w:left="50"/>
              <w:rPr>
                <w:sz w:val="24"/>
              </w:rPr>
            </w:pPr>
            <w:r>
              <w:rPr>
                <w:sz w:val="24"/>
              </w:rPr>
              <w:t>NO</w:t>
            </w:r>
          </w:p>
        </w:tc>
        <w:tc>
          <w:tcPr>
            <w:tcW w:w="1627" w:type="dxa"/>
          </w:tcPr>
          <w:p w:rsidR="00522B0F" w:rsidRDefault="00BF5EF4">
            <w:pPr>
              <w:pStyle w:val="TableParagraph"/>
              <w:spacing w:line="270" w:lineRule="exact"/>
              <w:ind w:left="364"/>
              <w:rPr>
                <w:sz w:val="24"/>
              </w:rPr>
            </w:pPr>
            <w:r>
              <w:rPr>
                <w:sz w:val="24"/>
              </w:rPr>
              <w:t>0,069514</w:t>
            </w:r>
          </w:p>
        </w:tc>
      </w:tr>
      <w:tr w:rsidR="00522B0F">
        <w:trPr>
          <w:trHeight w:val="414"/>
        </w:trPr>
        <w:tc>
          <w:tcPr>
            <w:tcW w:w="4556" w:type="dxa"/>
            <w:vMerge/>
            <w:tcBorders>
              <w:top w:val="nil"/>
            </w:tcBorders>
          </w:tcPr>
          <w:p w:rsidR="00522B0F" w:rsidRDefault="00522B0F">
            <w:pPr>
              <w:rPr>
                <w:sz w:val="2"/>
                <w:szCs w:val="2"/>
              </w:rPr>
            </w:pPr>
          </w:p>
        </w:tc>
        <w:tc>
          <w:tcPr>
            <w:tcW w:w="3990" w:type="dxa"/>
          </w:tcPr>
          <w:p w:rsidR="00522B0F" w:rsidRDefault="00BF5EF4">
            <w:pPr>
              <w:pStyle w:val="TableParagraph"/>
              <w:spacing w:line="270" w:lineRule="exact"/>
              <w:ind w:left="50"/>
              <w:rPr>
                <w:sz w:val="24"/>
              </w:rPr>
            </w:pPr>
            <w:r>
              <w:rPr>
                <w:sz w:val="24"/>
              </w:rPr>
              <w:t>NO</w:t>
            </w:r>
            <w:r>
              <w:rPr>
                <w:sz w:val="24"/>
                <w:vertAlign w:val="subscript"/>
              </w:rPr>
              <w:t>2</w:t>
            </w:r>
          </w:p>
        </w:tc>
        <w:tc>
          <w:tcPr>
            <w:tcW w:w="1627" w:type="dxa"/>
          </w:tcPr>
          <w:p w:rsidR="00522B0F" w:rsidRDefault="00BF5EF4">
            <w:pPr>
              <w:pStyle w:val="TableParagraph"/>
              <w:spacing w:line="270" w:lineRule="exact"/>
              <w:ind w:left="364"/>
              <w:rPr>
                <w:sz w:val="24"/>
              </w:rPr>
            </w:pPr>
            <w:r>
              <w:rPr>
                <w:sz w:val="24"/>
              </w:rPr>
              <w:t>0,008809</w:t>
            </w:r>
          </w:p>
        </w:tc>
      </w:tr>
    </w:tbl>
    <w:p w:rsidR="00522B0F" w:rsidRDefault="00522B0F">
      <w:pPr>
        <w:spacing w:line="270" w:lineRule="exact"/>
        <w:rPr>
          <w:sz w:val="24"/>
        </w:rPr>
        <w:sectPr w:rsidR="00522B0F">
          <w:type w:val="continuous"/>
          <w:pgSz w:w="11910" w:h="16840"/>
          <w:pgMar w:top="0" w:right="460" w:bottom="280" w:left="900" w:header="720" w:footer="720" w:gutter="0"/>
          <w:cols w:space="720"/>
        </w:sectPr>
      </w:pPr>
    </w:p>
    <w:p w:rsidR="00522B0F" w:rsidRDefault="00522B0F">
      <w:pPr>
        <w:pStyle w:val="a3"/>
        <w:spacing w:before="10"/>
        <w:rPr>
          <w:sz w:val="1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9"/>
        <w:gridCol w:w="3988"/>
        <w:gridCol w:w="1628"/>
      </w:tblGrid>
      <w:tr w:rsidR="00522B0F">
        <w:trPr>
          <w:trHeight w:val="302"/>
        </w:trPr>
        <w:tc>
          <w:tcPr>
            <w:tcW w:w="4559" w:type="dxa"/>
            <w:tcBorders>
              <w:left w:val="nil"/>
              <w:right w:val="nil"/>
            </w:tcBorders>
          </w:tcPr>
          <w:p w:rsidR="00522B0F" w:rsidRDefault="00522B0F">
            <w:pPr>
              <w:pStyle w:val="TableParagraph"/>
            </w:pPr>
          </w:p>
        </w:tc>
        <w:tc>
          <w:tcPr>
            <w:tcW w:w="3988" w:type="dxa"/>
            <w:tcBorders>
              <w:left w:val="nil"/>
              <w:right w:val="nil"/>
            </w:tcBorders>
          </w:tcPr>
          <w:p w:rsidR="00522B0F" w:rsidRDefault="00522B0F">
            <w:pPr>
              <w:pStyle w:val="TableParagraph"/>
            </w:pPr>
          </w:p>
        </w:tc>
        <w:tc>
          <w:tcPr>
            <w:tcW w:w="1628" w:type="dxa"/>
            <w:tcBorders>
              <w:left w:val="nil"/>
              <w:right w:val="nil"/>
            </w:tcBorders>
          </w:tcPr>
          <w:p w:rsidR="00522B0F" w:rsidRDefault="00522B0F">
            <w:pPr>
              <w:pStyle w:val="TableParagraph"/>
            </w:pPr>
          </w:p>
        </w:tc>
      </w:tr>
      <w:tr w:rsidR="00522B0F">
        <w:trPr>
          <w:trHeight w:val="412"/>
        </w:trPr>
        <w:tc>
          <w:tcPr>
            <w:tcW w:w="4559" w:type="dxa"/>
          </w:tcPr>
          <w:p w:rsidR="00522B0F" w:rsidRDefault="00BF5EF4">
            <w:pPr>
              <w:pStyle w:val="TableParagraph"/>
              <w:spacing w:line="270" w:lineRule="exact"/>
              <w:ind w:left="50"/>
              <w:rPr>
                <w:sz w:val="24"/>
              </w:rPr>
            </w:pPr>
            <w:r>
              <w:rPr>
                <w:sz w:val="24"/>
              </w:rPr>
              <w:t>Пересчет</w:t>
            </w:r>
          </w:p>
        </w:tc>
        <w:tc>
          <w:tcPr>
            <w:tcW w:w="3988" w:type="dxa"/>
          </w:tcPr>
          <w:p w:rsidR="00522B0F" w:rsidRDefault="00BF5EF4">
            <w:pPr>
              <w:pStyle w:val="TableParagraph"/>
              <w:spacing w:line="270" w:lineRule="exact"/>
              <w:ind w:left="388"/>
              <w:rPr>
                <w:sz w:val="24"/>
              </w:rPr>
            </w:pPr>
            <w:r>
              <w:rPr>
                <w:sz w:val="24"/>
              </w:rPr>
              <w:t>Оксиды азота / в пересчете на NO</w:t>
            </w:r>
            <w:r>
              <w:rPr>
                <w:sz w:val="24"/>
                <w:vertAlign w:val="subscript"/>
              </w:rPr>
              <w:t>2</w:t>
            </w:r>
          </w:p>
        </w:tc>
        <w:tc>
          <w:tcPr>
            <w:tcW w:w="1628" w:type="dxa"/>
          </w:tcPr>
          <w:p w:rsidR="00522B0F" w:rsidRDefault="00BF5EF4">
            <w:pPr>
              <w:pStyle w:val="TableParagraph"/>
              <w:spacing w:line="270" w:lineRule="exact"/>
              <w:ind w:left="343" w:right="334"/>
              <w:jc w:val="center"/>
              <w:rPr>
                <w:sz w:val="24"/>
              </w:rPr>
            </w:pPr>
            <w:r>
              <w:rPr>
                <w:sz w:val="24"/>
              </w:rPr>
              <w:t>0,12</w:t>
            </w:r>
          </w:p>
        </w:tc>
      </w:tr>
      <w:tr w:rsidR="00522B0F">
        <w:trPr>
          <w:trHeight w:val="299"/>
        </w:trPr>
        <w:tc>
          <w:tcPr>
            <w:tcW w:w="10175" w:type="dxa"/>
            <w:gridSpan w:val="3"/>
            <w:tcBorders>
              <w:left w:val="nil"/>
              <w:right w:val="nil"/>
            </w:tcBorders>
          </w:tcPr>
          <w:p w:rsidR="00522B0F" w:rsidRDefault="00522B0F">
            <w:pPr>
              <w:pStyle w:val="TableParagraph"/>
            </w:pPr>
          </w:p>
        </w:tc>
      </w:tr>
      <w:tr w:rsidR="00522B0F">
        <w:trPr>
          <w:trHeight w:val="414"/>
        </w:trPr>
        <w:tc>
          <w:tcPr>
            <w:tcW w:w="4559" w:type="dxa"/>
            <w:vMerge w:val="restart"/>
          </w:tcPr>
          <w:p w:rsidR="00522B0F" w:rsidRDefault="00BF5EF4">
            <w:pPr>
              <w:pStyle w:val="TableParagraph"/>
              <w:spacing w:before="207"/>
              <w:ind w:left="1751" w:right="1749"/>
              <w:jc w:val="center"/>
              <w:rPr>
                <w:sz w:val="24"/>
              </w:rPr>
            </w:pPr>
            <w:r>
              <w:rPr>
                <w:sz w:val="24"/>
              </w:rPr>
              <w:t>Итого, г/с</w:t>
            </w:r>
          </w:p>
        </w:tc>
        <w:tc>
          <w:tcPr>
            <w:tcW w:w="3988" w:type="dxa"/>
          </w:tcPr>
          <w:p w:rsidR="00522B0F" w:rsidRDefault="00BF5EF4">
            <w:pPr>
              <w:pStyle w:val="TableParagraph"/>
              <w:spacing w:line="273" w:lineRule="exact"/>
              <w:ind w:left="47"/>
              <w:rPr>
                <w:sz w:val="24"/>
              </w:rPr>
            </w:pPr>
            <w:r>
              <w:rPr>
                <w:sz w:val="24"/>
              </w:rPr>
              <w:t>NO</w:t>
            </w:r>
          </w:p>
        </w:tc>
        <w:tc>
          <w:tcPr>
            <w:tcW w:w="1628" w:type="dxa"/>
          </w:tcPr>
          <w:p w:rsidR="00522B0F" w:rsidRDefault="00BF5EF4">
            <w:pPr>
              <w:pStyle w:val="TableParagraph"/>
              <w:spacing w:line="273" w:lineRule="exact"/>
              <w:ind w:left="343" w:right="334"/>
              <w:jc w:val="center"/>
              <w:rPr>
                <w:sz w:val="24"/>
              </w:rPr>
            </w:pPr>
            <w:r>
              <w:rPr>
                <w:sz w:val="24"/>
              </w:rPr>
              <w:t>0,015002</w:t>
            </w:r>
          </w:p>
        </w:tc>
      </w:tr>
      <w:tr w:rsidR="00522B0F">
        <w:trPr>
          <w:trHeight w:val="414"/>
        </w:trPr>
        <w:tc>
          <w:tcPr>
            <w:tcW w:w="4559" w:type="dxa"/>
            <w:vMerge/>
            <w:tcBorders>
              <w:top w:val="nil"/>
            </w:tcBorders>
          </w:tcPr>
          <w:p w:rsidR="00522B0F" w:rsidRDefault="00522B0F">
            <w:pPr>
              <w:rPr>
                <w:sz w:val="2"/>
                <w:szCs w:val="2"/>
              </w:rPr>
            </w:pPr>
          </w:p>
        </w:tc>
        <w:tc>
          <w:tcPr>
            <w:tcW w:w="3988" w:type="dxa"/>
          </w:tcPr>
          <w:p w:rsidR="00522B0F" w:rsidRDefault="00BF5EF4">
            <w:pPr>
              <w:pStyle w:val="TableParagraph"/>
              <w:spacing w:line="270" w:lineRule="exact"/>
              <w:ind w:left="47"/>
              <w:rPr>
                <w:sz w:val="24"/>
              </w:rPr>
            </w:pPr>
            <w:r>
              <w:rPr>
                <w:sz w:val="24"/>
              </w:rPr>
              <w:t>NO</w:t>
            </w:r>
            <w:r>
              <w:rPr>
                <w:sz w:val="24"/>
                <w:vertAlign w:val="subscript"/>
              </w:rPr>
              <w:t>2</w:t>
            </w:r>
          </w:p>
        </w:tc>
        <w:tc>
          <w:tcPr>
            <w:tcW w:w="1628" w:type="dxa"/>
          </w:tcPr>
          <w:p w:rsidR="00522B0F" w:rsidRDefault="00BF5EF4">
            <w:pPr>
              <w:pStyle w:val="TableParagraph"/>
              <w:spacing w:line="270" w:lineRule="exact"/>
              <w:ind w:left="343" w:right="334"/>
              <w:jc w:val="center"/>
              <w:rPr>
                <w:sz w:val="24"/>
              </w:rPr>
            </w:pPr>
            <w:r>
              <w:rPr>
                <w:sz w:val="24"/>
              </w:rPr>
              <w:t>0,092318</w:t>
            </w:r>
          </w:p>
        </w:tc>
      </w:tr>
    </w:tbl>
    <w:p w:rsidR="00522B0F" w:rsidRDefault="00522B0F">
      <w:pPr>
        <w:pStyle w:val="a3"/>
        <w:spacing w:before="2"/>
        <w:rPr>
          <w:sz w:val="19"/>
        </w:rPr>
      </w:pPr>
    </w:p>
    <w:p w:rsidR="00522B0F" w:rsidRDefault="00BF5EF4">
      <w:pPr>
        <w:pStyle w:val="a3"/>
        <w:spacing w:before="90" w:line="276" w:lineRule="auto"/>
        <w:ind w:left="232" w:right="255" w:firstLine="708"/>
        <w:jc w:val="both"/>
      </w:pPr>
      <w:r>
        <w:t>Результаты расчета выбросов загрязняющих веществ на выходе из трубы сведены в таблицу 7.1.2.2.</w:t>
      </w:r>
    </w:p>
    <w:p w:rsidR="00522B0F" w:rsidRDefault="00522B0F">
      <w:pPr>
        <w:pStyle w:val="a3"/>
        <w:spacing w:before="8"/>
        <w:rPr>
          <w:sz w:val="27"/>
        </w:rPr>
      </w:pPr>
    </w:p>
    <w:p w:rsidR="00522B0F" w:rsidRDefault="00BF5EF4">
      <w:pPr>
        <w:pStyle w:val="a3"/>
        <w:spacing w:after="47"/>
        <w:ind w:left="941"/>
      </w:pPr>
      <w:r>
        <w:t>Таблица 7.1.2.2 – Расчет выбросов от установки «ПИРОТЕКС»</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3019"/>
        <w:gridCol w:w="2738"/>
        <w:gridCol w:w="3614"/>
      </w:tblGrid>
      <w:tr w:rsidR="00522B0F">
        <w:trPr>
          <w:trHeight w:val="636"/>
        </w:trPr>
        <w:tc>
          <w:tcPr>
            <w:tcW w:w="749" w:type="dxa"/>
          </w:tcPr>
          <w:p w:rsidR="00522B0F" w:rsidRDefault="00BF5EF4">
            <w:pPr>
              <w:pStyle w:val="TableParagraph"/>
              <w:spacing w:line="275" w:lineRule="exact"/>
              <w:ind w:left="172"/>
              <w:rPr>
                <w:b/>
                <w:i/>
                <w:sz w:val="24"/>
              </w:rPr>
            </w:pPr>
            <w:r>
              <w:rPr>
                <w:b/>
                <w:i/>
                <w:sz w:val="24"/>
              </w:rPr>
              <w:t>Код</w:t>
            </w:r>
          </w:p>
          <w:p w:rsidR="00522B0F" w:rsidRDefault="00BF5EF4">
            <w:pPr>
              <w:pStyle w:val="TableParagraph"/>
              <w:spacing w:before="41"/>
              <w:ind w:left="167"/>
              <w:rPr>
                <w:b/>
                <w:i/>
                <w:sz w:val="24"/>
              </w:rPr>
            </w:pPr>
            <w:r>
              <w:rPr>
                <w:b/>
                <w:i/>
                <w:sz w:val="24"/>
              </w:rPr>
              <w:t>в-ва</w:t>
            </w:r>
          </w:p>
        </w:tc>
        <w:tc>
          <w:tcPr>
            <w:tcW w:w="3019" w:type="dxa"/>
          </w:tcPr>
          <w:p w:rsidR="00522B0F" w:rsidRDefault="00BF5EF4">
            <w:pPr>
              <w:pStyle w:val="TableParagraph"/>
              <w:spacing w:before="157"/>
              <w:ind w:left="460"/>
              <w:rPr>
                <w:b/>
                <w:i/>
                <w:sz w:val="24"/>
              </w:rPr>
            </w:pPr>
            <w:r>
              <w:rPr>
                <w:b/>
                <w:i/>
                <w:sz w:val="24"/>
              </w:rPr>
              <w:t>Название вещества</w:t>
            </w:r>
          </w:p>
        </w:tc>
        <w:tc>
          <w:tcPr>
            <w:tcW w:w="2738" w:type="dxa"/>
          </w:tcPr>
          <w:p w:rsidR="00522B0F" w:rsidRDefault="00BF5EF4">
            <w:pPr>
              <w:pStyle w:val="TableParagraph"/>
              <w:spacing w:before="157"/>
              <w:ind w:left="396" w:right="387"/>
              <w:jc w:val="center"/>
              <w:rPr>
                <w:b/>
                <w:i/>
                <w:sz w:val="24"/>
              </w:rPr>
            </w:pPr>
            <w:r>
              <w:rPr>
                <w:b/>
                <w:i/>
                <w:sz w:val="24"/>
              </w:rPr>
              <w:t>Макс. выброс (г/с)</w:t>
            </w:r>
          </w:p>
        </w:tc>
        <w:tc>
          <w:tcPr>
            <w:tcW w:w="3614" w:type="dxa"/>
          </w:tcPr>
          <w:p w:rsidR="00522B0F" w:rsidRDefault="00BF5EF4">
            <w:pPr>
              <w:pStyle w:val="TableParagraph"/>
              <w:spacing w:before="157"/>
              <w:ind w:left="524" w:right="508"/>
              <w:jc w:val="center"/>
              <w:rPr>
                <w:b/>
                <w:i/>
                <w:sz w:val="24"/>
              </w:rPr>
            </w:pPr>
            <w:r>
              <w:rPr>
                <w:b/>
                <w:i/>
                <w:sz w:val="24"/>
              </w:rPr>
              <w:t>Валовый выброс (т/год)</w:t>
            </w:r>
          </w:p>
        </w:tc>
      </w:tr>
      <w:tr w:rsidR="00522B0F">
        <w:trPr>
          <w:trHeight w:val="275"/>
        </w:trPr>
        <w:tc>
          <w:tcPr>
            <w:tcW w:w="749" w:type="dxa"/>
          </w:tcPr>
          <w:p w:rsidR="00522B0F" w:rsidRDefault="00BF5EF4">
            <w:pPr>
              <w:pStyle w:val="TableParagraph"/>
              <w:spacing w:line="256" w:lineRule="exact"/>
              <w:ind w:right="182"/>
              <w:jc w:val="right"/>
              <w:rPr>
                <w:sz w:val="24"/>
              </w:rPr>
            </w:pPr>
            <w:r>
              <w:rPr>
                <w:sz w:val="24"/>
              </w:rPr>
              <w:t>301</w:t>
            </w:r>
          </w:p>
        </w:tc>
        <w:tc>
          <w:tcPr>
            <w:tcW w:w="3019" w:type="dxa"/>
          </w:tcPr>
          <w:p w:rsidR="00522B0F" w:rsidRDefault="00BF5EF4">
            <w:pPr>
              <w:pStyle w:val="TableParagraph"/>
              <w:spacing w:before="15" w:line="240" w:lineRule="exact"/>
              <w:ind w:left="31"/>
            </w:pPr>
            <w:r>
              <w:t>диоксид азота</w:t>
            </w:r>
          </w:p>
        </w:tc>
        <w:tc>
          <w:tcPr>
            <w:tcW w:w="2738" w:type="dxa"/>
          </w:tcPr>
          <w:p w:rsidR="00522B0F" w:rsidRDefault="00BF5EF4">
            <w:pPr>
              <w:pStyle w:val="TableParagraph"/>
              <w:spacing w:line="256" w:lineRule="exact"/>
              <w:ind w:left="396" w:right="384"/>
              <w:jc w:val="center"/>
              <w:rPr>
                <w:sz w:val="24"/>
              </w:rPr>
            </w:pPr>
            <w:r>
              <w:rPr>
                <w:sz w:val="24"/>
              </w:rPr>
              <w:t>0,092318</w:t>
            </w:r>
          </w:p>
        </w:tc>
        <w:tc>
          <w:tcPr>
            <w:tcW w:w="3614" w:type="dxa"/>
          </w:tcPr>
          <w:p w:rsidR="00522B0F" w:rsidRDefault="00BF5EF4">
            <w:pPr>
              <w:pStyle w:val="TableParagraph"/>
              <w:spacing w:line="256" w:lineRule="exact"/>
              <w:ind w:left="524" w:right="508"/>
              <w:jc w:val="center"/>
              <w:rPr>
                <w:sz w:val="24"/>
              </w:rPr>
            </w:pPr>
            <w:r>
              <w:rPr>
                <w:sz w:val="24"/>
              </w:rPr>
              <w:t>2,392883</w:t>
            </w:r>
          </w:p>
        </w:tc>
      </w:tr>
      <w:tr w:rsidR="00522B0F">
        <w:trPr>
          <w:trHeight w:val="275"/>
        </w:trPr>
        <w:tc>
          <w:tcPr>
            <w:tcW w:w="749" w:type="dxa"/>
          </w:tcPr>
          <w:p w:rsidR="00522B0F" w:rsidRDefault="00BF5EF4">
            <w:pPr>
              <w:pStyle w:val="TableParagraph"/>
              <w:spacing w:line="256" w:lineRule="exact"/>
              <w:ind w:right="182"/>
              <w:jc w:val="right"/>
              <w:rPr>
                <w:sz w:val="24"/>
              </w:rPr>
            </w:pPr>
            <w:r>
              <w:rPr>
                <w:sz w:val="24"/>
              </w:rPr>
              <w:t>304</w:t>
            </w:r>
          </w:p>
        </w:tc>
        <w:tc>
          <w:tcPr>
            <w:tcW w:w="3019" w:type="dxa"/>
          </w:tcPr>
          <w:p w:rsidR="00522B0F" w:rsidRDefault="00BF5EF4">
            <w:pPr>
              <w:pStyle w:val="TableParagraph"/>
              <w:spacing w:before="17" w:line="238" w:lineRule="exact"/>
              <w:ind w:left="31"/>
            </w:pPr>
            <w:r>
              <w:t>оксид азота</w:t>
            </w:r>
          </w:p>
        </w:tc>
        <w:tc>
          <w:tcPr>
            <w:tcW w:w="2738" w:type="dxa"/>
          </w:tcPr>
          <w:p w:rsidR="00522B0F" w:rsidRDefault="00BF5EF4">
            <w:pPr>
              <w:pStyle w:val="TableParagraph"/>
              <w:spacing w:line="256" w:lineRule="exact"/>
              <w:ind w:left="396" w:right="384"/>
              <w:jc w:val="center"/>
              <w:rPr>
                <w:sz w:val="24"/>
              </w:rPr>
            </w:pPr>
            <w:r>
              <w:rPr>
                <w:sz w:val="24"/>
              </w:rPr>
              <w:t>0,015002</w:t>
            </w:r>
          </w:p>
        </w:tc>
        <w:tc>
          <w:tcPr>
            <w:tcW w:w="3614" w:type="dxa"/>
          </w:tcPr>
          <w:p w:rsidR="00522B0F" w:rsidRDefault="00BF5EF4">
            <w:pPr>
              <w:pStyle w:val="TableParagraph"/>
              <w:spacing w:line="256" w:lineRule="exact"/>
              <w:ind w:left="524" w:right="508"/>
              <w:jc w:val="center"/>
              <w:rPr>
                <w:sz w:val="24"/>
              </w:rPr>
            </w:pPr>
            <w:r>
              <w:rPr>
                <w:sz w:val="24"/>
              </w:rPr>
              <w:t>0,388852</w:t>
            </w:r>
          </w:p>
        </w:tc>
      </w:tr>
      <w:tr w:rsidR="00522B0F">
        <w:trPr>
          <w:trHeight w:val="275"/>
        </w:trPr>
        <w:tc>
          <w:tcPr>
            <w:tcW w:w="749" w:type="dxa"/>
          </w:tcPr>
          <w:p w:rsidR="00522B0F" w:rsidRDefault="00BF5EF4">
            <w:pPr>
              <w:pStyle w:val="TableParagraph"/>
              <w:spacing w:line="256" w:lineRule="exact"/>
              <w:ind w:right="182"/>
              <w:jc w:val="right"/>
              <w:rPr>
                <w:sz w:val="24"/>
              </w:rPr>
            </w:pPr>
            <w:r>
              <w:rPr>
                <w:sz w:val="24"/>
              </w:rPr>
              <w:t>330</w:t>
            </w:r>
          </w:p>
        </w:tc>
        <w:tc>
          <w:tcPr>
            <w:tcW w:w="3019" w:type="dxa"/>
          </w:tcPr>
          <w:p w:rsidR="00522B0F" w:rsidRDefault="00BF5EF4">
            <w:pPr>
              <w:pStyle w:val="TableParagraph"/>
              <w:spacing w:before="17" w:line="238" w:lineRule="exact"/>
              <w:ind w:left="31"/>
            </w:pPr>
            <w:r>
              <w:t>диоксид серы</w:t>
            </w:r>
          </w:p>
        </w:tc>
        <w:tc>
          <w:tcPr>
            <w:tcW w:w="2738" w:type="dxa"/>
          </w:tcPr>
          <w:p w:rsidR="00522B0F" w:rsidRDefault="00BF5EF4">
            <w:pPr>
              <w:pStyle w:val="TableParagraph"/>
              <w:spacing w:line="256" w:lineRule="exact"/>
              <w:ind w:left="396" w:right="384"/>
              <w:jc w:val="center"/>
              <w:rPr>
                <w:sz w:val="24"/>
              </w:rPr>
            </w:pPr>
            <w:r>
              <w:rPr>
                <w:sz w:val="24"/>
              </w:rPr>
              <w:t>0,005742</w:t>
            </w:r>
          </w:p>
        </w:tc>
        <w:tc>
          <w:tcPr>
            <w:tcW w:w="3614" w:type="dxa"/>
          </w:tcPr>
          <w:p w:rsidR="00522B0F" w:rsidRDefault="00BF5EF4">
            <w:pPr>
              <w:pStyle w:val="TableParagraph"/>
              <w:spacing w:line="256" w:lineRule="exact"/>
              <w:ind w:left="524" w:right="508"/>
              <w:jc w:val="center"/>
              <w:rPr>
                <w:sz w:val="24"/>
              </w:rPr>
            </w:pPr>
            <w:r>
              <w:rPr>
                <w:sz w:val="24"/>
              </w:rPr>
              <w:t>0,148833</w:t>
            </w:r>
          </w:p>
        </w:tc>
      </w:tr>
      <w:tr w:rsidR="00522B0F">
        <w:trPr>
          <w:trHeight w:val="275"/>
        </w:trPr>
        <w:tc>
          <w:tcPr>
            <w:tcW w:w="749" w:type="dxa"/>
          </w:tcPr>
          <w:p w:rsidR="00522B0F" w:rsidRDefault="00BF5EF4">
            <w:pPr>
              <w:pStyle w:val="TableParagraph"/>
              <w:spacing w:line="256" w:lineRule="exact"/>
              <w:ind w:right="182"/>
              <w:jc w:val="right"/>
              <w:rPr>
                <w:sz w:val="24"/>
              </w:rPr>
            </w:pPr>
            <w:r>
              <w:rPr>
                <w:sz w:val="24"/>
              </w:rPr>
              <w:t>337</w:t>
            </w:r>
          </w:p>
        </w:tc>
        <w:tc>
          <w:tcPr>
            <w:tcW w:w="3019" w:type="dxa"/>
          </w:tcPr>
          <w:p w:rsidR="00522B0F" w:rsidRDefault="00BF5EF4">
            <w:pPr>
              <w:pStyle w:val="TableParagraph"/>
              <w:spacing w:before="17" w:line="238" w:lineRule="exact"/>
              <w:ind w:left="31"/>
            </w:pPr>
            <w:r>
              <w:t>оксид углерода</w:t>
            </w:r>
          </w:p>
        </w:tc>
        <w:tc>
          <w:tcPr>
            <w:tcW w:w="2738" w:type="dxa"/>
          </w:tcPr>
          <w:p w:rsidR="00522B0F" w:rsidRDefault="00BF5EF4">
            <w:pPr>
              <w:pStyle w:val="TableParagraph"/>
              <w:spacing w:line="256" w:lineRule="exact"/>
              <w:ind w:left="396" w:right="384"/>
              <w:jc w:val="center"/>
              <w:rPr>
                <w:sz w:val="24"/>
              </w:rPr>
            </w:pPr>
            <w:r>
              <w:rPr>
                <w:sz w:val="24"/>
              </w:rPr>
              <w:t>0,278308</w:t>
            </w:r>
          </w:p>
        </w:tc>
        <w:tc>
          <w:tcPr>
            <w:tcW w:w="3614" w:type="dxa"/>
          </w:tcPr>
          <w:p w:rsidR="00522B0F" w:rsidRDefault="00BF5EF4">
            <w:pPr>
              <w:pStyle w:val="TableParagraph"/>
              <w:spacing w:line="256" w:lineRule="exact"/>
              <w:ind w:left="524" w:right="508"/>
              <w:jc w:val="center"/>
              <w:rPr>
                <w:sz w:val="24"/>
              </w:rPr>
            </w:pPr>
            <w:r>
              <w:rPr>
                <w:sz w:val="24"/>
              </w:rPr>
              <w:t>7,213743</w:t>
            </w:r>
          </w:p>
        </w:tc>
      </w:tr>
      <w:tr w:rsidR="00522B0F">
        <w:trPr>
          <w:trHeight w:val="275"/>
        </w:trPr>
        <w:tc>
          <w:tcPr>
            <w:tcW w:w="749" w:type="dxa"/>
          </w:tcPr>
          <w:p w:rsidR="00522B0F" w:rsidRDefault="00BF5EF4">
            <w:pPr>
              <w:pStyle w:val="TableParagraph"/>
              <w:spacing w:line="256" w:lineRule="exact"/>
              <w:ind w:right="182"/>
              <w:jc w:val="right"/>
              <w:rPr>
                <w:sz w:val="24"/>
              </w:rPr>
            </w:pPr>
            <w:r>
              <w:rPr>
                <w:sz w:val="24"/>
              </w:rPr>
              <w:t>703</w:t>
            </w:r>
          </w:p>
        </w:tc>
        <w:tc>
          <w:tcPr>
            <w:tcW w:w="3019" w:type="dxa"/>
          </w:tcPr>
          <w:p w:rsidR="00522B0F" w:rsidRDefault="00BF5EF4">
            <w:pPr>
              <w:pStyle w:val="TableParagraph"/>
              <w:spacing w:before="5" w:line="250" w:lineRule="exact"/>
              <w:ind w:left="31"/>
            </w:pPr>
            <w:r>
              <w:t>Бенз(а)пирен</w:t>
            </w:r>
          </w:p>
        </w:tc>
        <w:tc>
          <w:tcPr>
            <w:tcW w:w="2738" w:type="dxa"/>
          </w:tcPr>
          <w:p w:rsidR="00522B0F" w:rsidRDefault="00BF5EF4">
            <w:pPr>
              <w:pStyle w:val="TableParagraph"/>
              <w:spacing w:line="256" w:lineRule="exact"/>
              <w:ind w:left="396" w:right="382"/>
              <w:jc w:val="center"/>
              <w:rPr>
                <w:sz w:val="24"/>
              </w:rPr>
            </w:pPr>
            <w:r>
              <w:rPr>
                <w:sz w:val="24"/>
              </w:rPr>
              <w:t>1,276 10</w:t>
            </w:r>
            <w:r>
              <w:rPr>
                <w:sz w:val="24"/>
                <w:vertAlign w:val="superscript"/>
              </w:rPr>
              <w:t>-8</w:t>
            </w:r>
            <w:r>
              <w:rPr>
                <w:sz w:val="24"/>
              </w:rPr>
              <w:t>*</w:t>
            </w:r>
          </w:p>
        </w:tc>
        <w:tc>
          <w:tcPr>
            <w:tcW w:w="3614" w:type="dxa"/>
          </w:tcPr>
          <w:p w:rsidR="00522B0F" w:rsidRDefault="00BF5EF4">
            <w:pPr>
              <w:pStyle w:val="TableParagraph"/>
              <w:spacing w:line="256" w:lineRule="exact"/>
              <w:ind w:left="524" w:right="489"/>
              <w:jc w:val="center"/>
              <w:rPr>
                <w:sz w:val="24"/>
              </w:rPr>
            </w:pPr>
            <w:r>
              <w:rPr>
                <w:sz w:val="24"/>
              </w:rPr>
              <w:t>3,31 10</w:t>
            </w:r>
            <w:r>
              <w:rPr>
                <w:sz w:val="24"/>
                <w:vertAlign w:val="superscript"/>
              </w:rPr>
              <w:t>-7</w:t>
            </w:r>
            <w:r>
              <w:rPr>
                <w:sz w:val="24"/>
              </w:rPr>
              <w:t xml:space="preserve"> *</w:t>
            </w:r>
          </w:p>
        </w:tc>
      </w:tr>
      <w:tr w:rsidR="00522B0F">
        <w:trPr>
          <w:trHeight w:val="277"/>
        </w:trPr>
        <w:tc>
          <w:tcPr>
            <w:tcW w:w="749" w:type="dxa"/>
          </w:tcPr>
          <w:p w:rsidR="00522B0F" w:rsidRDefault="00BF5EF4">
            <w:pPr>
              <w:pStyle w:val="TableParagraph"/>
              <w:spacing w:line="258" w:lineRule="exact"/>
              <w:ind w:right="122"/>
              <w:jc w:val="right"/>
              <w:rPr>
                <w:sz w:val="24"/>
              </w:rPr>
            </w:pPr>
            <w:r>
              <w:rPr>
                <w:sz w:val="24"/>
              </w:rPr>
              <w:t>2902</w:t>
            </w:r>
          </w:p>
        </w:tc>
        <w:tc>
          <w:tcPr>
            <w:tcW w:w="3019" w:type="dxa"/>
          </w:tcPr>
          <w:p w:rsidR="00522B0F" w:rsidRDefault="00BF5EF4">
            <w:pPr>
              <w:pStyle w:val="TableParagraph"/>
              <w:spacing w:before="5" w:line="252" w:lineRule="exact"/>
              <w:ind w:left="31"/>
            </w:pPr>
            <w:r>
              <w:t>Взвешенные вещества</w:t>
            </w:r>
          </w:p>
        </w:tc>
        <w:tc>
          <w:tcPr>
            <w:tcW w:w="2738" w:type="dxa"/>
          </w:tcPr>
          <w:p w:rsidR="00522B0F" w:rsidRDefault="00BF5EF4">
            <w:pPr>
              <w:pStyle w:val="TableParagraph"/>
              <w:spacing w:line="258" w:lineRule="exact"/>
              <w:ind w:left="396" w:right="274"/>
              <w:jc w:val="center"/>
              <w:rPr>
                <w:sz w:val="24"/>
              </w:rPr>
            </w:pPr>
            <w:r>
              <w:rPr>
                <w:sz w:val="24"/>
              </w:rPr>
              <w:t>0,007254</w:t>
            </w:r>
          </w:p>
        </w:tc>
        <w:tc>
          <w:tcPr>
            <w:tcW w:w="3614" w:type="dxa"/>
          </w:tcPr>
          <w:p w:rsidR="00522B0F" w:rsidRDefault="00BF5EF4">
            <w:pPr>
              <w:pStyle w:val="TableParagraph"/>
              <w:spacing w:line="258" w:lineRule="exact"/>
              <w:ind w:left="524" w:right="403"/>
              <w:jc w:val="center"/>
              <w:rPr>
                <w:sz w:val="24"/>
              </w:rPr>
            </w:pPr>
            <w:r>
              <w:rPr>
                <w:sz w:val="24"/>
              </w:rPr>
              <w:t>0,18802368</w:t>
            </w:r>
          </w:p>
        </w:tc>
      </w:tr>
    </w:tbl>
    <w:p w:rsidR="00522B0F" w:rsidRDefault="00BF5EF4">
      <w:pPr>
        <w:ind w:left="941"/>
        <w:rPr>
          <w:i/>
          <w:sz w:val="20"/>
        </w:rPr>
      </w:pPr>
      <w:r>
        <w:rPr>
          <w:i/>
          <w:sz w:val="24"/>
        </w:rPr>
        <w:t xml:space="preserve">* - </w:t>
      </w:r>
      <w:r>
        <w:rPr>
          <w:i/>
          <w:sz w:val="20"/>
        </w:rPr>
        <w:t>концентрация бенз(а)пирена принята равной половине нижнего предела диапазона измерения методики</w:t>
      </w:r>
    </w:p>
    <w:p w:rsidR="00522B0F" w:rsidRDefault="00522B0F">
      <w:pPr>
        <w:pStyle w:val="a3"/>
        <w:rPr>
          <w:i/>
          <w:sz w:val="26"/>
        </w:rPr>
      </w:pPr>
    </w:p>
    <w:p w:rsidR="00522B0F" w:rsidRDefault="00522B0F">
      <w:pPr>
        <w:pStyle w:val="a3"/>
        <w:spacing w:before="7"/>
        <w:rPr>
          <w:i/>
          <w:sz w:val="22"/>
        </w:rPr>
      </w:pPr>
    </w:p>
    <w:p w:rsidR="00522B0F" w:rsidRDefault="00BF5EF4">
      <w:pPr>
        <w:pStyle w:val="4"/>
        <w:ind w:left="3293"/>
      </w:pPr>
      <w:r>
        <w:t>ИЗА 0002. Труба после рукавного фильтра</w:t>
      </w:r>
    </w:p>
    <w:p w:rsidR="00522B0F" w:rsidRDefault="00522B0F">
      <w:pPr>
        <w:pStyle w:val="a3"/>
        <w:spacing w:before="8"/>
        <w:rPr>
          <w:b/>
          <w:sz w:val="30"/>
        </w:rPr>
      </w:pPr>
    </w:p>
    <w:p w:rsidR="00522B0F" w:rsidRDefault="00BF5EF4">
      <w:pPr>
        <w:pStyle w:val="a3"/>
        <w:spacing w:line="276" w:lineRule="auto"/>
        <w:ind w:left="232" w:right="241" w:firstLine="708"/>
        <w:jc w:val="both"/>
      </w:pPr>
      <w:r>
        <w:t>Участок выгрузки отходов после пиролиза работает 24 часа в сутки, 7200 ч/год. Для очистки воздуха установлен рукавный фильтр со степенью очистки не менее 90 %.</w:t>
      </w:r>
    </w:p>
    <w:p w:rsidR="00522B0F" w:rsidRDefault="00BF5EF4">
      <w:pPr>
        <w:pStyle w:val="a3"/>
        <w:spacing w:before="1" w:line="276" w:lineRule="auto"/>
        <w:ind w:left="232" w:right="246" w:firstLine="708"/>
        <w:jc w:val="both"/>
      </w:pPr>
      <w:r>
        <w:t>На выходе из трубы были проведены замеры и оформлены протоколы КХА промвыбросов филиалом ФГБОУ ВПО «Ульяновский государственный университет», аттестат аккредитации</w:t>
      </w:r>
    </w:p>
    <w:p w:rsidR="00522B0F" w:rsidRDefault="00BF5EF4">
      <w:pPr>
        <w:pStyle w:val="a3"/>
        <w:spacing w:line="275" w:lineRule="exact"/>
        <w:ind w:left="232"/>
        <w:jc w:val="both"/>
      </w:pPr>
      <w:r>
        <w:t>№ RA.RU.517773 от 02.02.2016.</w:t>
      </w:r>
    </w:p>
    <w:p w:rsidR="00522B0F" w:rsidRDefault="00BF5EF4">
      <w:pPr>
        <w:pStyle w:val="a3"/>
        <w:spacing w:before="41" w:line="276" w:lineRule="auto"/>
        <w:ind w:left="232" w:right="248" w:firstLine="708"/>
        <w:jc w:val="both"/>
      </w:pPr>
      <w:r>
        <w:t>Максимально разовые выбросы ЗВ (Мзв), для организованного источника ИЗА рассчитывается по результатам определения концентраций эколого ЗВ и параметров ГВС на выходе из ИЗА по формуле п. 1.8 «Методическому пособию по расчету, нормированию и контролю выбросов загрязняющих веществ в атмосферный воздух», Санкт-Петербург, 2012 г.:</w:t>
      </w:r>
    </w:p>
    <w:p w:rsidR="00522B0F" w:rsidRDefault="00522B0F">
      <w:pPr>
        <w:spacing w:line="276" w:lineRule="auto"/>
        <w:jc w:val="both"/>
        <w:sectPr w:rsidR="00522B0F">
          <w:pgSz w:w="11910" w:h="16840"/>
          <w:pgMar w:top="1620" w:right="460" w:bottom="720" w:left="900" w:header="434" w:footer="536" w:gutter="0"/>
          <w:cols w:space="720"/>
        </w:sectPr>
      </w:pPr>
    </w:p>
    <w:p w:rsidR="00522B0F" w:rsidRDefault="00BF5EF4">
      <w:pPr>
        <w:spacing w:before="214"/>
        <w:jc w:val="right"/>
        <w:rPr>
          <w:i/>
          <w:sz w:val="10"/>
        </w:rPr>
      </w:pPr>
      <w:r>
        <w:rPr>
          <w:i/>
          <w:w w:val="105"/>
          <w:position w:val="6"/>
          <w:sz w:val="18"/>
        </w:rPr>
        <w:t xml:space="preserve">M </w:t>
      </w:r>
      <w:r>
        <w:rPr>
          <w:i/>
          <w:w w:val="105"/>
          <w:sz w:val="10"/>
        </w:rPr>
        <w:t>ЗВ</w:t>
      </w:r>
    </w:p>
    <w:p w:rsidR="00522B0F" w:rsidRDefault="00BF5EF4">
      <w:pPr>
        <w:spacing w:before="65"/>
        <w:ind w:right="131"/>
        <w:jc w:val="right"/>
        <w:rPr>
          <w:sz w:val="18"/>
        </w:rPr>
      </w:pPr>
      <w:r>
        <w:br w:type="column"/>
      </w:r>
      <w:r>
        <w:rPr>
          <w:sz w:val="18"/>
        </w:rPr>
        <w:t>0 , 273</w:t>
      </w:r>
    </w:p>
    <w:p w:rsidR="00522B0F" w:rsidRDefault="00A00689">
      <w:pPr>
        <w:tabs>
          <w:tab w:val="left" w:pos="1240"/>
        </w:tabs>
        <w:spacing w:before="116"/>
        <w:ind w:left="473"/>
        <w:rPr>
          <w:sz w:val="18"/>
        </w:rPr>
      </w:pPr>
      <w:r>
        <w:pict>
          <v:line id="_x0000_s1084" style="position:absolute;left:0;text-align:left;z-index:15744000;mso-position-horizontal-relative:page" from="285.35pt,2.55pt" to="326.45pt,2.55pt" strokeweight=".16856mm">
            <w10:wrap anchorx="page"/>
          </v:line>
        </w:pict>
      </w:r>
      <w:r>
        <w:pict>
          <v:shape id="_x0000_s1083" type="#_x0000_t202" style="position:absolute;left:0;text-align:left;margin-left:292.1pt;margin-top:13.15pt;width:2.1pt;height:5.8pt;z-index:-24065536;mso-position-horizontal-relative:page" filled="f" stroked="f">
            <v:textbox inset="0,0,0,0">
              <w:txbxContent>
                <w:p w:rsidR="001C5892" w:rsidRDefault="001C5892">
                  <w:pPr>
                    <w:spacing w:line="114" w:lineRule="exact"/>
                    <w:rPr>
                      <w:i/>
                      <w:sz w:val="10"/>
                    </w:rPr>
                  </w:pPr>
                  <w:r>
                    <w:rPr>
                      <w:i/>
                      <w:w w:val="107"/>
                      <w:sz w:val="10"/>
                    </w:rPr>
                    <w:t>г</w:t>
                  </w:r>
                </w:p>
              </w:txbxContent>
            </v:textbox>
            <w10:wrap anchorx="page"/>
          </v:shape>
        </w:pict>
      </w:r>
      <w:r>
        <w:pict>
          <v:shape id="_x0000_s1082" type="#_x0000_t202" style="position:absolute;left:0;text-align:left;margin-left:228.9pt;margin-top:-3.45pt;width:15.55pt;height:10.95pt;z-index:15745536;mso-position-horizontal-relative:page" filled="f" stroked="f">
            <v:textbox inset="0,0,0,0">
              <w:txbxContent>
                <w:p w:rsidR="001C5892" w:rsidRDefault="001C5892">
                  <w:pPr>
                    <w:spacing w:line="219" w:lineRule="exact"/>
                    <w:rPr>
                      <w:i/>
                      <w:sz w:val="18"/>
                    </w:rPr>
                  </w:pPr>
                  <w:r>
                    <w:rPr>
                      <w:rFonts w:ascii="Symbol" w:hAnsi="Symbol"/>
                      <w:sz w:val="18"/>
                    </w:rPr>
                    <w:t></w:t>
                  </w:r>
                  <w:r>
                    <w:rPr>
                      <w:sz w:val="18"/>
                    </w:rPr>
                    <w:t xml:space="preserve"> </w:t>
                  </w:r>
                  <w:r>
                    <w:rPr>
                      <w:i/>
                      <w:sz w:val="18"/>
                    </w:rPr>
                    <w:t>С</w:t>
                  </w:r>
                </w:p>
              </w:txbxContent>
            </v:textbox>
            <w10:wrap anchorx="page"/>
          </v:shape>
        </w:pict>
      </w:r>
      <w:r>
        <w:pict>
          <v:shape id="_x0000_s1081" type="#_x0000_t202" style="position:absolute;left:0;text-align:left;margin-left:258.3pt;margin-top:-3.45pt;width:13.15pt;height:10.95pt;z-index:15746048;mso-position-horizontal-relative:page" filled="f" stroked="f">
            <v:textbox inset="0,0,0,0">
              <w:txbxContent>
                <w:p w:rsidR="001C5892" w:rsidRDefault="001C5892">
                  <w:pPr>
                    <w:spacing w:line="219" w:lineRule="exact"/>
                    <w:rPr>
                      <w:i/>
                      <w:sz w:val="18"/>
                    </w:rPr>
                  </w:pPr>
                  <w:r>
                    <w:rPr>
                      <w:rFonts w:ascii="Symbol" w:hAnsi="Symbol"/>
                      <w:sz w:val="18"/>
                    </w:rPr>
                    <w:t></w:t>
                  </w:r>
                  <w:r>
                    <w:rPr>
                      <w:sz w:val="18"/>
                    </w:rPr>
                    <w:t xml:space="preserve"> </w:t>
                  </w:r>
                  <w:r>
                    <w:rPr>
                      <w:i/>
                      <w:sz w:val="18"/>
                    </w:rPr>
                    <w:t>V</w:t>
                  </w:r>
                </w:p>
              </w:txbxContent>
            </v:textbox>
            <w10:wrap anchorx="page"/>
          </v:shape>
        </w:pict>
      </w:r>
      <w:r>
        <w:pict>
          <v:shape id="_x0000_s1080" type="#_x0000_t202" style="position:absolute;left:0;text-align:left;margin-left:276.5pt;margin-top:-3.45pt;width:5.1pt;height:10.95pt;z-index:15746560;mso-position-horizontal-relative:page" filled="f" stroked="f">
            <v:textbox inset="0,0,0,0">
              <w:txbxContent>
                <w:p w:rsidR="001C5892" w:rsidRDefault="001C5892">
                  <w:pPr>
                    <w:spacing w:line="219" w:lineRule="exact"/>
                    <w:rPr>
                      <w:rFonts w:ascii="Symbol" w:hAnsi="Symbol"/>
                      <w:sz w:val="18"/>
                    </w:rPr>
                  </w:pPr>
                  <w:r>
                    <w:rPr>
                      <w:rFonts w:ascii="Symbol" w:hAnsi="Symbol"/>
                      <w:w w:val="102"/>
                      <w:sz w:val="18"/>
                    </w:rPr>
                    <w:t></w:t>
                  </w:r>
                </w:p>
              </w:txbxContent>
            </v:textbox>
            <w10:wrap anchorx="page"/>
          </v:shape>
        </w:pict>
      </w:r>
      <w:r w:rsidR="00BF5EF4">
        <w:rPr>
          <w:i/>
          <w:spacing w:val="-4"/>
          <w:w w:val="110"/>
          <w:sz w:val="18"/>
          <w:vertAlign w:val="superscript"/>
        </w:rPr>
        <w:t>ЗВ</w:t>
      </w:r>
      <w:r w:rsidR="00BF5EF4">
        <w:rPr>
          <w:i/>
          <w:spacing w:val="-4"/>
          <w:w w:val="110"/>
          <w:sz w:val="18"/>
        </w:rPr>
        <w:tab/>
      </w:r>
      <w:r w:rsidR="00BF5EF4">
        <w:rPr>
          <w:i/>
          <w:w w:val="110"/>
          <w:sz w:val="18"/>
        </w:rPr>
        <w:t xml:space="preserve">T </w:t>
      </w:r>
      <w:r w:rsidR="00BF5EF4">
        <w:rPr>
          <w:rFonts w:ascii="Symbol" w:hAnsi="Symbol"/>
          <w:w w:val="110"/>
          <w:sz w:val="18"/>
        </w:rPr>
        <w:t></w:t>
      </w:r>
      <w:r w:rsidR="00BF5EF4">
        <w:rPr>
          <w:spacing w:val="21"/>
          <w:w w:val="110"/>
          <w:sz w:val="18"/>
        </w:rPr>
        <w:t xml:space="preserve"> </w:t>
      </w:r>
      <w:r w:rsidR="00BF5EF4">
        <w:rPr>
          <w:spacing w:val="-7"/>
          <w:w w:val="110"/>
          <w:sz w:val="18"/>
        </w:rPr>
        <w:t>273</w:t>
      </w:r>
    </w:p>
    <w:p w:rsidR="00522B0F" w:rsidRDefault="00BF5EF4">
      <w:pPr>
        <w:pStyle w:val="a3"/>
        <w:spacing w:before="7"/>
        <w:rPr>
          <w:sz w:val="17"/>
        </w:rPr>
      </w:pPr>
      <w:r>
        <w:br w:type="column"/>
      </w:r>
    </w:p>
    <w:p w:rsidR="00522B0F" w:rsidRDefault="00BF5EF4">
      <w:pPr>
        <w:spacing w:line="200" w:lineRule="exact"/>
        <w:ind w:left="90"/>
        <w:rPr>
          <w:rFonts w:ascii="Symbol" w:hAnsi="Symbol"/>
          <w:sz w:val="18"/>
        </w:rPr>
      </w:pPr>
      <w:r>
        <w:rPr>
          <w:rFonts w:ascii="Symbol" w:hAnsi="Symbol"/>
          <w:w w:val="102"/>
          <w:sz w:val="18"/>
        </w:rPr>
        <w:t></w:t>
      </w:r>
    </w:p>
    <w:p w:rsidR="00522B0F" w:rsidRDefault="00A00689">
      <w:pPr>
        <w:spacing w:line="213" w:lineRule="exact"/>
        <w:ind w:left="256"/>
        <w:rPr>
          <w:rFonts w:ascii="Symbol" w:hAnsi="Symbol"/>
          <w:i/>
          <w:sz w:val="19"/>
        </w:rPr>
      </w:pPr>
      <w:r>
        <w:pict>
          <v:shape id="_x0000_s1079" type="#_x0000_t202" style="position:absolute;left:0;text-align:left;margin-left:361.2pt;margin-top:6.85pt;width:2.35pt;height:5.8pt;z-index:15747072;mso-position-horizontal-relative:page" filled="f" stroked="f">
            <v:textbox inset="0,0,0,0">
              <w:txbxContent>
                <w:p w:rsidR="001C5892" w:rsidRDefault="001C5892">
                  <w:pPr>
                    <w:spacing w:line="114" w:lineRule="exact"/>
                    <w:rPr>
                      <w:i/>
                      <w:sz w:val="10"/>
                    </w:rPr>
                  </w:pPr>
                  <w:r>
                    <w:rPr>
                      <w:i/>
                      <w:w w:val="107"/>
                      <w:sz w:val="10"/>
                    </w:rPr>
                    <w:t>в</w:t>
                  </w:r>
                </w:p>
              </w:txbxContent>
            </v:textbox>
            <w10:wrap anchorx="page"/>
          </v:shape>
        </w:pict>
      </w:r>
      <w:r w:rsidR="00BF5EF4">
        <w:rPr>
          <w:sz w:val="18"/>
        </w:rPr>
        <w:t xml:space="preserve">1 </w:t>
      </w:r>
      <w:r w:rsidR="00BF5EF4">
        <w:rPr>
          <w:rFonts w:ascii="Symbol" w:hAnsi="Symbol"/>
          <w:sz w:val="18"/>
        </w:rPr>
        <w:t></w:t>
      </w:r>
      <w:r w:rsidR="00BF5EF4">
        <w:rPr>
          <w:sz w:val="18"/>
        </w:rPr>
        <w:t xml:space="preserve"> </w:t>
      </w:r>
      <w:r w:rsidR="00BF5EF4">
        <w:rPr>
          <w:rFonts w:ascii="Symbol" w:hAnsi="Symbol"/>
          <w:i/>
          <w:sz w:val="19"/>
        </w:rPr>
        <w:t></w:t>
      </w:r>
    </w:p>
    <w:p w:rsidR="00522B0F" w:rsidRDefault="00BF5EF4">
      <w:pPr>
        <w:spacing w:before="65"/>
        <w:ind w:left="40"/>
        <w:jc w:val="center"/>
        <w:rPr>
          <w:sz w:val="18"/>
        </w:rPr>
      </w:pPr>
      <w:r>
        <w:br w:type="column"/>
      </w:r>
      <w:r>
        <w:rPr>
          <w:sz w:val="18"/>
        </w:rPr>
        <w:t>1</w:t>
      </w:r>
    </w:p>
    <w:p w:rsidR="00522B0F" w:rsidRDefault="00A00689">
      <w:pPr>
        <w:spacing w:before="121"/>
        <w:ind w:left="47"/>
        <w:jc w:val="center"/>
        <w:rPr>
          <w:sz w:val="18"/>
        </w:rPr>
      </w:pPr>
      <w:r>
        <w:pict>
          <v:line id="_x0000_s1078" style="position:absolute;left:0;text-align:left;z-index:15744512;mso-position-horizontal-relative:page" from="337.3pt,2.6pt" to="424.85pt,2.6pt" strokeweight=".16856mm">
            <w10:wrap anchorx="page"/>
          </v:line>
        </w:pict>
      </w:r>
      <w:r w:rsidR="00BF5EF4">
        <w:rPr>
          <w:rFonts w:ascii="Symbol" w:hAnsi="Symbol"/>
          <w:sz w:val="18"/>
        </w:rPr>
        <w:t></w:t>
      </w:r>
      <w:r w:rsidR="00BF5EF4">
        <w:rPr>
          <w:sz w:val="18"/>
        </w:rPr>
        <w:t xml:space="preserve"> </w:t>
      </w:r>
      <w:r w:rsidR="00BF5EF4">
        <w:rPr>
          <w:spacing w:val="2"/>
          <w:sz w:val="18"/>
        </w:rPr>
        <w:t>1,</w:t>
      </w:r>
      <w:r w:rsidR="00BF5EF4">
        <w:rPr>
          <w:spacing w:val="-36"/>
          <w:sz w:val="18"/>
        </w:rPr>
        <w:t xml:space="preserve"> </w:t>
      </w:r>
      <w:r w:rsidR="00BF5EF4">
        <w:rPr>
          <w:spacing w:val="-8"/>
          <w:sz w:val="18"/>
        </w:rPr>
        <w:t>243</w:t>
      </w:r>
    </w:p>
    <w:p w:rsidR="00522B0F" w:rsidRDefault="00BF5EF4">
      <w:pPr>
        <w:pStyle w:val="a3"/>
        <w:spacing w:before="7"/>
        <w:rPr>
          <w:sz w:val="17"/>
        </w:rPr>
      </w:pPr>
      <w:r>
        <w:br w:type="column"/>
      </w:r>
    </w:p>
    <w:p w:rsidR="00522B0F" w:rsidRDefault="00BF5EF4">
      <w:pPr>
        <w:spacing w:line="205" w:lineRule="exact"/>
        <w:ind w:left="633"/>
        <w:rPr>
          <w:i/>
          <w:sz w:val="18"/>
        </w:rPr>
      </w:pPr>
      <w:r>
        <w:rPr>
          <w:rFonts w:ascii="Symbol" w:hAnsi="Symbol"/>
          <w:sz w:val="18"/>
        </w:rPr>
        <w:t></w:t>
      </w:r>
      <w:r>
        <w:rPr>
          <w:sz w:val="18"/>
        </w:rPr>
        <w:t xml:space="preserve"> </w:t>
      </w:r>
      <w:r>
        <w:rPr>
          <w:i/>
          <w:sz w:val="18"/>
        </w:rPr>
        <w:t>K</w:t>
      </w:r>
    </w:p>
    <w:p w:rsidR="00522B0F" w:rsidRDefault="00A00689">
      <w:pPr>
        <w:spacing w:line="205" w:lineRule="exact"/>
        <w:ind w:left="73"/>
        <w:rPr>
          <w:sz w:val="18"/>
        </w:rPr>
      </w:pPr>
      <w:r>
        <w:pict>
          <v:shape id="_x0000_s1077" type="#_x0000_t202" style="position:absolute;left:0;text-align:left;margin-left:444.95pt;margin-top:-2.9pt;width:1.5pt;height:5.8pt;z-index:15747584;mso-position-horizontal-relative:page" filled="f" stroked="f">
            <v:textbox inset="0,0,0,0">
              <w:txbxContent>
                <w:p w:rsidR="001C5892" w:rsidRDefault="001C5892">
                  <w:pPr>
                    <w:spacing w:line="114" w:lineRule="exact"/>
                    <w:rPr>
                      <w:i/>
                      <w:sz w:val="10"/>
                    </w:rPr>
                  </w:pPr>
                  <w:r>
                    <w:rPr>
                      <w:i/>
                      <w:w w:val="107"/>
                      <w:sz w:val="10"/>
                    </w:rPr>
                    <w:t>t</w:t>
                  </w:r>
                </w:p>
              </w:txbxContent>
            </v:textbox>
            <w10:wrap anchorx="page"/>
          </v:shape>
        </w:pict>
      </w:r>
      <w:r w:rsidR="00BF5EF4">
        <w:rPr>
          <w:rFonts w:ascii="Symbol" w:hAnsi="Symbol"/>
          <w:w w:val="110"/>
          <w:sz w:val="18"/>
        </w:rPr>
        <w:t></w:t>
      </w:r>
      <w:r w:rsidR="00BF5EF4">
        <w:rPr>
          <w:w w:val="110"/>
          <w:sz w:val="18"/>
        </w:rPr>
        <w:t xml:space="preserve"> 10 </w:t>
      </w:r>
      <w:r w:rsidR="00BF5EF4">
        <w:rPr>
          <w:rFonts w:ascii="Symbol" w:hAnsi="Symbol"/>
          <w:w w:val="110"/>
          <w:sz w:val="18"/>
          <w:vertAlign w:val="superscript"/>
        </w:rPr>
        <w:t></w:t>
      </w:r>
      <w:r w:rsidR="00BF5EF4">
        <w:rPr>
          <w:w w:val="110"/>
          <w:sz w:val="18"/>
        </w:rPr>
        <w:t xml:space="preserve"> </w:t>
      </w:r>
      <w:r w:rsidR="00BF5EF4">
        <w:rPr>
          <w:w w:val="110"/>
          <w:sz w:val="18"/>
          <w:vertAlign w:val="superscript"/>
        </w:rPr>
        <w:t>3</w:t>
      </w:r>
    </w:p>
    <w:p w:rsidR="00522B0F" w:rsidRDefault="00522B0F">
      <w:pPr>
        <w:spacing w:line="205" w:lineRule="exact"/>
        <w:rPr>
          <w:sz w:val="18"/>
        </w:rPr>
        <w:sectPr w:rsidR="00522B0F">
          <w:type w:val="continuous"/>
          <w:pgSz w:w="11910" w:h="16840"/>
          <w:pgMar w:top="0" w:right="460" w:bottom="280" w:left="900" w:header="720" w:footer="720" w:gutter="0"/>
          <w:cols w:num="5" w:space="720" w:equalWidth="0">
            <w:col w:w="3528" w:space="40"/>
            <w:col w:w="1972" w:space="39"/>
            <w:col w:w="791" w:space="40"/>
            <w:col w:w="555" w:space="40"/>
            <w:col w:w="3545"/>
          </w:cols>
        </w:sectPr>
      </w:pPr>
    </w:p>
    <w:p w:rsidR="00522B0F" w:rsidRDefault="00BF5EF4">
      <w:pPr>
        <w:pStyle w:val="a3"/>
        <w:tabs>
          <w:tab w:val="left" w:pos="2030"/>
        </w:tabs>
        <w:spacing w:before="105" w:line="278" w:lineRule="auto"/>
        <w:ind w:left="2388" w:right="248" w:hanging="1872"/>
        <w:jc w:val="both"/>
      </w:pPr>
      <w:r>
        <w:rPr>
          <w:rFonts w:ascii="Cambria Math" w:hAnsi="Cambria Math"/>
          <w:spacing w:val="-1"/>
          <w:w w:val="255"/>
        </w:rPr>
        <w:t xml:space="preserve"> </w:t>
      </w:r>
      <w:r>
        <w:rPr>
          <w:rFonts w:ascii="Cambria Math" w:hAnsi="Cambria Math"/>
          <w:spacing w:val="1"/>
          <w:w w:val="240"/>
          <w:vertAlign w:val="subscript"/>
        </w:rPr>
        <w:t xml:space="preserve"> </w:t>
      </w:r>
      <w:r>
        <w:rPr>
          <w:rFonts w:ascii="Cambria Math" w:hAnsi="Cambria Math"/>
          <w:w w:val="240"/>
          <w:vertAlign w:val="subscript"/>
        </w:rPr>
        <w:t xml:space="preserve"> </w:t>
      </w:r>
      <w:r>
        <w:rPr>
          <w:rFonts w:ascii="Cambria Math" w:hAnsi="Cambria Math"/>
        </w:rPr>
        <w:tab/>
      </w:r>
      <w:r>
        <w:t>- определенная по результатам измерений концентрация ЗВ в газовоздушной смеси на выходе из ИЗА: масса ЗВ, отнесенная к кубометру сухой ГВС при нормальных</w:t>
      </w:r>
      <w:r>
        <w:rPr>
          <w:spacing w:val="3"/>
        </w:rPr>
        <w:t xml:space="preserve"> </w:t>
      </w:r>
      <w:r>
        <w:t>условиях;</w:t>
      </w:r>
    </w:p>
    <w:p w:rsidR="00522B0F" w:rsidRDefault="00BF5EF4">
      <w:pPr>
        <w:pStyle w:val="a3"/>
        <w:tabs>
          <w:tab w:val="left" w:pos="2030"/>
        </w:tabs>
        <w:spacing w:line="271" w:lineRule="exact"/>
        <w:ind w:left="516"/>
        <w:jc w:val="both"/>
      </w:pPr>
      <w:r>
        <w:rPr>
          <w:i/>
        </w:rPr>
        <w:t>Т</w:t>
      </w:r>
      <w:r>
        <w:rPr>
          <w:i/>
          <w:vertAlign w:val="subscript"/>
        </w:rPr>
        <w:t>г</w:t>
      </w:r>
      <w:r>
        <w:t>(ºС)</w:t>
      </w:r>
      <w:r>
        <w:tab/>
        <w:t>- температура ГВС на выходе из</w:t>
      </w:r>
      <w:r>
        <w:rPr>
          <w:spacing w:val="-28"/>
        </w:rPr>
        <w:t xml:space="preserve"> </w:t>
      </w:r>
      <w:r>
        <w:t>ИЗА;</w:t>
      </w:r>
    </w:p>
    <w:p w:rsidR="00522B0F" w:rsidRDefault="00BF5EF4">
      <w:pPr>
        <w:pStyle w:val="a3"/>
        <w:tabs>
          <w:tab w:val="left" w:pos="2030"/>
          <w:tab w:val="left" w:pos="2388"/>
        </w:tabs>
        <w:spacing w:before="43" w:line="276" w:lineRule="auto"/>
        <w:ind w:left="2388" w:right="256" w:hanging="1872"/>
      </w:pPr>
      <w:r>
        <w:rPr>
          <w:i/>
        </w:rPr>
        <w:t>V</w:t>
      </w:r>
      <w:r>
        <w:rPr>
          <w:vertAlign w:val="subscript"/>
        </w:rPr>
        <w:t>1</w:t>
      </w:r>
      <w:r>
        <w:t>(м</w:t>
      </w:r>
      <w:r>
        <w:rPr>
          <w:vertAlign w:val="superscript"/>
        </w:rPr>
        <w:t>3</w:t>
      </w:r>
      <w:r>
        <w:t>/c)</w:t>
      </w:r>
      <w:r>
        <w:tab/>
        <w:t>-</w:t>
      </w:r>
      <w:r>
        <w:tab/>
        <w:t>полный объем ГВС (включая объем водяных паров), выбрасываемой в атмосферу из устья ИЗА за 1 секунду при температуре ГВС,</w:t>
      </w:r>
      <w:r>
        <w:rPr>
          <w:spacing w:val="-14"/>
        </w:rPr>
        <w:t xml:space="preserve"> </w:t>
      </w:r>
      <w:r>
        <w:t>Т</w:t>
      </w:r>
      <w:r>
        <w:rPr>
          <w:vertAlign w:val="subscript"/>
        </w:rPr>
        <w:t>г</w:t>
      </w:r>
      <w:r>
        <w:t>(°С);</w:t>
      </w:r>
    </w:p>
    <w:p w:rsidR="00522B0F" w:rsidRDefault="00BF5EF4">
      <w:pPr>
        <w:pStyle w:val="a3"/>
        <w:tabs>
          <w:tab w:val="left" w:pos="2030"/>
          <w:tab w:val="left" w:pos="2388"/>
        </w:tabs>
        <w:spacing w:line="276" w:lineRule="auto"/>
        <w:ind w:left="2388" w:right="256" w:hanging="1872"/>
      </w:pPr>
      <w:r>
        <w:rPr>
          <w:i/>
        </w:rPr>
        <w:t>ρ</w:t>
      </w:r>
      <w:r>
        <w:rPr>
          <w:i/>
          <w:vertAlign w:val="subscript"/>
        </w:rPr>
        <w:t>в</w:t>
      </w:r>
      <w:r>
        <w:rPr>
          <w:i/>
        </w:rPr>
        <w:tab/>
        <w:t>-</w:t>
      </w:r>
      <w:r>
        <w:rPr>
          <w:i/>
        </w:rPr>
        <w:tab/>
      </w:r>
      <w:r>
        <w:t>концентрация паров воды в ГВС на выходе из ИЗА: масса водяных паров, отнесенная к кубометру сухой ГВС при нормальных</w:t>
      </w:r>
      <w:r>
        <w:rPr>
          <w:spacing w:val="-5"/>
        </w:rPr>
        <w:t xml:space="preserve"> </w:t>
      </w:r>
      <w:r>
        <w:t>условиях.</w:t>
      </w:r>
    </w:p>
    <w:p w:rsidR="00522B0F" w:rsidRDefault="00BF5EF4">
      <w:pPr>
        <w:pStyle w:val="a3"/>
        <w:tabs>
          <w:tab w:val="left" w:pos="2030"/>
          <w:tab w:val="left" w:pos="2388"/>
          <w:tab w:val="left" w:pos="4160"/>
          <w:tab w:val="left" w:pos="5966"/>
          <w:tab w:val="left" w:pos="7738"/>
          <w:tab w:val="left" w:pos="8796"/>
          <w:tab w:val="left" w:pos="10046"/>
        </w:tabs>
        <w:spacing w:line="275" w:lineRule="exact"/>
        <w:ind w:left="516"/>
      </w:pPr>
      <w:r>
        <w:t>Кt</w:t>
      </w:r>
      <w:r>
        <w:tab/>
        <w:t>-</w:t>
      </w:r>
      <w:r>
        <w:tab/>
        <w:t>коэффициент,</w:t>
      </w:r>
      <w:r>
        <w:tab/>
        <w:t>учитывающий</w:t>
      </w:r>
      <w:r>
        <w:tab/>
        <w:t>длительность,</w:t>
      </w:r>
      <w:r>
        <w:tab/>
        <w:t>τ(мин),</w:t>
      </w:r>
      <w:r>
        <w:tab/>
        <w:t>выброса;</w:t>
      </w:r>
      <w:r>
        <w:tab/>
        <w:t>он</w:t>
      </w:r>
    </w:p>
    <w:p w:rsidR="00522B0F" w:rsidRDefault="00522B0F">
      <w:pPr>
        <w:spacing w:line="275" w:lineRule="exact"/>
        <w:sectPr w:rsidR="00522B0F">
          <w:type w:val="continuous"/>
          <w:pgSz w:w="11910" w:h="16840"/>
          <w:pgMar w:top="0" w:right="460" w:bottom="280" w:left="900" w:header="720" w:footer="720" w:gutter="0"/>
          <w:cols w:space="720"/>
        </w:sectPr>
      </w:pPr>
    </w:p>
    <w:p w:rsidR="00522B0F" w:rsidRDefault="00BF5EF4">
      <w:pPr>
        <w:pStyle w:val="a3"/>
        <w:spacing w:before="120"/>
        <w:ind w:left="2388"/>
      </w:pPr>
      <w:r>
        <w:t>определяется по формуле:</w:t>
      </w:r>
    </w:p>
    <w:p w:rsidR="00522B0F" w:rsidRDefault="00522B0F">
      <w:pPr>
        <w:sectPr w:rsidR="00522B0F">
          <w:pgSz w:w="11910" w:h="16840"/>
          <w:pgMar w:top="1620" w:right="460" w:bottom="720" w:left="900" w:header="434" w:footer="536" w:gutter="0"/>
          <w:cols w:space="720"/>
        </w:sectPr>
      </w:pPr>
    </w:p>
    <w:p w:rsidR="00522B0F" w:rsidRDefault="00BF5EF4">
      <w:pPr>
        <w:tabs>
          <w:tab w:val="left" w:pos="4710"/>
          <w:tab w:val="left" w:pos="5357"/>
        </w:tabs>
        <w:spacing w:before="121" w:line="176" w:lineRule="exact"/>
        <w:ind w:left="4294"/>
        <w:rPr>
          <w:i/>
          <w:sz w:val="18"/>
        </w:rPr>
      </w:pPr>
      <w:r>
        <w:rPr>
          <w:rFonts w:ascii="Symbol" w:hAnsi="Symbol"/>
          <w:sz w:val="18"/>
        </w:rPr>
        <w:t></w:t>
      </w:r>
      <w:r>
        <w:rPr>
          <w:sz w:val="18"/>
        </w:rPr>
        <w:tab/>
      </w:r>
      <w:r>
        <w:rPr>
          <w:position w:val="2"/>
          <w:sz w:val="18"/>
        </w:rPr>
        <w:t>1</w:t>
      </w:r>
      <w:r>
        <w:rPr>
          <w:position w:val="2"/>
          <w:sz w:val="18"/>
        </w:rPr>
        <w:tab/>
      </w:r>
      <w:r>
        <w:rPr>
          <w:i/>
          <w:spacing w:val="-8"/>
          <w:position w:val="2"/>
          <w:sz w:val="18"/>
        </w:rPr>
        <w:t>при</w:t>
      </w:r>
    </w:p>
    <w:p w:rsidR="00522B0F" w:rsidRDefault="00BF5EF4">
      <w:pPr>
        <w:spacing w:line="87" w:lineRule="exact"/>
        <w:ind w:left="4294"/>
        <w:rPr>
          <w:rFonts w:ascii="Symbol" w:hAnsi="Symbol"/>
          <w:sz w:val="18"/>
        </w:rPr>
      </w:pPr>
      <w:r>
        <w:rPr>
          <w:rFonts w:ascii="Symbol" w:hAnsi="Symbol"/>
          <w:w w:val="101"/>
          <w:sz w:val="18"/>
        </w:rPr>
        <w:t></w:t>
      </w:r>
    </w:p>
    <w:p w:rsidR="00522B0F" w:rsidRDefault="00BF5EF4">
      <w:pPr>
        <w:spacing w:before="111"/>
        <w:ind w:left="106"/>
        <w:rPr>
          <w:sz w:val="18"/>
        </w:rPr>
      </w:pPr>
      <w:r>
        <w:br w:type="column"/>
      </w:r>
      <w:r>
        <w:rPr>
          <w:sz w:val="18"/>
        </w:rPr>
        <w:t xml:space="preserve">τ </w:t>
      </w:r>
      <w:r>
        <w:rPr>
          <w:rFonts w:ascii="Symbol" w:hAnsi="Symbol"/>
          <w:sz w:val="18"/>
        </w:rPr>
        <w:t></w:t>
      </w:r>
      <w:r>
        <w:rPr>
          <w:sz w:val="18"/>
        </w:rPr>
        <w:t xml:space="preserve"> 20</w:t>
      </w:r>
    </w:p>
    <w:p w:rsidR="00522B0F" w:rsidRDefault="00BF5EF4">
      <w:pPr>
        <w:spacing w:before="124"/>
        <w:ind w:left="75"/>
        <w:rPr>
          <w:sz w:val="18"/>
        </w:rPr>
      </w:pPr>
      <w:r>
        <w:br w:type="column"/>
      </w:r>
      <w:r>
        <w:rPr>
          <w:i/>
          <w:sz w:val="18"/>
        </w:rPr>
        <w:t xml:space="preserve">мин </w:t>
      </w:r>
      <w:r>
        <w:rPr>
          <w:sz w:val="18"/>
        </w:rPr>
        <w:t>.</w:t>
      </w:r>
    </w:p>
    <w:p w:rsidR="00522B0F" w:rsidRDefault="00522B0F">
      <w:pPr>
        <w:rPr>
          <w:sz w:val="18"/>
        </w:rPr>
        <w:sectPr w:rsidR="00522B0F">
          <w:type w:val="continuous"/>
          <w:pgSz w:w="11910" w:h="16840"/>
          <w:pgMar w:top="0" w:right="460" w:bottom="280" w:left="900" w:header="720" w:footer="720" w:gutter="0"/>
          <w:cols w:num="3" w:space="720" w:equalWidth="0">
            <w:col w:w="5629" w:space="40"/>
            <w:col w:w="629" w:space="39"/>
            <w:col w:w="4213"/>
          </w:cols>
        </w:sectPr>
      </w:pPr>
    </w:p>
    <w:p w:rsidR="00522B0F" w:rsidRDefault="00BF5EF4">
      <w:pPr>
        <w:spacing w:line="266" w:lineRule="exact"/>
        <w:jc w:val="right"/>
        <w:rPr>
          <w:sz w:val="18"/>
        </w:rPr>
      </w:pPr>
      <w:r>
        <w:rPr>
          <w:i/>
          <w:sz w:val="18"/>
        </w:rPr>
        <w:t xml:space="preserve">К </w:t>
      </w:r>
      <w:r>
        <w:rPr>
          <w:i/>
          <w:position w:val="-5"/>
          <w:sz w:val="12"/>
        </w:rPr>
        <w:t xml:space="preserve">t </w:t>
      </w:r>
      <w:r>
        <w:rPr>
          <w:rFonts w:ascii="Symbol" w:hAnsi="Symbol"/>
          <w:sz w:val="18"/>
        </w:rPr>
        <w:t></w:t>
      </w:r>
      <w:r>
        <w:rPr>
          <w:sz w:val="18"/>
        </w:rPr>
        <w:t xml:space="preserve"> </w:t>
      </w:r>
      <w:r>
        <w:rPr>
          <w:rFonts w:ascii="Symbol" w:hAnsi="Symbol"/>
          <w:position w:val="-3"/>
          <w:sz w:val="18"/>
        </w:rPr>
        <w:t></w:t>
      </w:r>
      <w:r>
        <w:rPr>
          <w:position w:val="-3"/>
          <w:sz w:val="18"/>
        </w:rPr>
        <w:t xml:space="preserve"> </w:t>
      </w:r>
      <w:r>
        <w:rPr>
          <w:sz w:val="18"/>
        </w:rPr>
        <w:t xml:space="preserve">τ ( </w:t>
      </w:r>
      <w:r>
        <w:rPr>
          <w:i/>
          <w:sz w:val="18"/>
        </w:rPr>
        <w:t xml:space="preserve">мин </w:t>
      </w:r>
      <w:r>
        <w:rPr>
          <w:sz w:val="18"/>
        </w:rPr>
        <w:t>)</w:t>
      </w:r>
    </w:p>
    <w:p w:rsidR="00522B0F" w:rsidRDefault="00A00689">
      <w:pPr>
        <w:pStyle w:val="a3"/>
        <w:spacing w:line="20" w:lineRule="exact"/>
        <w:ind w:left="4412" w:right="-87"/>
        <w:rPr>
          <w:sz w:val="2"/>
        </w:rPr>
      </w:pPr>
      <w:r>
        <w:rPr>
          <w:sz w:val="2"/>
        </w:rPr>
      </w:r>
      <w:r>
        <w:rPr>
          <w:sz w:val="2"/>
        </w:rPr>
        <w:pict>
          <v:group id="_x0000_s1075" style="width:35.25pt;height:.5pt;mso-position-horizontal-relative:char;mso-position-vertical-relative:line" coordsize="705,10">
            <v:line id="_x0000_s1076" style="position:absolute" from="0,5" to="704,5" strokeweight=".16883mm"/>
            <w10:wrap type="none"/>
            <w10:anchorlock/>
          </v:group>
        </w:pict>
      </w:r>
    </w:p>
    <w:p w:rsidR="00522B0F" w:rsidRDefault="00BF5EF4">
      <w:pPr>
        <w:spacing w:before="159" w:line="107" w:lineRule="exact"/>
        <w:ind w:left="215"/>
        <w:rPr>
          <w:i/>
          <w:sz w:val="18"/>
        </w:rPr>
      </w:pPr>
      <w:r>
        <w:br w:type="column"/>
      </w:r>
      <w:r>
        <w:rPr>
          <w:i/>
          <w:sz w:val="18"/>
        </w:rPr>
        <w:t>при</w:t>
      </w:r>
    </w:p>
    <w:p w:rsidR="00522B0F" w:rsidRDefault="00BF5EF4">
      <w:pPr>
        <w:spacing w:before="146" w:line="120" w:lineRule="exact"/>
        <w:ind w:left="106"/>
        <w:rPr>
          <w:sz w:val="18"/>
        </w:rPr>
      </w:pPr>
      <w:r>
        <w:br w:type="column"/>
      </w:r>
      <w:r>
        <w:rPr>
          <w:sz w:val="18"/>
        </w:rPr>
        <w:t xml:space="preserve">τ </w:t>
      </w:r>
      <w:r>
        <w:rPr>
          <w:rFonts w:ascii="Symbol" w:hAnsi="Symbol"/>
          <w:sz w:val="18"/>
        </w:rPr>
        <w:t></w:t>
      </w:r>
      <w:r>
        <w:rPr>
          <w:sz w:val="18"/>
        </w:rPr>
        <w:t xml:space="preserve"> 20</w:t>
      </w:r>
    </w:p>
    <w:p w:rsidR="00522B0F" w:rsidRDefault="00BF5EF4">
      <w:pPr>
        <w:spacing w:before="159" w:line="107" w:lineRule="exact"/>
        <w:ind w:left="75"/>
        <w:rPr>
          <w:sz w:val="18"/>
        </w:rPr>
      </w:pPr>
      <w:r>
        <w:br w:type="column"/>
      </w:r>
      <w:r>
        <w:rPr>
          <w:i/>
          <w:sz w:val="18"/>
        </w:rPr>
        <w:t xml:space="preserve">мин </w:t>
      </w:r>
      <w:r>
        <w:rPr>
          <w:sz w:val="18"/>
        </w:rPr>
        <w:t>.</w:t>
      </w:r>
    </w:p>
    <w:p w:rsidR="00522B0F" w:rsidRDefault="00522B0F">
      <w:pPr>
        <w:spacing w:line="107" w:lineRule="exact"/>
        <w:rPr>
          <w:sz w:val="18"/>
        </w:rPr>
        <w:sectPr w:rsidR="00522B0F">
          <w:type w:val="continuous"/>
          <w:pgSz w:w="11910" w:h="16840"/>
          <w:pgMar w:top="0" w:right="460" w:bottom="280" w:left="900" w:header="720" w:footer="720" w:gutter="0"/>
          <w:cols w:num="4" w:space="720" w:equalWidth="0">
            <w:col w:w="5103" w:space="40"/>
            <w:col w:w="487" w:space="39"/>
            <w:col w:w="629" w:space="39"/>
            <w:col w:w="4213"/>
          </w:cols>
        </w:sectPr>
      </w:pPr>
    </w:p>
    <w:p w:rsidR="00522B0F" w:rsidRDefault="00BF5EF4">
      <w:pPr>
        <w:tabs>
          <w:tab w:val="left" w:pos="359"/>
        </w:tabs>
        <w:spacing w:line="270" w:lineRule="exact"/>
        <w:ind w:right="1414"/>
        <w:jc w:val="center"/>
        <w:rPr>
          <w:sz w:val="18"/>
        </w:rPr>
      </w:pPr>
      <w:r>
        <w:rPr>
          <w:rFonts w:ascii="Symbol" w:hAnsi="Symbol"/>
          <w:spacing w:val="-91"/>
          <w:w w:val="101"/>
          <w:sz w:val="18"/>
        </w:rPr>
        <w:t></w:t>
      </w:r>
      <w:r>
        <w:rPr>
          <w:rFonts w:ascii="Symbol" w:hAnsi="Symbol"/>
          <w:w w:val="101"/>
          <w:position w:val="7"/>
          <w:sz w:val="18"/>
        </w:rPr>
        <w:t></w:t>
      </w:r>
      <w:r>
        <w:rPr>
          <w:position w:val="7"/>
          <w:sz w:val="18"/>
        </w:rPr>
        <w:tab/>
      </w:r>
      <w:r>
        <w:rPr>
          <w:spacing w:val="-1"/>
          <w:w w:val="101"/>
          <w:position w:val="1"/>
          <w:sz w:val="18"/>
        </w:rPr>
        <w:t>20</w:t>
      </w:r>
    </w:p>
    <w:p w:rsidR="00522B0F" w:rsidRDefault="00522B0F">
      <w:pPr>
        <w:pStyle w:val="a3"/>
        <w:spacing w:before="5"/>
      </w:pPr>
    </w:p>
    <w:p w:rsidR="00522B0F" w:rsidRDefault="00BF5EF4">
      <w:pPr>
        <w:pStyle w:val="a3"/>
        <w:spacing w:before="90"/>
        <w:ind w:left="941"/>
      </w:pPr>
      <w:r>
        <w:rPr>
          <w:i/>
        </w:rPr>
        <w:t>K</w:t>
      </w:r>
      <w:r>
        <w:rPr>
          <w:i/>
          <w:vertAlign w:val="subscript"/>
        </w:rPr>
        <w:t>t</w:t>
      </w:r>
      <w:r>
        <w:t>=1,0 (оборудование работало более 20 минут).</w:t>
      </w:r>
    </w:p>
    <w:p w:rsidR="00522B0F" w:rsidRDefault="00522B0F">
      <w:pPr>
        <w:pStyle w:val="a3"/>
        <w:spacing w:before="4"/>
        <w:rPr>
          <w:sz w:val="31"/>
        </w:rPr>
      </w:pPr>
    </w:p>
    <w:p w:rsidR="00522B0F" w:rsidRDefault="00BF5EF4">
      <w:pPr>
        <w:pStyle w:val="a3"/>
        <w:spacing w:line="276" w:lineRule="auto"/>
        <w:ind w:left="232" w:right="253" w:firstLine="708"/>
        <w:jc w:val="both"/>
      </w:pPr>
      <w:r>
        <w:t>Валовые выбросы вредных (загрязняющих) веществ с использованием данных инструментальных измерений рассчитываются по формуле:</w:t>
      </w:r>
    </w:p>
    <w:p w:rsidR="00522B0F" w:rsidRDefault="00BF5EF4">
      <w:pPr>
        <w:pStyle w:val="a3"/>
        <w:spacing w:line="276" w:lineRule="auto"/>
        <w:ind w:left="941" w:right="3182" w:firstLine="3005"/>
        <w:jc w:val="both"/>
      </w:pPr>
      <w:r>
        <w:t>М</w:t>
      </w:r>
      <w:r>
        <w:rPr>
          <w:vertAlign w:val="subscript"/>
        </w:rPr>
        <w:t>i</w:t>
      </w:r>
      <w:r>
        <w:t xml:space="preserve"> =g</w:t>
      </w:r>
      <w:r>
        <w:rPr>
          <w:vertAlign w:val="subscript"/>
        </w:rPr>
        <w:t>i</w:t>
      </w:r>
      <w:r>
        <w:t xml:space="preserve"> х Т х 3600 х 10</w:t>
      </w:r>
      <w:r>
        <w:rPr>
          <w:vertAlign w:val="superscript"/>
        </w:rPr>
        <w:t>-6</w:t>
      </w:r>
      <w:r>
        <w:t xml:space="preserve"> , т/год, где:   g</w:t>
      </w:r>
      <w:r>
        <w:rPr>
          <w:vertAlign w:val="subscript"/>
        </w:rPr>
        <w:t>i</w:t>
      </w:r>
      <w:r>
        <w:t xml:space="preserve"> – массовый расход i-го загрязняющего вещества, г/с; Т – время работы технологического оборудования в год,</w:t>
      </w:r>
      <w:r>
        <w:rPr>
          <w:spacing w:val="-18"/>
        </w:rPr>
        <w:t xml:space="preserve"> </w:t>
      </w:r>
      <w:r>
        <w:t>часы.</w:t>
      </w:r>
    </w:p>
    <w:p w:rsidR="00522B0F" w:rsidRDefault="00522B0F">
      <w:pPr>
        <w:pStyle w:val="a3"/>
        <w:spacing w:before="6"/>
        <w:rPr>
          <w:sz w:val="27"/>
        </w:rPr>
      </w:pPr>
    </w:p>
    <w:p w:rsidR="00522B0F" w:rsidRDefault="00BF5EF4">
      <w:pPr>
        <w:pStyle w:val="a3"/>
        <w:spacing w:line="276" w:lineRule="auto"/>
        <w:ind w:left="232" w:right="255" w:firstLine="708"/>
        <w:jc w:val="both"/>
      </w:pPr>
      <w:r>
        <w:t>Результаты расчета выбросов загрязняющих веществ на выходе из трубы сведены в таблицу 7.1.2.3.</w:t>
      </w:r>
    </w:p>
    <w:p w:rsidR="00522B0F" w:rsidRDefault="00BF5EF4">
      <w:pPr>
        <w:pStyle w:val="a3"/>
        <w:spacing w:before="1" w:after="47"/>
        <w:ind w:left="941"/>
      </w:pPr>
      <w:r>
        <w:t>Таблица 7.1.2.3 – Расчет выбросов от рукавного фильтра</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229"/>
        <w:gridCol w:w="1277"/>
        <w:gridCol w:w="1702"/>
        <w:gridCol w:w="1558"/>
        <w:gridCol w:w="2715"/>
      </w:tblGrid>
      <w:tr w:rsidR="00522B0F">
        <w:trPr>
          <w:trHeight w:val="316"/>
        </w:trPr>
        <w:tc>
          <w:tcPr>
            <w:tcW w:w="636" w:type="dxa"/>
            <w:vMerge w:val="restart"/>
          </w:tcPr>
          <w:p w:rsidR="00522B0F" w:rsidRDefault="00BF5EF4">
            <w:pPr>
              <w:pStyle w:val="TableParagraph"/>
              <w:spacing w:line="275" w:lineRule="exact"/>
              <w:ind w:left="114"/>
              <w:rPr>
                <w:b/>
                <w:i/>
                <w:sz w:val="24"/>
              </w:rPr>
            </w:pPr>
            <w:r>
              <w:rPr>
                <w:b/>
                <w:i/>
                <w:sz w:val="24"/>
              </w:rPr>
              <w:t>Код</w:t>
            </w:r>
          </w:p>
          <w:p w:rsidR="00522B0F" w:rsidRDefault="00BF5EF4">
            <w:pPr>
              <w:pStyle w:val="TableParagraph"/>
              <w:spacing w:before="41"/>
              <w:ind w:left="110"/>
              <w:rPr>
                <w:b/>
                <w:i/>
                <w:sz w:val="24"/>
              </w:rPr>
            </w:pPr>
            <w:r>
              <w:rPr>
                <w:b/>
                <w:i/>
                <w:sz w:val="24"/>
              </w:rPr>
              <w:t>в-ва</w:t>
            </w:r>
          </w:p>
        </w:tc>
        <w:tc>
          <w:tcPr>
            <w:tcW w:w="2229" w:type="dxa"/>
            <w:vMerge w:val="restart"/>
          </w:tcPr>
          <w:p w:rsidR="00522B0F" w:rsidRDefault="00BF5EF4">
            <w:pPr>
              <w:pStyle w:val="TableParagraph"/>
              <w:spacing w:before="157"/>
              <w:ind w:left="65"/>
              <w:rPr>
                <w:b/>
                <w:i/>
                <w:sz w:val="24"/>
              </w:rPr>
            </w:pPr>
            <w:r>
              <w:rPr>
                <w:b/>
                <w:i/>
                <w:sz w:val="24"/>
              </w:rPr>
              <w:t>Название вещества</w:t>
            </w:r>
          </w:p>
        </w:tc>
        <w:tc>
          <w:tcPr>
            <w:tcW w:w="2979" w:type="dxa"/>
            <w:gridSpan w:val="2"/>
          </w:tcPr>
          <w:p w:rsidR="00522B0F" w:rsidRDefault="00BF5EF4">
            <w:pPr>
              <w:pStyle w:val="TableParagraph"/>
              <w:spacing w:line="275" w:lineRule="exact"/>
              <w:ind w:left="538"/>
              <w:rPr>
                <w:b/>
                <w:i/>
                <w:sz w:val="24"/>
              </w:rPr>
            </w:pPr>
            <w:r>
              <w:rPr>
                <w:b/>
                <w:i/>
                <w:sz w:val="24"/>
              </w:rPr>
              <w:t>Макс. выброс (г/с)</w:t>
            </w:r>
          </w:p>
        </w:tc>
        <w:tc>
          <w:tcPr>
            <w:tcW w:w="1558" w:type="dxa"/>
            <w:vMerge w:val="restart"/>
          </w:tcPr>
          <w:p w:rsidR="00522B0F" w:rsidRDefault="00BF5EF4">
            <w:pPr>
              <w:pStyle w:val="TableParagraph"/>
              <w:spacing w:line="275" w:lineRule="exact"/>
              <w:ind w:left="81" w:right="71"/>
              <w:jc w:val="center"/>
              <w:rPr>
                <w:b/>
                <w:i/>
                <w:sz w:val="24"/>
              </w:rPr>
            </w:pPr>
            <w:r>
              <w:rPr>
                <w:b/>
                <w:i/>
                <w:sz w:val="24"/>
              </w:rPr>
              <w:t>Степень</w:t>
            </w:r>
          </w:p>
          <w:p w:rsidR="00522B0F" w:rsidRDefault="00BF5EF4">
            <w:pPr>
              <w:pStyle w:val="TableParagraph"/>
              <w:spacing w:before="41"/>
              <w:ind w:left="81" w:right="64"/>
              <w:jc w:val="center"/>
              <w:rPr>
                <w:b/>
                <w:i/>
                <w:sz w:val="24"/>
              </w:rPr>
            </w:pPr>
            <w:r>
              <w:rPr>
                <w:b/>
                <w:i/>
                <w:sz w:val="24"/>
              </w:rPr>
              <w:t>очистки, %</w:t>
            </w:r>
          </w:p>
        </w:tc>
        <w:tc>
          <w:tcPr>
            <w:tcW w:w="2715" w:type="dxa"/>
            <w:vMerge w:val="restart"/>
          </w:tcPr>
          <w:p w:rsidR="00522B0F" w:rsidRDefault="00BF5EF4">
            <w:pPr>
              <w:pStyle w:val="TableParagraph"/>
              <w:spacing w:before="157"/>
              <w:ind w:left="92"/>
              <w:rPr>
                <w:b/>
                <w:i/>
                <w:sz w:val="24"/>
              </w:rPr>
            </w:pPr>
            <w:r>
              <w:rPr>
                <w:b/>
                <w:i/>
                <w:sz w:val="24"/>
              </w:rPr>
              <w:t>Валовый выброс (т/год)</w:t>
            </w:r>
          </w:p>
        </w:tc>
      </w:tr>
      <w:tr w:rsidR="00522B0F">
        <w:trPr>
          <w:trHeight w:val="309"/>
        </w:trPr>
        <w:tc>
          <w:tcPr>
            <w:tcW w:w="636" w:type="dxa"/>
            <w:vMerge/>
            <w:tcBorders>
              <w:top w:val="nil"/>
            </w:tcBorders>
          </w:tcPr>
          <w:p w:rsidR="00522B0F" w:rsidRDefault="00522B0F">
            <w:pPr>
              <w:rPr>
                <w:sz w:val="2"/>
                <w:szCs w:val="2"/>
              </w:rPr>
            </w:pPr>
          </w:p>
        </w:tc>
        <w:tc>
          <w:tcPr>
            <w:tcW w:w="2229" w:type="dxa"/>
            <w:vMerge/>
            <w:tcBorders>
              <w:top w:val="nil"/>
            </w:tcBorders>
          </w:tcPr>
          <w:p w:rsidR="00522B0F" w:rsidRDefault="00522B0F">
            <w:pPr>
              <w:rPr>
                <w:sz w:val="2"/>
                <w:szCs w:val="2"/>
              </w:rPr>
            </w:pPr>
          </w:p>
        </w:tc>
        <w:tc>
          <w:tcPr>
            <w:tcW w:w="1277" w:type="dxa"/>
          </w:tcPr>
          <w:p w:rsidR="00522B0F" w:rsidRDefault="00BF5EF4">
            <w:pPr>
              <w:pStyle w:val="TableParagraph"/>
              <w:spacing w:before="8"/>
              <w:ind w:left="36" w:right="21"/>
              <w:jc w:val="center"/>
              <w:rPr>
                <w:sz w:val="24"/>
              </w:rPr>
            </w:pPr>
            <w:r>
              <w:rPr>
                <w:sz w:val="24"/>
              </w:rPr>
              <w:t>До очистки</w:t>
            </w:r>
          </w:p>
        </w:tc>
        <w:tc>
          <w:tcPr>
            <w:tcW w:w="1702" w:type="dxa"/>
          </w:tcPr>
          <w:p w:rsidR="00522B0F" w:rsidRDefault="00BF5EF4">
            <w:pPr>
              <w:pStyle w:val="TableParagraph"/>
              <w:spacing w:before="8"/>
              <w:ind w:left="73" w:right="66"/>
              <w:jc w:val="center"/>
              <w:rPr>
                <w:sz w:val="24"/>
              </w:rPr>
            </w:pPr>
            <w:r>
              <w:rPr>
                <w:sz w:val="24"/>
              </w:rPr>
              <w:t>После очистки</w:t>
            </w:r>
          </w:p>
        </w:tc>
        <w:tc>
          <w:tcPr>
            <w:tcW w:w="1558" w:type="dxa"/>
            <w:vMerge/>
            <w:tcBorders>
              <w:top w:val="nil"/>
            </w:tcBorders>
          </w:tcPr>
          <w:p w:rsidR="00522B0F" w:rsidRDefault="00522B0F">
            <w:pPr>
              <w:rPr>
                <w:sz w:val="2"/>
                <w:szCs w:val="2"/>
              </w:rPr>
            </w:pPr>
          </w:p>
        </w:tc>
        <w:tc>
          <w:tcPr>
            <w:tcW w:w="2715" w:type="dxa"/>
            <w:vMerge/>
            <w:tcBorders>
              <w:top w:val="nil"/>
            </w:tcBorders>
          </w:tcPr>
          <w:p w:rsidR="00522B0F" w:rsidRDefault="00522B0F">
            <w:pPr>
              <w:rPr>
                <w:sz w:val="2"/>
                <w:szCs w:val="2"/>
              </w:rPr>
            </w:pPr>
          </w:p>
        </w:tc>
      </w:tr>
      <w:tr w:rsidR="00522B0F">
        <w:trPr>
          <w:trHeight w:val="378"/>
        </w:trPr>
        <w:tc>
          <w:tcPr>
            <w:tcW w:w="636" w:type="dxa"/>
          </w:tcPr>
          <w:p w:rsidR="00522B0F" w:rsidRDefault="00BF5EF4">
            <w:pPr>
              <w:pStyle w:val="TableParagraph"/>
              <w:spacing w:before="42"/>
              <w:ind w:left="76"/>
              <w:rPr>
                <w:sz w:val="24"/>
              </w:rPr>
            </w:pPr>
            <w:r>
              <w:rPr>
                <w:sz w:val="24"/>
              </w:rPr>
              <w:t>2902</w:t>
            </w:r>
          </w:p>
        </w:tc>
        <w:tc>
          <w:tcPr>
            <w:tcW w:w="2229" w:type="dxa"/>
          </w:tcPr>
          <w:p w:rsidR="00522B0F" w:rsidRDefault="00BF5EF4">
            <w:pPr>
              <w:pStyle w:val="TableParagraph"/>
              <w:spacing w:line="247" w:lineRule="exact"/>
              <w:ind w:left="65"/>
            </w:pPr>
            <w:r>
              <w:t>Взвешенные вещества</w:t>
            </w:r>
          </w:p>
        </w:tc>
        <w:tc>
          <w:tcPr>
            <w:tcW w:w="1277" w:type="dxa"/>
          </w:tcPr>
          <w:p w:rsidR="00522B0F" w:rsidRDefault="00BF5EF4">
            <w:pPr>
              <w:pStyle w:val="TableParagraph"/>
              <w:spacing w:line="247" w:lineRule="exact"/>
              <w:ind w:left="36" w:right="21"/>
              <w:jc w:val="center"/>
            </w:pPr>
            <w:r>
              <w:t>0,401291</w:t>
            </w:r>
          </w:p>
        </w:tc>
        <w:tc>
          <w:tcPr>
            <w:tcW w:w="1702" w:type="dxa"/>
          </w:tcPr>
          <w:p w:rsidR="00522B0F" w:rsidRDefault="00BF5EF4">
            <w:pPr>
              <w:pStyle w:val="TableParagraph"/>
              <w:spacing w:line="247" w:lineRule="exact"/>
              <w:ind w:left="73" w:right="61"/>
              <w:jc w:val="center"/>
            </w:pPr>
            <w:r>
              <w:t>0,033569</w:t>
            </w:r>
          </w:p>
        </w:tc>
        <w:tc>
          <w:tcPr>
            <w:tcW w:w="1558" w:type="dxa"/>
          </w:tcPr>
          <w:p w:rsidR="00522B0F" w:rsidRDefault="00BF5EF4">
            <w:pPr>
              <w:pStyle w:val="TableParagraph"/>
              <w:spacing w:line="247" w:lineRule="exact"/>
              <w:ind w:left="81" w:right="65"/>
              <w:jc w:val="center"/>
            </w:pPr>
            <w:r>
              <w:t>91,63</w:t>
            </w:r>
          </w:p>
        </w:tc>
        <w:tc>
          <w:tcPr>
            <w:tcW w:w="2715" w:type="dxa"/>
          </w:tcPr>
          <w:p w:rsidR="00522B0F" w:rsidRDefault="00BF5EF4">
            <w:pPr>
              <w:pStyle w:val="TableParagraph"/>
              <w:spacing w:before="42"/>
              <w:ind w:left="1263"/>
              <w:rPr>
                <w:sz w:val="24"/>
              </w:rPr>
            </w:pPr>
            <w:r>
              <w:rPr>
                <w:sz w:val="24"/>
              </w:rPr>
              <w:t>2,392883</w:t>
            </w:r>
          </w:p>
        </w:tc>
      </w:tr>
    </w:tbl>
    <w:p w:rsidR="00522B0F" w:rsidRDefault="00522B0F">
      <w:pPr>
        <w:pStyle w:val="a3"/>
        <w:rPr>
          <w:sz w:val="26"/>
        </w:rPr>
      </w:pPr>
    </w:p>
    <w:p w:rsidR="00522B0F" w:rsidRDefault="00522B0F">
      <w:pPr>
        <w:pStyle w:val="a3"/>
        <w:spacing w:before="10"/>
        <w:rPr>
          <w:sz w:val="21"/>
        </w:rPr>
      </w:pPr>
    </w:p>
    <w:p w:rsidR="00522B0F" w:rsidRDefault="00BF5EF4">
      <w:pPr>
        <w:pStyle w:val="4"/>
        <w:ind w:left="3296"/>
        <w:jc w:val="both"/>
      </w:pPr>
      <w:r>
        <w:t>ИЗА 0003. Маломощный дизель-генератор</w:t>
      </w:r>
    </w:p>
    <w:p w:rsidR="00522B0F" w:rsidRDefault="00BF5EF4">
      <w:pPr>
        <w:pStyle w:val="a3"/>
        <w:spacing w:before="36" w:line="276" w:lineRule="auto"/>
        <w:ind w:left="232" w:right="254" w:firstLine="708"/>
        <w:jc w:val="both"/>
      </w:pPr>
      <w:r>
        <w:t>В процессе эксплуатации стационарных дизельных установок в атмосферу с отработавшими газами выделяются вредные (загрязняющие) вещества.</w:t>
      </w:r>
    </w:p>
    <w:p w:rsidR="00522B0F" w:rsidRDefault="00BF5EF4">
      <w:pPr>
        <w:pStyle w:val="a3"/>
        <w:spacing w:before="2" w:line="276" w:lineRule="auto"/>
        <w:ind w:left="232" w:right="246" w:firstLine="708"/>
        <w:jc w:val="both"/>
      </w:pPr>
      <w:r>
        <w:t>В качестве исходных данных для расчета максимальных разовых выбросов используются сведения из технической документации дизельной установки об эксплуатационной мощности (если сведения об эксплуатационной мощности не приводятся, - то номинальной мощности), а для расчета валовых выбросов в атмосферу, - результаты учетных сведений о годовом расходе топлива дизельного двигателя.</w:t>
      </w:r>
    </w:p>
    <w:p w:rsidR="00522B0F" w:rsidRDefault="00BF5EF4">
      <w:pPr>
        <w:pStyle w:val="a3"/>
        <w:spacing w:line="276" w:lineRule="auto"/>
        <w:ind w:left="232" w:right="254" w:firstLine="708"/>
        <w:jc w:val="both"/>
      </w:pPr>
      <w:r>
        <w:t>Расчет выделений загрязняющих веществ выполнен в соответствии с «Методикой расчета выделений загрязняющих веществ в атмосферу от стационарных дизельных установок. СПб, 2001».</w:t>
      </w:r>
    </w:p>
    <w:p w:rsidR="00522B0F" w:rsidRDefault="00BF5EF4">
      <w:pPr>
        <w:pStyle w:val="a3"/>
        <w:spacing w:line="276" w:lineRule="auto"/>
        <w:ind w:left="232" w:firstLine="708"/>
      </w:pPr>
      <w:r>
        <w:t>Количественная и качественная характеристика загрязняющих веществ, выделяющихся в атмосферу, приведена в таблице 7.1.2.2</w:t>
      </w:r>
    </w:p>
    <w:p w:rsidR="00522B0F" w:rsidRDefault="00BF5EF4">
      <w:pPr>
        <w:spacing w:after="47" w:line="275" w:lineRule="exact"/>
        <w:ind w:left="941"/>
        <w:rPr>
          <w:b/>
          <w:sz w:val="24"/>
        </w:rPr>
      </w:pPr>
      <w:r>
        <w:rPr>
          <w:sz w:val="24"/>
        </w:rPr>
        <w:t xml:space="preserve">Таблица 7.1.2.2 - </w:t>
      </w:r>
      <w:r>
        <w:rPr>
          <w:b/>
          <w:sz w:val="24"/>
        </w:rPr>
        <w:t>Характеристика выделений загрязняющих веществ в атмосферу</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4536"/>
        <w:gridCol w:w="2268"/>
        <w:gridCol w:w="2268"/>
      </w:tblGrid>
      <w:tr w:rsidR="00522B0F">
        <w:trPr>
          <w:trHeight w:val="314"/>
        </w:trPr>
        <w:tc>
          <w:tcPr>
            <w:tcW w:w="5388" w:type="dxa"/>
            <w:gridSpan w:val="2"/>
            <w:tcBorders>
              <w:left w:val="single" w:sz="6" w:space="0" w:color="000000"/>
              <w:bottom w:val="single" w:sz="4" w:space="0" w:color="000000"/>
              <w:right w:val="single" w:sz="4" w:space="0" w:color="000000"/>
            </w:tcBorders>
          </w:tcPr>
          <w:p w:rsidR="00522B0F" w:rsidRDefault="00BF5EF4">
            <w:pPr>
              <w:pStyle w:val="TableParagraph"/>
              <w:spacing w:line="272" w:lineRule="exact"/>
              <w:ind w:left="1454"/>
              <w:rPr>
                <w:sz w:val="24"/>
              </w:rPr>
            </w:pPr>
            <w:r>
              <w:rPr>
                <w:sz w:val="24"/>
              </w:rPr>
              <w:t>Загрязняющее вещество</w:t>
            </w:r>
          </w:p>
        </w:tc>
        <w:tc>
          <w:tcPr>
            <w:tcW w:w="2268" w:type="dxa"/>
            <w:vMerge w:val="restart"/>
            <w:tcBorders>
              <w:left w:val="single" w:sz="4" w:space="0" w:color="000000"/>
              <w:right w:val="single" w:sz="4" w:space="0" w:color="000000"/>
            </w:tcBorders>
          </w:tcPr>
          <w:p w:rsidR="00522B0F" w:rsidRDefault="00BF5EF4">
            <w:pPr>
              <w:pStyle w:val="TableParagraph"/>
              <w:spacing w:before="1"/>
              <w:ind w:left="97" w:right="81"/>
              <w:jc w:val="center"/>
              <w:rPr>
                <w:sz w:val="24"/>
              </w:rPr>
            </w:pPr>
            <w:r>
              <w:rPr>
                <w:sz w:val="24"/>
              </w:rPr>
              <w:t>Максимально</w:t>
            </w:r>
          </w:p>
          <w:p w:rsidR="00522B0F" w:rsidRDefault="00BF5EF4">
            <w:pPr>
              <w:pStyle w:val="TableParagraph"/>
              <w:spacing w:before="41"/>
              <w:ind w:left="97" w:right="81"/>
              <w:jc w:val="center"/>
              <w:rPr>
                <w:sz w:val="24"/>
              </w:rPr>
            </w:pPr>
            <w:r>
              <w:rPr>
                <w:sz w:val="24"/>
              </w:rPr>
              <w:t>разовый выброс, г/с</w:t>
            </w:r>
          </w:p>
        </w:tc>
        <w:tc>
          <w:tcPr>
            <w:tcW w:w="2268" w:type="dxa"/>
            <w:vMerge w:val="restart"/>
            <w:tcBorders>
              <w:left w:val="single" w:sz="4" w:space="0" w:color="000000"/>
              <w:right w:val="single" w:sz="6" w:space="0" w:color="000000"/>
            </w:tcBorders>
          </w:tcPr>
          <w:p w:rsidR="00522B0F" w:rsidRDefault="00BF5EF4">
            <w:pPr>
              <w:pStyle w:val="TableParagraph"/>
              <w:spacing w:before="1"/>
              <w:ind w:left="254" w:right="235"/>
              <w:jc w:val="center"/>
              <w:rPr>
                <w:sz w:val="24"/>
              </w:rPr>
            </w:pPr>
            <w:r>
              <w:rPr>
                <w:sz w:val="24"/>
              </w:rPr>
              <w:t>Годовой выброс,</w:t>
            </w:r>
          </w:p>
          <w:p w:rsidR="00522B0F" w:rsidRDefault="00BF5EF4">
            <w:pPr>
              <w:pStyle w:val="TableParagraph"/>
              <w:spacing w:before="41"/>
              <w:ind w:left="254" w:right="232"/>
              <w:jc w:val="center"/>
              <w:rPr>
                <w:sz w:val="24"/>
              </w:rPr>
            </w:pPr>
            <w:r>
              <w:rPr>
                <w:sz w:val="24"/>
              </w:rPr>
              <w:t>т/год</w:t>
            </w:r>
          </w:p>
        </w:tc>
      </w:tr>
      <w:tr w:rsidR="00522B0F">
        <w:trPr>
          <w:trHeight w:val="311"/>
        </w:trPr>
        <w:tc>
          <w:tcPr>
            <w:tcW w:w="852" w:type="dxa"/>
            <w:tcBorders>
              <w:top w:val="single" w:sz="4" w:space="0" w:color="000000"/>
              <w:left w:val="single" w:sz="6" w:space="0" w:color="000000"/>
              <w:right w:val="single" w:sz="4" w:space="0" w:color="000000"/>
            </w:tcBorders>
          </w:tcPr>
          <w:p w:rsidR="00522B0F" w:rsidRDefault="00BF5EF4">
            <w:pPr>
              <w:pStyle w:val="TableParagraph"/>
              <w:spacing w:line="265" w:lineRule="exact"/>
              <w:ind w:left="166" w:right="147"/>
              <w:jc w:val="center"/>
              <w:rPr>
                <w:sz w:val="24"/>
              </w:rPr>
            </w:pPr>
            <w:r>
              <w:rPr>
                <w:sz w:val="24"/>
              </w:rPr>
              <w:t>код</w:t>
            </w:r>
          </w:p>
        </w:tc>
        <w:tc>
          <w:tcPr>
            <w:tcW w:w="4536" w:type="dxa"/>
            <w:tcBorders>
              <w:top w:val="single" w:sz="4" w:space="0" w:color="000000"/>
              <w:left w:val="single" w:sz="4" w:space="0" w:color="000000"/>
              <w:right w:val="single" w:sz="4" w:space="0" w:color="000000"/>
            </w:tcBorders>
          </w:tcPr>
          <w:p w:rsidR="00522B0F" w:rsidRDefault="00BF5EF4">
            <w:pPr>
              <w:pStyle w:val="TableParagraph"/>
              <w:spacing w:line="265" w:lineRule="exact"/>
              <w:ind w:left="444" w:right="430"/>
              <w:jc w:val="center"/>
              <w:rPr>
                <w:sz w:val="24"/>
              </w:rPr>
            </w:pPr>
            <w:r>
              <w:rPr>
                <w:sz w:val="24"/>
              </w:rPr>
              <w:t>наименование</w:t>
            </w:r>
          </w:p>
        </w:tc>
        <w:tc>
          <w:tcPr>
            <w:tcW w:w="2268" w:type="dxa"/>
            <w:vMerge/>
            <w:tcBorders>
              <w:top w:val="nil"/>
              <w:left w:val="single" w:sz="4" w:space="0" w:color="000000"/>
              <w:right w:val="single" w:sz="4" w:space="0" w:color="000000"/>
            </w:tcBorders>
          </w:tcPr>
          <w:p w:rsidR="00522B0F" w:rsidRDefault="00522B0F">
            <w:pPr>
              <w:rPr>
                <w:sz w:val="2"/>
                <w:szCs w:val="2"/>
              </w:rPr>
            </w:pPr>
          </w:p>
        </w:tc>
        <w:tc>
          <w:tcPr>
            <w:tcW w:w="2268" w:type="dxa"/>
            <w:vMerge/>
            <w:tcBorders>
              <w:top w:val="nil"/>
              <w:left w:val="single" w:sz="4" w:space="0" w:color="000000"/>
              <w:right w:val="single" w:sz="6" w:space="0" w:color="000000"/>
            </w:tcBorders>
          </w:tcPr>
          <w:p w:rsidR="00522B0F" w:rsidRDefault="00522B0F">
            <w:pPr>
              <w:rPr>
                <w:sz w:val="2"/>
                <w:szCs w:val="2"/>
              </w:rPr>
            </w:pPr>
          </w:p>
        </w:tc>
      </w:tr>
      <w:tr w:rsidR="00522B0F">
        <w:trPr>
          <w:trHeight w:val="318"/>
        </w:trPr>
        <w:tc>
          <w:tcPr>
            <w:tcW w:w="852" w:type="dxa"/>
            <w:tcBorders>
              <w:left w:val="single" w:sz="6" w:space="0" w:color="000000"/>
              <w:bottom w:val="single" w:sz="4" w:space="0" w:color="000000"/>
              <w:right w:val="single" w:sz="4" w:space="0" w:color="000000"/>
            </w:tcBorders>
          </w:tcPr>
          <w:p w:rsidR="00522B0F" w:rsidRDefault="00BF5EF4">
            <w:pPr>
              <w:pStyle w:val="TableParagraph"/>
              <w:spacing w:line="272" w:lineRule="exact"/>
              <w:ind w:left="166" w:right="151"/>
              <w:jc w:val="center"/>
              <w:rPr>
                <w:sz w:val="24"/>
              </w:rPr>
            </w:pPr>
            <w:r>
              <w:rPr>
                <w:sz w:val="24"/>
              </w:rPr>
              <w:t>301</w:t>
            </w:r>
          </w:p>
        </w:tc>
        <w:tc>
          <w:tcPr>
            <w:tcW w:w="4536" w:type="dxa"/>
            <w:tcBorders>
              <w:left w:val="single" w:sz="4" w:space="0" w:color="000000"/>
              <w:bottom w:val="single" w:sz="4" w:space="0" w:color="000000"/>
              <w:right w:val="single" w:sz="4" w:space="0" w:color="000000"/>
            </w:tcBorders>
          </w:tcPr>
          <w:p w:rsidR="00522B0F" w:rsidRDefault="00BF5EF4">
            <w:pPr>
              <w:pStyle w:val="TableParagraph"/>
              <w:spacing w:line="272" w:lineRule="exact"/>
              <w:ind w:left="31"/>
              <w:rPr>
                <w:sz w:val="24"/>
              </w:rPr>
            </w:pPr>
            <w:r>
              <w:rPr>
                <w:sz w:val="24"/>
              </w:rPr>
              <w:t>Азота диоксид (Азот (IV) оксид)</w:t>
            </w:r>
          </w:p>
        </w:tc>
        <w:tc>
          <w:tcPr>
            <w:tcW w:w="2268" w:type="dxa"/>
            <w:tcBorders>
              <w:left w:val="single" w:sz="4" w:space="0" w:color="000000"/>
              <w:bottom w:val="single" w:sz="4" w:space="0" w:color="000000"/>
              <w:right w:val="single" w:sz="4" w:space="0" w:color="000000"/>
            </w:tcBorders>
          </w:tcPr>
          <w:p w:rsidR="00522B0F" w:rsidRDefault="00BF5EF4">
            <w:pPr>
              <w:pStyle w:val="TableParagraph"/>
              <w:spacing w:line="272" w:lineRule="exact"/>
              <w:ind w:left="1045"/>
              <w:rPr>
                <w:sz w:val="24"/>
              </w:rPr>
            </w:pPr>
            <w:r>
              <w:rPr>
                <w:sz w:val="24"/>
              </w:rPr>
              <w:t>0,0114444</w:t>
            </w:r>
          </w:p>
        </w:tc>
        <w:tc>
          <w:tcPr>
            <w:tcW w:w="2268" w:type="dxa"/>
            <w:tcBorders>
              <w:left w:val="single" w:sz="4" w:space="0" w:color="000000"/>
              <w:bottom w:val="single" w:sz="4" w:space="0" w:color="000000"/>
              <w:right w:val="single" w:sz="6" w:space="0" w:color="000000"/>
            </w:tcBorders>
          </w:tcPr>
          <w:p w:rsidR="00522B0F" w:rsidRDefault="00BF5EF4">
            <w:pPr>
              <w:pStyle w:val="TableParagraph"/>
              <w:spacing w:line="272" w:lineRule="exact"/>
              <w:ind w:right="307"/>
              <w:jc w:val="right"/>
              <w:rPr>
                <w:sz w:val="24"/>
              </w:rPr>
            </w:pPr>
            <w:r>
              <w:rPr>
                <w:sz w:val="24"/>
              </w:rPr>
              <w:t>0,115089</w:t>
            </w:r>
          </w:p>
        </w:tc>
      </w:tr>
      <w:tr w:rsidR="00522B0F">
        <w:trPr>
          <w:trHeight w:val="316"/>
        </w:trPr>
        <w:tc>
          <w:tcPr>
            <w:tcW w:w="852"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304</w:t>
            </w:r>
          </w:p>
        </w:tc>
        <w:tc>
          <w:tcPr>
            <w:tcW w:w="4536"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Азот (II) оксид (Азота оксид)</w:t>
            </w:r>
          </w:p>
        </w:tc>
        <w:tc>
          <w:tcPr>
            <w:tcW w:w="2268"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1045"/>
              <w:rPr>
                <w:sz w:val="24"/>
              </w:rPr>
            </w:pPr>
            <w:r>
              <w:rPr>
                <w:sz w:val="24"/>
              </w:rPr>
              <w:t>0,0018597</w:t>
            </w:r>
          </w:p>
        </w:tc>
        <w:tc>
          <w:tcPr>
            <w:tcW w:w="2268"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right="307"/>
              <w:jc w:val="right"/>
              <w:rPr>
                <w:sz w:val="24"/>
              </w:rPr>
            </w:pPr>
            <w:r>
              <w:rPr>
                <w:sz w:val="24"/>
              </w:rPr>
              <w:t>0,018702</w:t>
            </w:r>
          </w:p>
        </w:tc>
      </w:tr>
      <w:tr w:rsidR="00522B0F">
        <w:trPr>
          <w:trHeight w:val="318"/>
        </w:trPr>
        <w:tc>
          <w:tcPr>
            <w:tcW w:w="852"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328</w:t>
            </w:r>
          </w:p>
        </w:tc>
        <w:tc>
          <w:tcPr>
            <w:tcW w:w="4536"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Углерод (Сажа)</w:t>
            </w:r>
          </w:p>
        </w:tc>
        <w:tc>
          <w:tcPr>
            <w:tcW w:w="2268"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1045"/>
              <w:rPr>
                <w:sz w:val="24"/>
              </w:rPr>
            </w:pPr>
            <w:r>
              <w:rPr>
                <w:sz w:val="24"/>
              </w:rPr>
              <w:t>0,0009722</w:t>
            </w:r>
          </w:p>
        </w:tc>
        <w:tc>
          <w:tcPr>
            <w:tcW w:w="2268"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right="307"/>
              <w:jc w:val="right"/>
              <w:rPr>
                <w:sz w:val="24"/>
              </w:rPr>
            </w:pPr>
            <w:r>
              <w:rPr>
                <w:sz w:val="24"/>
              </w:rPr>
              <w:t>0,010037</w:t>
            </w:r>
          </w:p>
        </w:tc>
      </w:tr>
      <w:tr w:rsidR="00522B0F">
        <w:trPr>
          <w:trHeight w:val="316"/>
        </w:trPr>
        <w:tc>
          <w:tcPr>
            <w:tcW w:w="852"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330</w:t>
            </w:r>
          </w:p>
        </w:tc>
        <w:tc>
          <w:tcPr>
            <w:tcW w:w="4536"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Сера диоксид (Ангидрид сернистый)</w:t>
            </w:r>
          </w:p>
        </w:tc>
        <w:tc>
          <w:tcPr>
            <w:tcW w:w="2268"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1045"/>
              <w:rPr>
                <w:sz w:val="24"/>
              </w:rPr>
            </w:pPr>
            <w:r>
              <w:rPr>
                <w:sz w:val="24"/>
              </w:rPr>
              <w:t>0,0015278</w:t>
            </w:r>
          </w:p>
        </w:tc>
        <w:tc>
          <w:tcPr>
            <w:tcW w:w="2268"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right="307"/>
              <w:jc w:val="right"/>
              <w:rPr>
                <w:sz w:val="24"/>
              </w:rPr>
            </w:pPr>
            <w:r>
              <w:rPr>
                <w:sz w:val="24"/>
              </w:rPr>
              <w:t>0,015055</w:t>
            </w:r>
          </w:p>
        </w:tc>
      </w:tr>
      <w:tr w:rsidR="00522B0F">
        <w:trPr>
          <w:trHeight w:val="316"/>
        </w:trPr>
        <w:tc>
          <w:tcPr>
            <w:tcW w:w="852"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337</w:t>
            </w:r>
          </w:p>
        </w:tc>
        <w:tc>
          <w:tcPr>
            <w:tcW w:w="4536"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Углерод оксид</w:t>
            </w:r>
          </w:p>
        </w:tc>
        <w:tc>
          <w:tcPr>
            <w:tcW w:w="2268"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1045"/>
              <w:rPr>
                <w:sz w:val="24"/>
              </w:rPr>
            </w:pPr>
            <w:r>
              <w:rPr>
                <w:sz w:val="24"/>
              </w:rPr>
              <w:t>0,01</w:t>
            </w:r>
          </w:p>
        </w:tc>
        <w:tc>
          <w:tcPr>
            <w:tcW w:w="2268"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right="307"/>
              <w:jc w:val="right"/>
              <w:rPr>
                <w:sz w:val="24"/>
              </w:rPr>
            </w:pPr>
            <w:r>
              <w:rPr>
                <w:sz w:val="24"/>
              </w:rPr>
              <w:t>0,100368</w:t>
            </w:r>
          </w:p>
        </w:tc>
      </w:tr>
      <w:tr w:rsidR="00522B0F">
        <w:trPr>
          <w:trHeight w:val="318"/>
        </w:trPr>
        <w:tc>
          <w:tcPr>
            <w:tcW w:w="852"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3" w:lineRule="exact"/>
              <w:ind w:left="166" w:right="151"/>
              <w:jc w:val="center"/>
              <w:rPr>
                <w:sz w:val="24"/>
              </w:rPr>
            </w:pPr>
            <w:r>
              <w:rPr>
                <w:sz w:val="24"/>
              </w:rPr>
              <w:t>703</w:t>
            </w:r>
          </w:p>
        </w:tc>
        <w:tc>
          <w:tcPr>
            <w:tcW w:w="4536"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3" w:lineRule="exact"/>
              <w:ind w:left="31"/>
              <w:rPr>
                <w:sz w:val="24"/>
              </w:rPr>
            </w:pPr>
            <w:r>
              <w:rPr>
                <w:sz w:val="24"/>
              </w:rPr>
              <w:t>Бенз/а/пирен (3,4-Бензпирен)</w:t>
            </w:r>
          </w:p>
        </w:tc>
        <w:tc>
          <w:tcPr>
            <w:tcW w:w="2268"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3" w:lineRule="exact"/>
              <w:ind w:left="1045"/>
              <w:rPr>
                <w:sz w:val="24"/>
              </w:rPr>
            </w:pPr>
            <w:r>
              <w:rPr>
                <w:sz w:val="24"/>
              </w:rPr>
              <w:t>1,8056·10</w:t>
            </w:r>
            <w:r>
              <w:rPr>
                <w:sz w:val="24"/>
                <w:vertAlign w:val="superscript"/>
              </w:rPr>
              <w:t>-8</w:t>
            </w:r>
          </w:p>
        </w:tc>
        <w:tc>
          <w:tcPr>
            <w:tcW w:w="2268"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3" w:lineRule="exact"/>
              <w:ind w:right="187"/>
              <w:jc w:val="right"/>
              <w:rPr>
                <w:sz w:val="24"/>
              </w:rPr>
            </w:pPr>
            <w:r>
              <w:rPr>
                <w:sz w:val="24"/>
              </w:rPr>
              <w:t>0,0000002</w:t>
            </w:r>
          </w:p>
        </w:tc>
      </w:tr>
    </w:tbl>
    <w:p w:rsidR="00522B0F" w:rsidRDefault="00522B0F">
      <w:pPr>
        <w:spacing w:line="273" w:lineRule="exact"/>
        <w:jc w:val="right"/>
        <w:rPr>
          <w:sz w:val="24"/>
        </w:rPr>
        <w:sectPr w:rsidR="00522B0F">
          <w:type w:val="continuous"/>
          <w:pgSz w:w="11910" w:h="16840"/>
          <w:pgMar w:top="0" w:right="460" w:bottom="280" w:left="900" w:header="720" w:footer="720" w:gutter="0"/>
          <w:cols w:space="720"/>
        </w:sectPr>
      </w:pPr>
    </w:p>
    <w:p w:rsidR="00522B0F" w:rsidRDefault="00522B0F">
      <w:pPr>
        <w:pStyle w:val="a3"/>
        <w:spacing w:before="10"/>
        <w:rPr>
          <w:b/>
          <w:sz w:val="10"/>
        </w:rPr>
      </w:pP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4536"/>
        <w:gridCol w:w="2268"/>
        <w:gridCol w:w="2268"/>
      </w:tblGrid>
      <w:tr w:rsidR="00522B0F">
        <w:trPr>
          <w:trHeight w:val="314"/>
        </w:trPr>
        <w:tc>
          <w:tcPr>
            <w:tcW w:w="5388" w:type="dxa"/>
            <w:gridSpan w:val="2"/>
            <w:tcBorders>
              <w:left w:val="single" w:sz="6" w:space="0" w:color="000000"/>
              <w:bottom w:val="single" w:sz="4" w:space="0" w:color="000000"/>
              <w:right w:val="single" w:sz="4" w:space="0" w:color="000000"/>
            </w:tcBorders>
          </w:tcPr>
          <w:p w:rsidR="00522B0F" w:rsidRDefault="00BF5EF4">
            <w:pPr>
              <w:pStyle w:val="TableParagraph"/>
              <w:spacing w:line="273" w:lineRule="exact"/>
              <w:ind w:left="1454"/>
              <w:rPr>
                <w:sz w:val="24"/>
              </w:rPr>
            </w:pPr>
            <w:r>
              <w:rPr>
                <w:sz w:val="24"/>
              </w:rPr>
              <w:t>Загрязняющее вещество</w:t>
            </w:r>
          </w:p>
        </w:tc>
        <w:tc>
          <w:tcPr>
            <w:tcW w:w="2268" w:type="dxa"/>
            <w:vMerge w:val="restart"/>
            <w:tcBorders>
              <w:left w:val="single" w:sz="4" w:space="0" w:color="000000"/>
              <w:right w:val="single" w:sz="4" w:space="0" w:color="000000"/>
            </w:tcBorders>
          </w:tcPr>
          <w:p w:rsidR="00522B0F" w:rsidRDefault="00BF5EF4">
            <w:pPr>
              <w:pStyle w:val="TableParagraph"/>
              <w:spacing w:before="1"/>
              <w:ind w:left="97" w:right="81"/>
              <w:jc w:val="center"/>
              <w:rPr>
                <w:sz w:val="24"/>
              </w:rPr>
            </w:pPr>
            <w:r>
              <w:rPr>
                <w:sz w:val="24"/>
              </w:rPr>
              <w:t>Максимально</w:t>
            </w:r>
          </w:p>
          <w:p w:rsidR="00522B0F" w:rsidRDefault="00BF5EF4">
            <w:pPr>
              <w:pStyle w:val="TableParagraph"/>
              <w:spacing w:before="41"/>
              <w:ind w:left="97" w:right="81"/>
              <w:jc w:val="center"/>
              <w:rPr>
                <w:sz w:val="24"/>
              </w:rPr>
            </w:pPr>
            <w:r>
              <w:rPr>
                <w:sz w:val="24"/>
              </w:rPr>
              <w:t>разовый выброс, г/с</w:t>
            </w:r>
          </w:p>
        </w:tc>
        <w:tc>
          <w:tcPr>
            <w:tcW w:w="2268" w:type="dxa"/>
            <w:vMerge w:val="restart"/>
            <w:tcBorders>
              <w:left w:val="single" w:sz="4" w:space="0" w:color="000000"/>
              <w:right w:val="single" w:sz="6" w:space="0" w:color="000000"/>
            </w:tcBorders>
          </w:tcPr>
          <w:p w:rsidR="00522B0F" w:rsidRDefault="00BF5EF4">
            <w:pPr>
              <w:pStyle w:val="TableParagraph"/>
              <w:spacing w:before="1"/>
              <w:ind w:left="254" w:right="235"/>
              <w:jc w:val="center"/>
              <w:rPr>
                <w:sz w:val="24"/>
              </w:rPr>
            </w:pPr>
            <w:r>
              <w:rPr>
                <w:sz w:val="24"/>
              </w:rPr>
              <w:t>Годовой выброс,</w:t>
            </w:r>
          </w:p>
          <w:p w:rsidR="00522B0F" w:rsidRDefault="00BF5EF4">
            <w:pPr>
              <w:pStyle w:val="TableParagraph"/>
              <w:spacing w:before="41"/>
              <w:ind w:left="254" w:right="232"/>
              <w:jc w:val="center"/>
              <w:rPr>
                <w:sz w:val="24"/>
              </w:rPr>
            </w:pPr>
            <w:r>
              <w:rPr>
                <w:sz w:val="24"/>
              </w:rPr>
              <w:t>т/год</w:t>
            </w:r>
          </w:p>
        </w:tc>
      </w:tr>
      <w:tr w:rsidR="00522B0F">
        <w:trPr>
          <w:trHeight w:val="311"/>
        </w:trPr>
        <w:tc>
          <w:tcPr>
            <w:tcW w:w="852" w:type="dxa"/>
            <w:tcBorders>
              <w:top w:val="single" w:sz="4" w:space="0" w:color="000000"/>
              <w:left w:val="single" w:sz="6" w:space="0" w:color="000000"/>
              <w:right w:val="single" w:sz="4" w:space="0" w:color="000000"/>
            </w:tcBorders>
          </w:tcPr>
          <w:p w:rsidR="00522B0F" w:rsidRDefault="00BF5EF4">
            <w:pPr>
              <w:pStyle w:val="TableParagraph"/>
              <w:spacing w:line="265" w:lineRule="exact"/>
              <w:ind w:left="166" w:right="147"/>
              <w:jc w:val="center"/>
              <w:rPr>
                <w:sz w:val="24"/>
              </w:rPr>
            </w:pPr>
            <w:r>
              <w:rPr>
                <w:sz w:val="24"/>
              </w:rPr>
              <w:t>код</w:t>
            </w:r>
          </w:p>
        </w:tc>
        <w:tc>
          <w:tcPr>
            <w:tcW w:w="4536" w:type="dxa"/>
            <w:tcBorders>
              <w:top w:val="single" w:sz="4" w:space="0" w:color="000000"/>
              <w:left w:val="single" w:sz="4" w:space="0" w:color="000000"/>
              <w:right w:val="single" w:sz="4" w:space="0" w:color="000000"/>
            </w:tcBorders>
          </w:tcPr>
          <w:p w:rsidR="00522B0F" w:rsidRDefault="00BF5EF4">
            <w:pPr>
              <w:pStyle w:val="TableParagraph"/>
              <w:spacing w:line="265" w:lineRule="exact"/>
              <w:ind w:left="444" w:right="430"/>
              <w:jc w:val="center"/>
              <w:rPr>
                <w:sz w:val="24"/>
              </w:rPr>
            </w:pPr>
            <w:r>
              <w:rPr>
                <w:sz w:val="24"/>
              </w:rPr>
              <w:t>наименование</w:t>
            </w:r>
          </w:p>
        </w:tc>
        <w:tc>
          <w:tcPr>
            <w:tcW w:w="2268" w:type="dxa"/>
            <w:vMerge/>
            <w:tcBorders>
              <w:top w:val="nil"/>
              <w:left w:val="single" w:sz="4" w:space="0" w:color="000000"/>
              <w:right w:val="single" w:sz="4" w:space="0" w:color="000000"/>
            </w:tcBorders>
          </w:tcPr>
          <w:p w:rsidR="00522B0F" w:rsidRDefault="00522B0F">
            <w:pPr>
              <w:rPr>
                <w:sz w:val="2"/>
                <w:szCs w:val="2"/>
              </w:rPr>
            </w:pPr>
          </w:p>
        </w:tc>
        <w:tc>
          <w:tcPr>
            <w:tcW w:w="2268" w:type="dxa"/>
            <w:vMerge/>
            <w:tcBorders>
              <w:top w:val="nil"/>
              <w:left w:val="single" w:sz="4" w:space="0" w:color="000000"/>
              <w:right w:val="single" w:sz="6" w:space="0" w:color="000000"/>
            </w:tcBorders>
          </w:tcPr>
          <w:p w:rsidR="00522B0F" w:rsidRDefault="00522B0F">
            <w:pPr>
              <w:rPr>
                <w:sz w:val="2"/>
                <w:szCs w:val="2"/>
              </w:rPr>
            </w:pPr>
          </w:p>
        </w:tc>
      </w:tr>
      <w:tr w:rsidR="00522B0F">
        <w:trPr>
          <w:trHeight w:val="318"/>
        </w:trPr>
        <w:tc>
          <w:tcPr>
            <w:tcW w:w="852" w:type="dxa"/>
            <w:tcBorders>
              <w:left w:val="single" w:sz="6" w:space="0" w:color="000000"/>
              <w:bottom w:val="single" w:sz="4" w:space="0" w:color="000000"/>
              <w:right w:val="single" w:sz="4" w:space="0" w:color="000000"/>
            </w:tcBorders>
          </w:tcPr>
          <w:p w:rsidR="00522B0F" w:rsidRDefault="00BF5EF4">
            <w:pPr>
              <w:pStyle w:val="TableParagraph"/>
              <w:spacing w:line="272" w:lineRule="exact"/>
              <w:ind w:left="166" w:right="152"/>
              <w:jc w:val="center"/>
              <w:rPr>
                <w:sz w:val="24"/>
              </w:rPr>
            </w:pPr>
            <w:r>
              <w:rPr>
                <w:sz w:val="24"/>
              </w:rPr>
              <w:t>1325</w:t>
            </w:r>
          </w:p>
        </w:tc>
        <w:tc>
          <w:tcPr>
            <w:tcW w:w="4536" w:type="dxa"/>
            <w:tcBorders>
              <w:left w:val="single" w:sz="4" w:space="0" w:color="000000"/>
              <w:bottom w:val="single" w:sz="4" w:space="0" w:color="000000"/>
              <w:right w:val="single" w:sz="4" w:space="0" w:color="000000"/>
            </w:tcBorders>
          </w:tcPr>
          <w:p w:rsidR="00522B0F" w:rsidRDefault="00BF5EF4">
            <w:pPr>
              <w:pStyle w:val="TableParagraph"/>
              <w:spacing w:line="272" w:lineRule="exact"/>
              <w:ind w:left="31"/>
              <w:rPr>
                <w:sz w:val="24"/>
              </w:rPr>
            </w:pPr>
            <w:r>
              <w:rPr>
                <w:sz w:val="24"/>
              </w:rPr>
              <w:t>Формальдегид</w:t>
            </w:r>
          </w:p>
        </w:tc>
        <w:tc>
          <w:tcPr>
            <w:tcW w:w="2268" w:type="dxa"/>
            <w:tcBorders>
              <w:left w:val="single" w:sz="4" w:space="0" w:color="000000"/>
              <w:bottom w:val="single" w:sz="4" w:space="0" w:color="000000"/>
              <w:right w:val="single" w:sz="4" w:space="0" w:color="000000"/>
            </w:tcBorders>
          </w:tcPr>
          <w:p w:rsidR="00522B0F" w:rsidRDefault="00BF5EF4">
            <w:pPr>
              <w:pStyle w:val="TableParagraph"/>
              <w:spacing w:line="272" w:lineRule="exact"/>
              <w:ind w:left="1045"/>
              <w:rPr>
                <w:sz w:val="24"/>
              </w:rPr>
            </w:pPr>
            <w:r>
              <w:rPr>
                <w:sz w:val="24"/>
              </w:rPr>
              <w:t>0,0002083</w:t>
            </w:r>
          </w:p>
        </w:tc>
        <w:tc>
          <w:tcPr>
            <w:tcW w:w="2268" w:type="dxa"/>
            <w:tcBorders>
              <w:left w:val="single" w:sz="4" w:space="0" w:color="000000"/>
              <w:bottom w:val="single" w:sz="4" w:space="0" w:color="000000"/>
              <w:right w:val="single" w:sz="6" w:space="0" w:color="000000"/>
            </w:tcBorders>
          </w:tcPr>
          <w:p w:rsidR="00522B0F" w:rsidRDefault="00BF5EF4">
            <w:pPr>
              <w:pStyle w:val="TableParagraph"/>
              <w:spacing w:line="272" w:lineRule="exact"/>
              <w:ind w:right="307"/>
              <w:jc w:val="right"/>
              <w:rPr>
                <w:sz w:val="24"/>
              </w:rPr>
            </w:pPr>
            <w:r>
              <w:rPr>
                <w:sz w:val="24"/>
              </w:rPr>
              <w:t>0,002007</w:t>
            </w:r>
          </w:p>
        </w:tc>
      </w:tr>
      <w:tr w:rsidR="00522B0F">
        <w:trPr>
          <w:trHeight w:val="318"/>
        </w:trPr>
        <w:tc>
          <w:tcPr>
            <w:tcW w:w="852" w:type="dxa"/>
            <w:tcBorders>
              <w:top w:val="single" w:sz="4" w:space="0" w:color="000000"/>
              <w:left w:val="single" w:sz="6" w:space="0" w:color="000000"/>
              <w:right w:val="single" w:sz="4" w:space="0" w:color="000000"/>
            </w:tcBorders>
          </w:tcPr>
          <w:p w:rsidR="00522B0F" w:rsidRDefault="00BF5EF4">
            <w:pPr>
              <w:pStyle w:val="TableParagraph"/>
              <w:spacing w:line="270" w:lineRule="exact"/>
              <w:ind w:left="166" w:right="152"/>
              <w:jc w:val="center"/>
              <w:rPr>
                <w:sz w:val="24"/>
              </w:rPr>
            </w:pPr>
            <w:r>
              <w:rPr>
                <w:sz w:val="24"/>
              </w:rPr>
              <w:t>2732</w:t>
            </w:r>
          </w:p>
        </w:tc>
        <w:tc>
          <w:tcPr>
            <w:tcW w:w="4536" w:type="dxa"/>
            <w:tcBorders>
              <w:top w:val="single" w:sz="4" w:space="0" w:color="000000"/>
              <w:left w:val="single" w:sz="4" w:space="0" w:color="000000"/>
              <w:right w:val="single" w:sz="4" w:space="0" w:color="000000"/>
            </w:tcBorders>
          </w:tcPr>
          <w:p w:rsidR="00522B0F" w:rsidRDefault="00BF5EF4">
            <w:pPr>
              <w:pStyle w:val="TableParagraph"/>
              <w:spacing w:line="270" w:lineRule="exact"/>
              <w:ind w:left="31"/>
              <w:rPr>
                <w:sz w:val="24"/>
              </w:rPr>
            </w:pPr>
            <w:r>
              <w:rPr>
                <w:sz w:val="24"/>
              </w:rPr>
              <w:t>Керосин</w:t>
            </w:r>
          </w:p>
        </w:tc>
        <w:tc>
          <w:tcPr>
            <w:tcW w:w="2268" w:type="dxa"/>
            <w:tcBorders>
              <w:top w:val="single" w:sz="4" w:space="0" w:color="000000"/>
              <w:left w:val="single" w:sz="4" w:space="0" w:color="000000"/>
              <w:right w:val="single" w:sz="4" w:space="0" w:color="000000"/>
            </w:tcBorders>
          </w:tcPr>
          <w:p w:rsidR="00522B0F" w:rsidRDefault="00BF5EF4">
            <w:pPr>
              <w:pStyle w:val="TableParagraph"/>
              <w:spacing w:line="270" w:lineRule="exact"/>
              <w:ind w:left="1045"/>
              <w:rPr>
                <w:sz w:val="24"/>
              </w:rPr>
            </w:pPr>
            <w:r>
              <w:rPr>
                <w:sz w:val="24"/>
              </w:rPr>
              <w:t>0,005</w:t>
            </w:r>
          </w:p>
        </w:tc>
        <w:tc>
          <w:tcPr>
            <w:tcW w:w="2268" w:type="dxa"/>
            <w:tcBorders>
              <w:top w:val="single" w:sz="4" w:space="0" w:color="000000"/>
              <w:left w:val="single" w:sz="4" w:space="0" w:color="000000"/>
              <w:right w:val="single" w:sz="6" w:space="0" w:color="000000"/>
            </w:tcBorders>
          </w:tcPr>
          <w:p w:rsidR="00522B0F" w:rsidRDefault="00BF5EF4">
            <w:pPr>
              <w:pStyle w:val="TableParagraph"/>
              <w:spacing w:line="270" w:lineRule="exact"/>
              <w:ind w:right="307"/>
              <w:jc w:val="right"/>
              <w:rPr>
                <w:sz w:val="24"/>
              </w:rPr>
            </w:pPr>
            <w:r>
              <w:rPr>
                <w:sz w:val="24"/>
              </w:rPr>
              <w:t>0,050184</w:t>
            </w:r>
          </w:p>
        </w:tc>
      </w:tr>
    </w:tbl>
    <w:p w:rsidR="00522B0F" w:rsidRDefault="00BF5EF4">
      <w:pPr>
        <w:pStyle w:val="a3"/>
        <w:spacing w:line="276" w:lineRule="auto"/>
        <w:ind w:left="232" w:right="238" w:firstLine="1418"/>
      </w:pPr>
      <w:r>
        <w:t>Исходные данные для расчета выделений загрязняющих веществ приведены в таблице 7.1.2.3.</w:t>
      </w:r>
    </w:p>
    <w:p w:rsidR="00522B0F" w:rsidRDefault="00BF5EF4">
      <w:pPr>
        <w:spacing w:after="41" w:line="275" w:lineRule="exact"/>
        <w:ind w:left="941"/>
        <w:rPr>
          <w:b/>
          <w:sz w:val="24"/>
        </w:rPr>
      </w:pPr>
      <w:r>
        <w:rPr>
          <w:sz w:val="24"/>
        </w:rPr>
        <w:t xml:space="preserve">Таблица 7.1.2.3 - </w:t>
      </w:r>
      <w:r>
        <w:rPr>
          <w:b/>
          <w:sz w:val="24"/>
        </w:rPr>
        <w:t>Исходные данные для расчета</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76"/>
        <w:gridCol w:w="852"/>
        <w:gridCol w:w="934"/>
        <w:gridCol w:w="1135"/>
      </w:tblGrid>
      <w:tr w:rsidR="00522B0F">
        <w:trPr>
          <w:trHeight w:val="951"/>
        </w:trPr>
        <w:tc>
          <w:tcPr>
            <w:tcW w:w="6976" w:type="dxa"/>
            <w:tcBorders>
              <w:left w:val="single" w:sz="6" w:space="0" w:color="000000"/>
              <w:right w:val="single" w:sz="4" w:space="0" w:color="000000"/>
            </w:tcBorders>
          </w:tcPr>
          <w:p w:rsidR="00522B0F" w:rsidRDefault="00522B0F">
            <w:pPr>
              <w:pStyle w:val="TableParagraph"/>
              <w:spacing w:before="2"/>
              <w:rPr>
                <w:b/>
                <w:sz w:val="27"/>
              </w:rPr>
            </w:pPr>
          </w:p>
          <w:p w:rsidR="00522B0F" w:rsidRDefault="00BF5EF4">
            <w:pPr>
              <w:pStyle w:val="TableParagraph"/>
              <w:ind w:left="3071" w:right="3056"/>
              <w:jc w:val="center"/>
              <w:rPr>
                <w:sz w:val="24"/>
              </w:rPr>
            </w:pPr>
            <w:r>
              <w:rPr>
                <w:sz w:val="24"/>
              </w:rPr>
              <w:t>Данные</w:t>
            </w:r>
          </w:p>
        </w:tc>
        <w:tc>
          <w:tcPr>
            <w:tcW w:w="852" w:type="dxa"/>
            <w:tcBorders>
              <w:left w:val="single" w:sz="4" w:space="0" w:color="000000"/>
              <w:right w:val="single" w:sz="4" w:space="0" w:color="000000"/>
            </w:tcBorders>
          </w:tcPr>
          <w:p w:rsidR="00522B0F" w:rsidRDefault="00BF5EF4">
            <w:pPr>
              <w:pStyle w:val="TableParagraph"/>
              <w:spacing w:before="154" w:line="276" w:lineRule="auto"/>
              <w:ind w:left="69" w:right="-41" w:hanging="80"/>
              <w:rPr>
                <w:sz w:val="24"/>
              </w:rPr>
            </w:pPr>
            <w:r>
              <w:rPr>
                <w:sz w:val="24"/>
              </w:rPr>
              <w:t>Мощнос ть,</w:t>
            </w:r>
            <w:r>
              <w:rPr>
                <w:spacing w:val="-1"/>
                <w:sz w:val="24"/>
              </w:rPr>
              <w:t xml:space="preserve"> </w:t>
            </w:r>
            <w:r>
              <w:rPr>
                <w:sz w:val="24"/>
              </w:rPr>
              <w:t>кВт</w:t>
            </w:r>
          </w:p>
        </w:tc>
        <w:tc>
          <w:tcPr>
            <w:tcW w:w="934" w:type="dxa"/>
            <w:tcBorders>
              <w:left w:val="single" w:sz="4" w:space="0" w:color="000000"/>
              <w:right w:val="single" w:sz="4" w:space="0" w:color="000000"/>
            </w:tcBorders>
          </w:tcPr>
          <w:p w:rsidR="00522B0F" w:rsidRDefault="00BF5EF4">
            <w:pPr>
              <w:pStyle w:val="TableParagraph"/>
              <w:spacing w:line="276" w:lineRule="auto"/>
              <w:ind w:left="28" w:right="-6" w:firstLine="86"/>
              <w:rPr>
                <w:sz w:val="24"/>
              </w:rPr>
            </w:pPr>
            <w:r>
              <w:rPr>
                <w:sz w:val="24"/>
              </w:rPr>
              <w:t>Расход топлива,</w:t>
            </w:r>
          </w:p>
          <w:p w:rsidR="00522B0F" w:rsidRDefault="00BF5EF4">
            <w:pPr>
              <w:pStyle w:val="TableParagraph"/>
              <w:spacing w:line="275" w:lineRule="exact"/>
              <w:ind w:left="213"/>
              <w:rPr>
                <w:sz w:val="24"/>
              </w:rPr>
            </w:pPr>
            <w:r>
              <w:rPr>
                <w:sz w:val="24"/>
              </w:rPr>
              <w:t>т/год</w:t>
            </w:r>
          </w:p>
        </w:tc>
        <w:tc>
          <w:tcPr>
            <w:tcW w:w="1135" w:type="dxa"/>
            <w:tcBorders>
              <w:left w:val="single" w:sz="4" w:space="0" w:color="000000"/>
              <w:right w:val="single" w:sz="4" w:space="0" w:color="000000"/>
            </w:tcBorders>
          </w:tcPr>
          <w:p w:rsidR="00522B0F" w:rsidRDefault="00BF5EF4">
            <w:pPr>
              <w:pStyle w:val="TableParagraph"/>
              <w:spacing w:line="276" w:lineRule="auto"/>
              <w:ind w:left="45" w:right="30"/>
              <w:jc w:val="center"/>
              <w:rPr>
                <w:sz w:val="24"/>
              </w:rPr>
            </w:pPr>
            <w:r>
              <w:rPr>
                <w:sz w:val="24"/>
              </w:rPr>
              <w:t>Удельный расход,</w:t>
            </w:r>
          </w:p>
          <w:p w:rsidR="00522B0F" w:rsidRDefault="00BF5EF4">
            <w:pPr>
              <w:pStyle w:val="TableParagraph"/>
              <w:spacing w:line="275" w:lineRule="exact"/>
              <w:ind w:left="44" w:right="30"/>
              <w:jc w:val="center"/>
              <w:rPr>
                <w:sz w:val="24"/>
              </w:rPr>
            </w:pPr>
            <w:r>
              <w:rPr>
                <w:sz w:val="24"/>
              </w:rPr>
              <w:t>г/кВт∙ч</w:t>
            </w:r>
          </w:p>
        </w:tc>
      </w:tr>
      <w:tr w:rsidR="00522B0F">
        <w:trPr>
          <w:trHeight w:val="638"/>
        </w:trPr>
        <w:tc>
          <w:tcPr>
            <w:tcW w:w="6976" w:type="dxa"/>
            <w:tcBorders>
              <w:left w:val="single" w:sz="6" w:space="0" w:color="000000"/>
              <w:right w:val="single" w:sz="4" w:space="0" w:color="000000"/>
            </w:tcBorders>
          </w:tcPr>
          <w:p w:rsidR="00522B0F" w:rsidRDefault="00BF5EF4">
            <w:pPr>
              <w:pStyle w:val="TableParagraph"/>
              <w:spacing w:line="272" w:lineRule="exact"/>
              <w:ind w:left="-27" w:right="-44"/>
              <w:rPr>
                <w:sz w:val="24"/>
              </w:rPr>
            </w:pPr>
            <w:r>
              <w:rPr>
                <w:sz w:val="24"/>
              </w:rPr>
              <w:t xml:space="preserve">ДГУ.  </w:t>
            </w:r>
            <w:r>
              <w:rPr>
                <w:spacing w:val="12"/>
                <w:sz w:val="24"/>
              </w:rPr>
              <w:t xml:space="preserve"> </w:t>
            </w:r>
            <w:r>
              <w:rPr>
                <w:sz w:val="24"/>
              </w:rPr>
              <w:t xml:space="preserve">Группа  </w:t>
            </w:r>
            <w:r>
              <w:rPr>
                <w:spacing w:val="12"/>
                <w:sz w:val="24"/>
              </w:rPr>
              <w:t xml:space="preserve"> </w:t>
            </w:r>
            <w:r>
              <w:rPr>
                <w:sz w:val="24"/>
              </w:rPr>
              <w:t xml:space="preserve">А.  </w:t>
            </w:r>
            <w:r>
              <w:rPr>
                <w:spacing w:val="11"/>
                <w:sz w:val="24"/>
              </w:rPr>
              <w:t xml:space="preserve"> </w:t>
            </w:r>
            <w:r>
              <w:rPr>
                <w:sz w:val="24"/>
              </w:rPr>
              <w:t xml:space="preserve">Маломощные  </w:t>
            </w:r>
            <w:r>
              <w:rPr>
                <w:spacing w:val="11"/>
                <w:sz w:val="24"/>
              </w:rPr>
              <w:t xml:space="preserve"> </w:t>
            </w:r>
            <w:r>
              <w:rPr>
                <w:sz w:val="24"/>
              </w:rPr>
              <w:t xml:space="preserve">быстроходные  </w:t>
            </w:r>
            <w:r>
              <w:rPr>
                <w:spacing w:val="10"/>
                <w:sz w:val="24"/>
              </w:rPr>
              <w:t xml:space="preserve"> </w:t>
            </w:r>
            <w:r>
              <w:rPr>
                <w:sz w:val="24"/>
              </w:rPr>
              <w:t xml:space="preserve">и  </w:t>
            </w:r>
            <w:r>
              <w:rPr>
                <w:spacing w:val="13"/>
                <w:sz w:val="24"/>
              </w:rPr>
              <w:t xml:space="preserve"> </w:t>
            </w:r>
            <w:r>
              <w:rPr>
                <w:sz w:val="24"/>
              </w:rPr>
              <w:t>повышенной</w:t>
            </w:r>
          </w:p>
          <w:p w:rsidR="00522B0F" w:rsidRDefault="00BF5EF4">
            <w:pPr>
              <w:pStyle w:val="TableParagraph"/>
              <w:spacing w:before="41"/>
              <w:ind w:left="-27"/>
              <w:rPr>
                <w:sz w:val="24"/>
              </w:rPr>
            </w:pPr>
            <w:r>
              <w:rPr>
                <w:sz w:val="24"/>
              </w:rPr>
              <w:t>быстроходности (Ne &lt; 73,6 кВт; n = 1000-3000 об/мин). До</w:t>
            </w:r>
            <w:r>
              <w:rPr>
                <w:spacing w:val="-9"/>
                <w:sz w:val="24"/>
              </w:rPr>
              <w:t xml:space="preserve"> </w:t>
            </w:r>
            <w:r>
              <w:rPr>
                <w:sz w:val="24"/>
              </w:rPr>
              <w:t>ремонта.</w:t>
            </w:r>
          </w:p>
        </w:tc>
        <w:tc>
          <w:tcPr>
            <w:tcW w:w="852" w:type="dxa"/>
            <w:tcBorders>
              <w:left w:val="single" w:sz="4" w:space="0" w:color="000000"/>
              <w:right w:val="single" w:sz="4" w:space="0" w:color="000000"/>
            </w:tcBorders>
          </w:tcPr>
          <w:p w:rsidR="00522B0F" w:rsidRDefault="00BF5EF4">
            <w:pPr>
              <w:pStyle w:val="TableParagraph"/>
              <w:spacing w:line="272" w:lineRule="exact"/>
              <w:ind w:left="11"/>
              <w:jc w:val="center"/>
              <w:rPr>
                <w:sz w:val="24"/>
              </w:rPr>
            </w:pPr>
            <w:r>
              <w:rPr>
                <w:sz w:val="24"/>
              </w:rPr>
              <w:t>5</w:t>
            </w:r>
          </w:p>
        </w:tc>
        <w:tc>
          <w:tcPr>
            <w:tcW w:w="934" w:type="dxa"/>
            <w:tcBorders>
              <w:left w:val="single" w:sz="4" w:space="0" w:color="000000"/>
              <w:right w:val="single" w:sz="4" w:space="0" w:color="000000"/>
            </w:tcBorders>
          </w:tcPr>
          <w:p w:rsidR="00522B0F" w:rsidRDefault="00BF5EF4">
            <w:pPr>
              <w:pStyle w:val="TableParagraph"/>
              <w:spacing w:line="272" w:lineRule="exact"/>
              <w:ind w:left="138"/>
              <w:rPr>
                <w:sz w:val="24"/>
              </w:rPr>
            </w:pPr>
            <w:r>
              <w:rPr>
                <w:sz w:val="24"/>
              </w:rPr>
              <w:t>3,3456</w:t>
            </w:r>
          </w:p>
        </w:tc>
        <w:tc>
          <w:tcPr>
            <w:tcW w:w="1135" w:type="dxa"/>
            <w:tcBorders>
              <w:left w:val="single" w:sz="4" w:space="0" w:color="000000"/>
              <w:right w:val="single" w:sz="4" w:space="0" w:color="000000"/>
            </w:tcBorders>
          </w:tcPr>
          <w:p w:rsidR="00522B0F" w:rsidRDefault="00BF5EF4">
            <w:pPr>
              <w:pStyle w:val="TableParagraph"/>
              <w:spacing w:line="272" w:lineRule="exact"/>
              <w:ind w:left="42" w:right="30"/>
              <w:jc w:val="center"/>
              <w:rPr>
                <w:sz w:val="24"/>
              </w:rPr>
            </w:pPr>
            <w:r>
              <w:rPr>
                <w:sz w:val="24"/>
              </w:rPr>
              <w:t>250</w:t>
            </w:r>
          </w:p>
        </w:tc>
      </w:tr>
    </w:tbl>
    <w:p w:rsidR="00522B0F" w:rsidRDefault="00BF5EF4">
      <w:pPr>
        <w:pStyle w:val="a3"/>
        <w:tabs>
          <w:tab w:val="left" w:pos="3457"/>
          <w:tab w:val="left" w:pos="4428"/>
          <w:tab w:val="left" w:pos="5021"/>
          <w:tab w:val="left" w:pos="6191"/>
          <w:tab w:val="left" w:pos="7847"/>
          <w:tab w:val="left" w:pos="9133"/>
        </w:tabs>
        <w:spacing w:line="276" w:lineRule="auto"/>
        <w:ind w:left="232" w:right="248" w:firstLine="1418"/>
      </w:pPr>
      <w:r>
        <w:t>Максимальный</w:t>
      </w:r>
      <w:r>
        <w:tab/>
        <w:t>выброс</w:t>
      </w:r>
      <w:r>
        <w:tab/>
      </w:r>
      <w:r>
        <w:rPr>
          <w:b/>
          <w:i/>
        </w:rPr>
        <w:t>i</w:t>
      </w:r>
      <w:r>
        <w:t>-го</w:t>
      </w:r>
      <w:r>
        <w:tab/>
        <w:t>вещества</w:t>
      </w:r>
      <w:r>
        <w:tab/>
        <w:t>стационарной</w:t>
      </w:r>
      <w:r>
        <w:tab/>
        <w:t>дизельной</w:t>
      </w:r>
      <w:r>
        <w:tab/>
      </w:r>
      <w:r>
        <w:rPr>
          <w:spacing w:val="-3"/>
        </w:rPr>
        <w:t xml:space="preserve">установкой </w:t>
      </w:r>
      <w:r>
        <w:t>определяется по формуле</w:t>
      </w:r>
      <w:r>
        <w:rPr>
          <w:spacing w:val="-2"/>
        </w:rPr>
        <w:t xml:space="preserve"> </w:t>
      </w:r>
      <w:r>
        <w:t>(1.1.1):</w:t>
      </w:r>
    </w:p>
    <w:p w:rsidR="00522B0F" w:rsidRDefault="00BF5EF4">
      <w:pPr>
        <w:pStyle w:val="a3"/>
        <w:tabs>
          <w:tab w:val="left" w:pos="9515"/>
        </w:tabs>
        <w:spacing w:line="276" w:lineRule="auto"/>
        <w:ind w:left="941" w:right="256" w:firstLine="3005"/>
      </w:pPr>
      <w:r>
        <w:rPr>
          <w:b/>
          <w:i/>
        </w:rPr>
        <w:t>M</w:t>
      </w:r>
      <w:r>
        <w:rPr>
          <w:i/>
          <w:vertAlign w:val="subscript"/>
        </w:rPr>
        <w:t>i</w:t>
      </w:r>
      <w:r>
        <w:rPr>
          <w:i/>
        </w:rPr>
        <w:t xml:space="preserve"> </w:t>
      </w:r>
      <w:r>
        <w:t xml:space="preserve">= (1 / 3600) · </w:t>
      </w:r>
      <w:r>
        <w:rPr>
          <w:b/>
          <w:i/>
        </w:rPr>
        <w:t>e</w:t>
      </w:r>
      <w:r>
        <w:rPr>
          <w:i/>
          <w:vertAlign w:val="subscript"/>
        </w:rPr>
        <w:t>Mi</w:t>
      </w:r>
      <w:r>
        <w:rPr>
          <w:i/>
        </w:rPr>
        <w:t xml:space="preserve"> </w:t>
      </w:r>
      <w:r>
        <w:t>·</w:t>
      </w:r>
      <w:r>
        <w:rPr>
          <w:spacing w:val="-4"/>
        </w:rPr>
        <w:t xml:space="preserve"> </w:t>
      </w:r>
      <w:r>
        <w:rPr>
          <w:b/>
          <w:i/>
        </w:rPr>
        <w:t>P</w:t>
      </w:r>
      <w:r>
        <w:rPr>
          <w:i/>
          <w:vertAlign w:val="subscript"/>
        </w:rPr>
        <w:t>Э</w:t>
      </w:r>
      <w:r>
        <w:t>,</w:t>
      </w:r>
      <w:r>
        <w:rPr>
          <w:spacing w:val="-1"/>
        </w:rPr>
        <w:t xml:space="preserve"> </w:t>
      </w:r>
      <w:r>
        <w:rPr>
          <w:i/>
        </w:rPr>
        <w:t>г/с</w:t>
      </w:r>
      <w:r>
        <w:rPr>
          <w:i/>
        </w:rPr>
        <w:tab/>
      </w:r>
      <w:r>
        <w:t>(1.1.1) где</w:t>
      </w:r>
      <w:r>
        <w:rPr>
          <w:spacing w:val="11"/>
        </w:rPr>
        <w:t xml:space="preserve"> </w:t>
      </w:r>
      <w:r>
        <w:rPr>
          <w:b/>
          <w:i/>
        </w:rPr>
        <w:t>e</w:t>
      </w:r>
      <w:r>
        <w:rPr>
          <w:i/>
          <w:vertAlign w:val="subscript"/>
        </w:rPr>
        <w:t>Mi</w:t>
      </w:r>
      <w:r>
        <w:rPr>
          <w:i/>
          <w:spacing w:val="13"/>
        </w:rPr>
        <w:t xml:space="preserve"> </w:t>
      </w:r>
      <w:r>
        <w:t>-</w:t>
      </w:r>
      <w:r>
        <w:rPr>
          <w:spacing w:val="12"/>
        </w:rPr>
        <w:t xml:space="preserve"> </w:t>
      </w:r>
      <w:r>
        <w:t>выброс</w:t>
      </w:r>
      <w:r>
        <w:rPr>
          <w:spacing w:val="11"/>
        </w:rPr>
        <w:t xml:space="preserve"> </w:t>
      </w:r>
      <w:r>
        <w:rPr>
          <w:b/>
          <w:i/>
        </w:rPr>
        <w:t>i</w:t>
      </w:r>
      <w:r>
        <w:t>-го</w:t>
      </w:r>
      <w:r>
        <w:rPr>
          <w:spacing w:val="15"/>
        </w:rPr>
        <w:t xml:space="preserve"> </w:t>
      </w:r>
      <w:r>
        <w:t>вредного</w:t>
      </w:r>
      <w:r>
        <w:rPr>
          <w:spacing w:val="12"/>
        </w:rPr>
        <w:t xml:space="preserve"> </w:t>
      </w:r>
      <w:r>
        <w:t>вещества</w:t>
      </w:r>
      <w:r>
        <w:rPr>
          <w:spacing w:val="10"/>
        </w:rPr>
        <w:t xml:space="preserve"> </w:t>
      </w:r>
      <w:r>
        <w:t>на</w:t>
      </w:r>
      <w:r>
        <w:rPr>
          <w:spacing w:val="12"/>
        </w:rPr>
        <w:t xml:space="preserve"> </w:t>
      </w:r>
      <w:r>
        <w:t>единицу</w:t>
      </w:r>
      <w:r>
        <w:rPr>
          <w:spacing w:val="4"/>
        </w:rPr>
        <w:t xml:space="preserve"> </w:t>
      </w:r>
      <w:r>
        <w:t>полезной</w:t>
      </w:r>
      <w:r>
        <w:rPr>
          <w:spacing w:val="14"/>
        </w:rPr>
        <w:t xml:space="preserve"> </w:t>
      </w:r>
      <w:r>
        <w:t>работы</w:t>
      </w:r>
      <w:r>
        <w:rPr>
          <w:spacing w:val="11"/>
        </w:rPr>
        <w:t xml:space="preserve"> </w:t>
      </w:r>
      <w:r>
        <w:t>стационарной</w:t>
      </w:r>
    </w:p>
    <w:p w:rsidR="00522B0F" w:rsidRDefault="00BF5EF4">
      <w:pPr>
        <w:pStyle w:val="a3"/>
        <w:ind w:left="232"/>
      </w:pPr>
      <w:r>
        <w:t xml:space="preserve">дизельной установки на режиме номинальной мощности, </w:t>
      </w:r>
      <w:r>
        <w:rPr>
          <w:i/>
        </w:rPr>
        <w:t>г/кВт · ч</w:t>
      </w:r>
      <w:r>
        <w:t>;</w:t>
      </w:r>
    </w:p>
    <w:p w:rsidR="00522B0F" w:rsidRDefault="00BF5EF4">
      <w:pPr>
        <w:pStyle w:val="a3"/>
        <w:spacing w:before="41" w:line="276" w:lineRule="auto"/>
        <w:ind w:left="941" w:right="1699"/>
      </w:pPr>
      <w:r>
        <w:rPr>
          <w:b/>
          <w:i/>
        </w:rPr>
        <w:t>P</w:t>
      </w:r>
      <w:r>
        <w:rPr>
          <w:i/>
          <w:vertAlign w:val="subscript"/>
        </w:rPr>
        <w:t>Э</w:t>
      </w:r>
      <w:r>
        <w:rPr>
          <w:i/>
        </w:rPr>
        <w:t xml:space="preserve"> </w:t>
      </w:r>
      <w:r>
        <w:t xml:space="preserve">- эксплуатационная мощность стационарной дизельной установки, </w:t>
      </w:r>
      <w:r>
        <w:rPr>
          <w:i/>
        </w:rPr>
        <w:t>кВт</w:t>
      </w:r>
      <w:r>
        <w:t>; (1 / 3600) – коэффициент пересчета из часов в секунды.</w:t>
      </w:r>
    </w:p>
    <w:p w:rsidR="00522B0F" w:rsidRDefault="00BF5EF4">
      <w:pPr>
        <w:pStyle w:val="a3"/>
        <w:spacing w:line="276" w:lineRule="auto"/>
        <w:ind w:left="232" w:firstLine="1418"/>
      </w:pPr>
      <w:r>
        <w:t xml:space="preserve">Валовый выброс </w:t>
      </w:r>
      <w:r>
        <w:rPr>
          <w:b/>
          <w:i/>
        </w:rPr>
        <w:t>i</w:t>
      </w:r>
      <w:r>
        <w:t>-го вещества за год стационарной дизельной установкой определяется по формуле (1.1.2):</w:t>
      </w:r>
    </w:p>
    <w:p w:rsidR="00522B0F" w:rsidRDefault="00BF5EF4">
      <w:pPr>
        <w:pStyle w:val="a3"/>
        <w:tabs>
          <w:tab w:val="left" w:pos="9515"/>
        </w:tabs>
        <w:spacing w:line="276" w:lineRule="auto"/>
        <w:ind w:left="941" w:right="248" w:firstLine="2798"/>
      </w:pPr>
      <w:r>
        <w:rPr>
          <w:b/>
          <w:i/>
        </w:rPr>
        <w:t>W</w:t>
      </w:r>
      <w:r>
        <w:rPr>
          <w:i/>
          <w:vertAlign w:val="subscript"/>
        </w:rPr>
        <w:t>Эi</w:t>
      </w:r>
      <w:r>
        <w:rPr>
          <w:i/>
        </w:rPr>
        <w:t xml:space="preserve"> </w:t>
      </w:r>
      <w:r>
        <w:t xml:space="preserve">= (1 / 1000) · </w:t>
      </w:r>
      <w:r>
        <w:rPr>
          <w:b/>
          <w:i/>
        </w:rPr>
        <w:t>q</w:t>
      </w:r>
      <w:r>
        <w:rPr>
          <w:i/>
          <w:vertAlign w:val="subscript"/>
        </w:rPr>
        <w:t>Эi</w:t>
      </w:r>
      <w:r>
        <w:rPr>
          <w:i/>
        </w:rPr>
        <w:t xml:space="preserve"> </w:t>
      </w:r>
      <w:r>
        <w:t>·</w:t>
      </w:r>
      <w:r>
        <w:rPr>
          <w:spacing w:val="-6"/>
        </w:rPr>
        <w:t xml:space="preserve"> </w:t>
      </w:r>
      <w:r>
        <w:rPr>
          <w:b/>
          <w:i/>
        </w:rPr>
        <w:t>G</w:t>
      </w:r>
      <w:r>
        <w:rPr>
          <w:i/>
          <w:vertAlign w:val="subscript"/>
        </w:rPr>
        <w:t>T</w:t>
      </w:r>
      <w:r>
        <w:t xml:space="preserve">, </w:t>
      </w:r>
      <w:r>
        <w:rPr>
          <w:i/>
        </w:rPr>
        <w:t>т/год</w:t>
      </w:r>
      <w:r>
        <w:rPr>
          <w:i/>
        </w:rPr>
        <w:tab/>
      </w:r>
      <w:r>
        <w:t xml:space="preserve">(1.1.2) где </w:t>
      </w:r>
      <w:r>
        <w:rPr>
          <w:b/>
          <w:i/>
        </w:rPr>
        <w:t>q</w:t>
      </w:r>
      <w:r>
        <w:rPr>
          <w:i/>
          <w:vertAlign w:val="subscript"/>
        </w:rPr>
        <w:t>Эi</w:t>
      </w:r>
      <w:r>
        <w:rPr>
          <w:i/>
        </w:rPr>
        <w:t xml:space="preserve"> </w:t>
      </w:r>
      <w:r>
        <w:t xml:space="preserve">- выброс </w:t>
      </w:r>
      <w:r>
        <w:rPr>
          <w:b/>
          <w:i/>
        </w:rPr>
        <w:t>i</w:t>
      </w:r>
      <w:r>
        <w:t>-го вредного вещества, приходящегося на 1 кг топлива, при</w:t>
      </w:r>
      <w:r>
        <w:rPr>
          <w:spacing w:val="29"/>
        </w:rPr>
        <w:t xml:space="preserve"> </w:t>
      </w:r>
      <w:r>
        <w:t>работе</w:t>
      </w:r>
    </w:p>
    <w:p w:rsidR="00522B0F" w:rsidRDefault="00BF5EF4">
      <w:pPr>
        <w:pStyle w:val="a3"/>
        <w:tabs>
          <w:tab w:val="left" w:pos="1920"/>
          <w:tab w:val="left" w:pos="3242"/>
          <w:tab w:val="left" w:pos="4542"/>
          <w:tab w:val="left" w:pos="4911"/>
          <w:tab w:val="left" w:pos="5892"/>
          <w:tab w:val="left" w:pos="7566"/>
          <w:tab w:val="left" w:pos="8792"/>
        </w:tabs>
        <w:spacing w:line="276" w:lineRule="auto"/>
        <w:ind w:left="232" w:right="252"/>
      </w:pPr>
      <w:r>
        <w:t>стационарной</w:t>
      </w:r>
      <w:r>
        <w:tab/>
        <w:t>дизельной</w:t>
      </w:r>
      <w:r>
        <w:tab/>
        <w:t>установки</w:t>
      </w:r>
      <w:r>
        <w:tab/>
        <w:t>с</w:t>
      </w:r>
      <w:r>
        <w:tab/>
        <w:t>учетом</w:t>
      </w:r>
      <w:r>
        <w:tab/>
        <w:t>совокупности</w:t>
      </w:r>
      <w:r>
        <w:tab/>
        <w:t>режимов,</w:t>
      </w:r>
      <w:r>
        <w:tab/>
      </w:r>
      <w:r>
        <w:rPr>
          <w:spacing w:val="-1"/>
        </w:rPr>
        <w:t xml:space="preserve">составляющих </w:t>
      </w:r>
      <w:r>
        <w:t xml:space="preserve">эксплуатационный цикл, </w:t>
      </w:r>
      <w:r>
        <w:rPr>
          <w:i/>
        </w:rPr>
        <w:t>г/кг</w:t>
      </w:r>
      <w:r>
        <w:t>;</w:t>
      </w:r>
    </w:p>
    <w:p w:rsidR="00522B0F" w:rsidRDefault="00BF5EF4">
      <w:pPr>
        <w:pStyle w:val="a3"/>
        <w:spacing w:line="276" w:lineRule="auto"/>
        <w:ind w:left="941" w:right="2538"/>
      </w:pPr>
      <w:r>
        <w:rPr>
          <w:b/>
          <w:i/>
        </w:rPr>
        <w:t>G</w:t>
      </w:r>
      <w:r>
        <w:rPr>
          <w:i/>
          <w:vertAlign w:val="subscript"/>
        </w:rPr>
        <w:t>T</w:t>
      </w:r>
      <w:r>
        <w:rPr>
          <w:i/>
        </w:rPr>
        <w:t xml:space="preserve"> </w:t>
      </w:r>
      <w:r>
        <w:t xml:space="preserve">- расход топлива стационарной дизельной установкой за год, </w:t>
      </w:r>
      <w:r>
        <w:rPr>
          <w:i/>
        </w:rPr>
        <w:t>т</w:t>
      </w:r>
      <w:r>
        <w:t>; (1 / 1000) – коэффициент пересчета килограмм в тонны.</w:t>
      </w:r>
    </w:p>
    <w:p w:rsidR="00522B0F" w:rsidRDefault="00BF5EF4">
      <w:pPr>
        <w:pStyle w:val="a3"/>
        <w:spacing w:line="276" w:lineRule="auto"/>
        <w:ind w:left="232" w:firstLine="1418"/>
      </w:pPr>
      <w:r>
        <w:t>Расход отработавших газов от стационарной дизельной установки определяется по формуле (1.1.3):</w:t>
      </w:r>
    </w:p>
    <w:p w:rsidR="00522B0F" w:rsidRDefault="00BF5EF4">
      <w:pPr>
        <w:tabs>
          <w:tab w:val="left" w:pos="9515"/>
        </w:tabs>
        <w:ind w:left="3833"/>
        <w:rPr>
          <w:sz w:val="24"/>
        </w:rPr>
      </w:pPr>
      <w:r>
        <w:rPr>
          <w:b/>
          <w:i/>
          <w:sz w:val="24"/>
        </w:rPr>
        <w:t>G</w:t>
      </w:r>
      <w:r>
        <w:rPr>
          <w:i/>
          <w:sz w:val="24"/>
          <w:vertAlign w:val="subscript"/>
        </w:rPr>
        <w:t>ОГ</w:t>
      </w:r>
      <w:r>
        <w:rPr>
          <w:i/>
          <w:sz w:val="24"/>
        </w:rPr>
        <w:t xml:space="preserve"> </w:t>
      </w:r>
      <w:r>
        <w:rPr>
          <w:sz w:val="24"/>
        </w:rPr>
        <w:t>= 8,72 · 10</w:t>
      </w:r>
      <w:r>
        <w:rPr>
          <w:sz w:val="24"/>
          <w:vertAlign w:val="superscript"/>
        </w:rPr>
        <w:t>-6</w:t>
      </w:r>
      <w:r>
        <w:rPr>
          <w:sz w:val="24"/>
        </w:rPr>
        <w:t xml:space="preserve"> · </w:t>
      </w:r>
      <w:r>
        <w:rPr>
          <w:b/>
          <w:i/>
          <w:sz w:val="24"/>
        </w:rPr>
        <w:t>b</w:t>
      </w:r>
      <w:r>
        <w:rPr>
          <w:i/>
          <w:sz w:val="24"/>
          <w:vertAlign w:val="subscript"/>
        </w:rPr>
        <w:t>Э</w:t>
      </w:r>
      <w:r>
        <w:rPr>
          <w:i/>
          <w:sz w:val="24"/>
        </w:rPr>
        <w:t xml:space="preserve"> </w:t>
      </w:r>
      <w:r>
        <w:rPr>
          <w:sz w:val="24"/>
        </w:rPr>
        <w:t>·</w:t>
      </w:r>
      <w:r>
        <w:rPr>
          <w:spacing w:val="-5"/>
          <w:sz w:val="24"/>
        </w:rPr>
        <w:t xml:space="preserve"> </w:t>
      </w:r>
      <w:r>
        <w:rPr>
          <w:b/>
          <w:i/>
          <w:sz w:val="24"/>
        </w:rPr>
        <w:t>P</w:t>
      </w:r>
      <w:r>
        <w:rPr>
          <w:i/>
          <w:sz w:val="24"/>
          <w:vertAlign w:val="subscript"/>
        </w:rPr>
        <w:t>Э</w:t>
      </w:r>
      <w:r>
        <w:rPr>
          <w:sz w:val="24"/>
        </w:rPr>
        <w:t>,</w:t>
      </w:r>
      <w:r>
        <w:rPr>
          <w:spacing w:val="-1"/>
          <w:sz w:val="24"/>
        </w:rPr>
        <w:t xml:space="preserve"> </w:t>
      </w:r>
      <w:r>
        <w:rPr>
          <w:i/>
          <w:sz w:val="24"/>
        </w:rPr>
        <w:t>кг/с</w:t>
      </w:r>
      <w:r>
        <w:rPr>
          <w:i/>
          <w:sz w:val="24"/>
        </w:rPr>
        <w:tab/>
      </w:r>
      <w:r>
        <w:rPr>
          <w:sz w:val="24"/>
        </w:rPr>
        <w:t>(1.1.3)</w:t>
      </w:r>
    </w:p>
    <w:p w:rsidR="00522B0F" w:rsidRDefault="00BF5EF4">
      <w:pPr>
        <w:pStyle w:val="a3"/>
        <w:spacing w:before="41" w:line="276" w:lineRule="auto"/>
        <w:ind w:left="232" w:right="389" w:firstLine="708"/>
      </w:pPr>
      <w:r>
        <w:t xml:space="preserve">где </w:t>
      </w:r>
      <w:r>
        <w:rPr>
          <w:b/>
          <w:i/>
        </w:rPr>
        <w:t>b</w:t>
      </w:r>
      <w:r>
        <w:rPr>
          <w:i/>
          <w:vertAlign w:val="subscript"/>
        </w:rPr>
        <w:t>Э</w:t>
      </w:r>
      <w:r>
        <w:rPr>
          <w:i/>
        </w:rPr>
        <w:t xml:space="preserve"> </w:t>
      </w:r>
      <w:r>
        <w:t xml:space="preserve">- удельный расход топлива на эксплуатационном (или номинальном) режиме работы двигателя, </w:t>
      </w:r>
      <w:r>
        <w:rPr>
          <w:i/>
        </w:rPr>
        <w:t>г/кВт ·</w:t>
      </w:r>
      <w:r>
        <w:rPr>
          <w:i/>
          <w:spacing w:val="-2"/>
        </w:rPr>
        <w:t xml:space="preserve"> </w:t>
      </w:r>
      <w:r>
        <w:rPr>
          <w:i/>
        </w:rPr>
        <w:t>ч</w:t>
      </w:r>
      <w:r>
        <w:t>.</w:t>
      </w:r>
    </w:p>
    <w:p w:rsidR="00522B0F" w:rsidRDefault="00BF5EF4">
      <w:pPr>
        <w:pStyle w:val="a3"/>
        <w:spacing w:line="275" w:lineRule="exact"/>
        <w:ind w:left="1651"/>
      </w:pPr>
      <w:r>
        <w:t>Объемный расход отработавших газов определяется по формуле (1.1.4):</w:t>
      </w:r>
    </w:p>
    <w:p w:rsidR="00522B0F" w:rsidRDefault="00BF5EF4">
      <w:pPr>
        <w:tabs>
          <w:tab w:val="left" w:pos="9515"/>
        </w:tabs>
        <w:spacing w:before="43"/>
        <w:ind w:left="4323"/>
        <w:rPr>
          <w:sz w:val="24"/>
        </w:rPr>
      </w:pPr>
      <w:r>
        <w:rPr>
          <w:b/>
          <w:i/>
          <w:sz w:val="24"/>
        </w:rPr>
        <w:t>Q</w:t>
      </w:r>
      <w:r>
        <w:rPr>
          <w:i/>
          <w:sz w:val="24"/>
          <w:vertAlign w:val="subscript"/>
        </w:rPr>
        <w:t>ОГ</w:t>
      </w:r>
      <w:r>
        <w:rPr>
          <w:i/>
          <w:sz w:val="24"/>
        </w:rPr>
        <w:t xml:space="preserve"> </w:t>
      </w:r>
      <w:r>
        <w:rPr>
          <w:sz w:val="24"/>
        </w:rPr>
        <w:t xml:space="preserve">= </w:t>
      </w:r>
      <w:r>
        <w:rPr>
          <w:b/>
          <w:i/>
          <w:sz w:val="24"/>
        </w:rPr>
        <w:t>G</w:t>
      </w:r>
      <w:r>
        <w:rPr>
          <w:i/>
          <w:sz w:val="24"/>
          <w:vertAlign w:val="subscript"/>
        </w:rPr>
        <w:t>ОГ</w:t>
      </w:r>
      <w:r>
        <w:rPr>
          <w:i/>
          <w:sz w:val="24"/>
        </w:rPr>
        <w:t xml:space="preserve"> </w:t>
      </w:r>
      <w:r>
        <w:rPr>
          <w:sz w:val="24"/>
        </w:rPr>
        <w:t>/</w:t>
      </w:r>
      <w:r>
        <w:rPr>
          <w:spacing w:val="-5"/>
          <w:sz w:val="24"/>
        </w:rPr>
        <w:t xml:space="preserve"> </w:t>
      </w:r>
      <w:r>
        <w:rPr>
          <w:b/>
          <w:i/>
          <w:sz w:val="24"/>
        </w:rPr>
        <w:t>γ</w:t>
      </w:r>
      <w:r>
        <w:rPr>
          <w:i/>
          <w:sz w:val="24"/>
          <w:vertAlign w:val="subscript"/>
        </w:rPr>
        <w:t>ОГ</w:t>
      </w:r>
      <w:r>
        <w:rPr>
          <w:sz w:val="24"/>
        </w:rPr>
        <w:t xml:space="preserve">, </w:t>
      </w:r>
      <w:r>
        <w:rPr>
          <w:i/>
          <w:sz w:val="24"/>
        </w:rPr>
        <w:t>м³/с</w:t>
      </w:r>
      <w:r>
        <w:rPr>
          <w:i/>
          <w:sz w:val="24"/>
        </w:rPr>
        <w:tab/>
      </w:r>
      <w:r>
        <w:rPr>
          <w:sz w:val="24"/>
        </w:rPr>
        <w:t>(1.1.4)</w:t>
      </w:r>
    </w:p>
    <w:p w:rsidR="00522B0F" w:rsidRDefault="00BF5EF4">
      <w:pPr>
        <w:pStyle w:val="a3"/>
        <w:spacing w:before="41"/>
        <w:ind w:left="941"/>
      </w:pPr>
      <w:r>
        <w:t xml:space="preserve">где </w:t>
      </w:r>
      <w:r>
        <w:rPr>
          <w:b/>
          <w:i/>
        </w:rPr>
        <w:t>γ</w:t>
      </w:r>
      <w:r>
        <w:rPr>
          <w:i/>
          <w:vertAlign w:val="subscript"/>
        </w:rPr>
        <w:t>ОГ</w:t>
      </w:r>
      <w:r>
        <w:rPr>
          <w:i/>
        </w:rPr>
        <w:t xml:space="preserve"> </w:t>
      </w:r>
      <w:r>
        <w:t>- удельный вес отработавших газов, рассчитываемый по формуле (1.1.5):</w:t>
      </w:r>
    </w:p>
    <w:p w:rsidR="00522B0F" w:rsidRDefault="00BF5EF4">
      <w:pPr>
        <w:tabs>
          <w:tab w:val="left" w:pos="9515"/>
        </w:tabs>
        <w:spacing w:before="42" w:line="276" w:lineRule="auto"/>
        <w:ind w:left="941" w:right="241" w:firstLine="2446"/>
        <w:rPr>
          <w:sz w:val="24"/>
        </w:rPr>
      </w:pPr>
      <w:r>
        <w:rPr>
          <w:b/>
          <w:i/>
          <w:sz w:val="24"/>
        </w:rPr>
        <w:t>γ</w:t>
      </w:r>
      <w:r>
        <w:rPr>
          <w:i/>
          <w:sz w:val="24"/>
          <w:vertAlign w:val="subscript"/>
        </w:rPr>
        <w:t>ОГ</w:t>
      </w:r>
      <w:r>
        <w:rPr>
          <w:i/>
          <w:sz w:val="24"/>
        </w:rPr>
        <w:t xml:space="preserve"> </w:t>
      </w:r>
      <w:r>
        <w:rPr>
          <w:sz w:val="24"/>
        </w:rPr>
        <w:t xml:space="preserve">= </w:t>
      </w:r>
      <w:r>
        <w:rPr>
          <w:b/>
          <w:i/>
          <w:sz w:val="24"/>
        </w:rPr>
        <w:t>γ</w:t>
      </w:r>
      <w:r>
        <w:rPr>
          <w:i/>
          <w:sz w:val="24"/>
          <w:vertAlign w:val="subscript"/>
        </w:rPr>
        <w:t>ОГ(при</w:t>
      </w:r>
      <w:r>
        <w:rPr>
          <w:i/>
          <w:sz w:val="24"/>
        </w:rPr>
        <w:t xml:space="preserve"> </w:t>
      </w:r>
      <w:r>
        <w:rPr>
          <w:i/>
          <w:sz w:val="24"/>
          <w:vertAlign w:val="subscript"/>
        </w:rPr>
        <w:t>t=0°C)</w:t>
      </w:r>
      <w:r>
        <w:rPr>
          <w:i/>
          <w:sz w:val="24"/>
        </w:rPr>
        <w:t xml:space="preserve"> </w:t>
      </w:r>
      <w:r>
        <w:rPr>
          <w:sz w:val="24"/>
        </w:rPr>
        <w:t xml:space="preserve">/ (1 + </w:t>
      </w:r>
      <w:r>
        <w:rPr>
          <w:b/>
          <w:i/>
          <w:sz w:val="24"/>
        </w:rPr>
        <w:t>T</w:t>
      </w:r>
      <w:r>
        <w:rPr>
          <w:i/>
          <w:sz w:val="24"/>
          <w:vertAlign w:val="subscript"/>
        </w:rPr>
        <w:t>ОГ</w:t>
      </w:r>
      <w:r>
        <w:rPr>
          <w:i/>
          <w:sz w:val="24"/>
        </w:rPr>
        <w:t xml:space="preserve"> </w:t>
      </w:r>
      <w:r>
        <w:rPr>
          <w:sz w:val="24"/>
        </w:rPr>
        <w:t>/</w:t>
      </w:r>
      <w:r>
        <w:rPr>
          <w:spacing w:val="-29"/>
          <w:sz w:val="24"/>
        </w:rPr>
        <w:t xml:space="preserve"> </w:t>
      </w:r>
      <w:r>
        <w:rPr>
          <w:sz w:val="24"/>
        </w:rPr>
        <w:t>273),</w:t>
      </w:r>
      <w:r>
        <w:rPr>
          <w:spacing w:val="-1"/>
          <w:sz w:val="24"/>
        </w:rPr>
        <w:t xml:space="preserve"> </w:t>
      </w:r>
      <w:r>
        <w:rPr>
          <w:i/>
          <w:sz w:val="24"/>
        </w:rPr>
        <w:t>кг/м³</w:t>
      </w:r>
      <w:r>
        <w:rPr>
          <w:i/>
          <w:sz w:val="24"/>
        </w:rPr>
        <w:tab/>
      </w:r>
      <w:r>
        <w:rPr>
          <w:sz w:val="24"/>
        </w:rPr>
        <w:t xml:space="preserve">(1.1.5) где </w:t>
      </w:r>
      <w:r>
        <w:rPr>
          <w:b/>
          <w:i/>
          <w:sz w:val="24"/>
        </w:rPr>
        <w:t>γ</w:t>
      </w:r>
      <w:r>
        <w:rPr>
          <w:i/>
          <w:sz w:val="24"/>
          <w:vertAlign w:val="subscript"/>
        </w:rPr>
        <w:t>ОГ(при</w:t>
      </w:r>
      <w:r>
        <w:rPr>
          <w:i/>
          <w:sz w:val="24"/>
        </w:rPr>
        <w:t xml:space="preserve"> </w:t>
      </w:r>
      <w:r>
        <w:rPr>
          <w:i/>
          <w:sz w:val="24"/>
          <w:vertAlign w:val="subscript"/>
        </w:rPr>
        <w:t>t=0°C)</w:t>
      </w:r>
      <w:r>
        <w:rPr>
          <w:i/>
          <w:sz w:val="24"/>
        </w:rPr>
        <w:t xml:space="preserve"> </w:t>
      </w:r>
      <w:r>
        <w:rPr>
          <w:sz w:val="24"/>
        </w:rPr>
        <w:t xml:space="preserve">- удельный вес отработавших газов при температуре 0°С, </w:t>
      </w:r>
      <w:r>
        <w:rPr>
          <w:b/>
          <w:i/>
          <w:sz w:val="24"/>
        </w:rPr>
        <w:t>γ</w:t>
      </w:r>
      <w:r>
        <w:rPr>
          <w:i/>
          <w:sz w:val="24"/>
          <w:vertAlign w:val="subscript"/>
        </w:rPr>
        <w:t>ОГ(при</w:t>
      </w:r>
      <w:r>
        <w:rPr>
          <w:i/>
          <w:sz w:val="24"/>
        </w:rPr>
        <w:t xml:space="preserve"> </w:t>
      </w:r>
      <w:r>
        <w:rPr>
          <w:i/>
          <w:sz w:val="24"/>
          <w:vertAlign w:val="subscript"/>
        </w:rPr>
        <w:t>t=0°C)</w:t>
      </w:r>
      <w:r>
        <w:rPr>
          <w:i/>
          <w:sz w:val="24"/>
        </w:rPr>
        <w:t xml:space="preserve"> </w:t>
      </w:r>
      <w:r>
        <w:rPr>
          <w:sz w:val="24"/>
        </w:rPr>
        <w:t>=</w:t>
      </w:r>
      <w:r>
        <w:rPr>
          <w:spacing w:val="21"/>
          <w:sz w:val="24"/>
        </w:rPr>
        <w:t xml:space="preserve"> </w:t>
      </w:r>
      <w:r>
        <w:rPr>
          <w:sz w:val="24"/>
        </w:rPr>
        <w:t>1,31</w:t>
      </w:r>
    </w:p>
    <w:p w:rsidR="00522B0F" w:rsidRDefault="00522B0F">
      <w:pPr>
        <w:spacing w:line="276" w:lineRule="auto"/>
        <w:rPr>
          <w:sz w:val="24"/>
        </w:rPr>
        <w:sectPr w:rsidR="00522B0F">
          <w:pgSz w:w="11910" w:h="16840"/>
          <w:pgMar w:top="1620" w:right="460" w:bottom="720" w:left="900" w:header="434" w:footer="536" w:gutter="0"/>
          <w:cols w:space="720"/>
        </w:sectPr>
      </w:pPr>
    </w:p>
    <w:p w:rsidR="00522B0F" w:rsidRDefault="00BF5EF4">
      <w:pPr>
        <w:spacing w:before="1"/>
        <w:ind w:left="232"/>
        <w:rPr>
          <w:sz w:val="24"/>
        </w:rPr>
      </w:pPr>
      <w:r>
        <w:rPr>
          <w:i/>
          <w:sz w:val="24"/>
        </w:rPr>
        <w:t>кг/м³</w:t>
      </w:r>
      <w:r>
        <w:rPr>
          <w:sz w:val="24"/>
        </w:rPr>
        <w:t>;</w:t>
      </w:r>
    </w:p>
    <w:p w:rsidR="00522B0F" w:rsidRDefault="00BF5EF4">
      <w:pPr>
        <w:pStyle w:val="a3"/>
        <w:spacing w:before="7"/>
        <w:rPr>
          <w:sz w:val="27"/>
        </w:rPr>
      </w:pPr>
      <w:r>
        <w:br w:type="column"/>
      </w:r>
    </w:p>
    <w:p w:rsidR="00522B0F" w:rsidRDefault="00BF5EF4">
      <w:pPr>
        <w:pStyle w:val="a3"/>
        <w:ind w:left="102"/>
      </w:pPr>
      <w:r>
        <w:rPr>
          <w:b/>
          <w:i/>
        </w:rPr>
        <w:t>T</w:t>
      </w:r>
      <w:r>
        <w:rPr>
          <w:i/>
          <w:vertAlign w:val="subscript"/>
        </w:rPr>
        <w:t>ОГ</w:t>
      </w:r>
      <w:r>
        <w:rPr>
          <w:i/>
        </w:rPr>
        <w:t xml:space="preserve"> </w:t>
      </w:r>
      <w:r>
        <w:t xml:space="preserve">- температура отработавших газов, </w:t>
      </w:r>
      <w:r>
        <w:rPr>
          <w:i/>
        </w:rPr>
        <w:t>К</w:t>
      </w:r>
      <w:r>
        <w:t>.</w:t>
      </w:r>
    </w:p>
    <w:p w:rsidR="00522B0F" w:rsidRDefault="00BF5EF4">
      <w:pPr>
        <w:pStyle w:val="a3"/>
        <w:spacing w:before="41"/>
        <w:ind w:left="812"/>
      </w:pPr>
      <w:r>
        <w:t>При организованном выбросе отработавших газов в атмосферу, на удалении от</w:t>
      </w:r>
    </w:p>
    <w:p w:rsidR="00522B0F" w:rsidRDefault="00522B0F">
      <w:pPr>
        <w:sectPr w:rsidR="00522B0F">
          <w:type w:val="continuous"/>
          <w:pgSz w:w="11910" w:h="16840"/>
          <w:pgMar w:top="0" w:right="460" w:bottom="280" w:left="900" w:header="720" w:footer="720" w:gutter="0"/>
          <w:cols w:num="2" w:space="720" w:equalWidth="0">
            <w:col w:w="800" w:space="40"/>
            <w:col w:w="9710"/>
          </w:cols>
        </w:sectPr>
      </w:pPr>
    </w:p>
    <w:p w:rsidR="00522B0F" w:rsidRDefault="00BF5EF4">
      <w:pPr>
        <w:pStyle w:val="a3"/>
        <w:spacing w:before="41" w:line="278" w:lineRule="auto"/>
        <w:ind w:left="232"/>
      </w:pPr>
      <w:r>
        <w:t>стационарной дизельной установки (высоте) до 5 м, значение их температуры можно принимать равным 450 °С, на удалении от 5 до 10 м - 400 °С.</w:t>
      </w:r>
    </w:p>
    <w:p w:rsidR="00522B0F" w:rsidRDefault="00522B0F">
      <w:pPr>
        <w:spacing w:line="278" w:lineRule="auto"/>
        <w:sectPr w:rsidR="00522B0F">
          <w:type w:val="continuous"/>
          <w:pgSz w:w="11910" w:h="16840"/>
          <w:pgMar w:top="0" w:right="460" w:bottom="280" w:left="900" w:header="720" w:footer="720" w:gutter="0"/>
          <w:cols w:space="720"/>
        </w:sectPr>
      </w:pPr>
    </w:p>
    <w:p w:rsidR="00522B0F" w:rsidRDefault="00BF5EF4">
      <w:pPr>
        <w:pStyle w:val="a3"/>
        <w:spacing w:before="120" w:line="278" w:lineRule="auto"/>
        <w:ind w:left="232" w:firstLine="1418"/>
      </w:pPr>
      <w:r>
        <w:t>Расчет годового и максимально разового выделения загрязняющих веществ в атмосферу приведен ниже.</w:t>
      </w:r>
    </w:p>
    <w:p w:rsidR="00522B0F" w:rsidRDefault="00522B0F">
      <w:pPr>
        <w:pStyle w:val="a3"/>
        <w:spacing w:before="4"/>
        <w:rPr>
          <w:sz w:val="19"/>
        </w:rPr>
      </w:pPr>
    </w:p>
    <w:p w:rsidR="00522B0F" w:rsidRDefault="00BF5EF4">
      <w:pPr>
        <w:pStyle w:val="a3"/>
        <w:spacing w:before="90"/>
        <w:ind w:left="941"/>
      </w:pPr>
      <w:r>
        <w:rPr>
          <w:u w:val="single"/>
        </w:rPr>
        <w:t>ДГУ</w:t>
      </w:r>
    </w:p>
    <w:p w:rsidR="00522B0F" w:rsidRDefault="00BF5EF4">
      <w:pPr>
        <w:spacing w:before="41"/>
        <w:ind w:left="1651"/>
        <w:rPr>
          <w:i/>
          <w:sz w:val="24"/>
        </w:rPr>
      </w:pPr>
      <w:r>
        <w:rPr>
          <w:i/>
          <w:sz w:val="24"/>
        </w:rPr>
        <w:t>Азота диоксид (Азот (IV) оксид)</w:t>
      </w:r>
    </w:p>
    <w:p w:rsidR="00522B0F" w:rsidRDefault="00BF5EF4">
      <w:pPr>
        <w:pStyle w:val="a3"/>
        <w:spacing w:before="43"/>
        <w:ind w:left="941"/>
      </w:pPr>
      <w:r>
        <w:rPr>
          <w:b/>
          <w:i/>
        </w:rPr>
        <w:t xml:space="preserve">M </w:t>
      </w:r>
      <w:r>
        <w:t xml:space="preserve">= (1 / 3600) · 8,24 · 5 = 0,011444 </w:t>
      </w:r>
      <w:r>
        <w:rPr>
          <w:i/>
        </w:rPr>
        <w:t>г/с</w:t>
      </w:r>
      <w:r>
        <w:t>;</w:t>
      </w:r>
    </w:p>
    <w:p w:rsidR="00522B0F" w:rsidRDefault="00BF5EF4">
      <w:pPr>
        <w:pStyle w:val="a3"/>
        <w:spacing w:before="41"/>
        <w:ind w:left="941"/>
      </w:pPr>
      <w:r>
        <w:rPr>
          <w:b/>
          <w:i/>
        </w:rPr>
        <w:t>W</w:t>
      </w:r>
      <w:r>
        <w:rPr>
          <w:i/>
          <w:vertAlign w:val="subscript"/>
        </w:rPr>
        <w:t>Э</w:t>
      </w:r>
      <w:r>
        <w:rPr>
          <w:i/>
        </w:rPr>
        <w:t xml:space="preserve"> </w:t>
      </w:r>
      <w:r>
        <w:t xml:space="preserve">= (1 / 1000) · 34,4 · 3,3456 = 0,115089 </w:t>
      </w:r>
      <w:r>
        <w:rPr>
          <w:i/>
        </w:rPr>
        <w:t>т/год</w:t>
      </w:r>
      <w:r>
        <w:t>.</w:t>
      </w:r>
    </w:p>
    <w:p w:rsidR="00522B0F" w:rsidRDefault="00BF5EF4">
      <w:pPr>
        <w:spacing w:before="40"/>
        <w:ind w:left="1651"/>
        <w:rPr>
          <w:i/>
          <w:sz w:val="24"/>
        </w:rPr>
      </w:pPr>
      <w:r>
        <w:rPr>
          <w:i/>
          <w:sz w:val="24"/>
        </w:rPr>
        <w:t>Азот (II) оксид (Азота оксид)</w:t>
      </w:r>
    </w:p>
    <w:p w:rsidR="00522B0F" w:rsidRDefault="00BF5EF4">
      <w:pPr>
        <w:pStyle w:val="a3"/>
        <w:spacing w:before="41"/>
        <w:ind w:left="941"/>
      </w:pPr>
      <w:r>
        <w:rPr>
          <w:b/>
          <w:i/>
        </w:rPr>
        <w:t xml:space="preserve">M </w:t>
      </w:r>
      <w:r>
        <w:t xml:space="preserve">= (1 / 3600) · 1,339 · 5 = 0,00186 </w:t>
      </w:r>
      <w:r>
        <w:rPr>
          <w:i/>
        </w:rPr>
        <w:t>г/с</w:t>
      </w:r>
      <w:r>
        <w:t>;</w:t>
      </w:r>
    </w:p>
    <w:p w:rsidR="00522B0F" w:rsidRDefault="00BF5EF4">
      <w:pPr>
        <w:pStyle w:val="a3"/>
        <w:spacing w:before="44"/>
        <w:ind w:left="941"/>
      </w:pPr>
      <w:r>
        <w:rPr>
          <w:b/>
          <w:i/>
        </w:rPr>
        <w:t>W</w:t>
      </w:r>
      <w:r>
        <w:rPr>
          <w:i/>
          <w:vertAlign w:val="subscript"/>
        </w:rPr>
        <w:t>Э</w:t>
      </w:r>
      <w:r>
        <w:rPr>
          <w:i/>
        </w:rPr>
        <w:t xml:space="preserve"> </w:t>
      </w:r>
      <w:r>
        <w:t xml:space="preserve">= (1 / 1000) · 5,59 · 3,3456 = 0,018702 </w:t>
      </w:r>
      <w:r>
        <w:rPr>
          <w:i/>
        </w:rPr>
        <w:t>т/год</w:t>
      </w:r>
      <w:r>
        <w:t>.</w:t>
      </w:r>
    </w:p>
    <w:p w:rsidR="00522B0F" w:rsidRDefault="00BF5EF4">
      <w:pPr>
        <w:spacing w:before="40"/>
        <w:ind w:left="1651"/>
        <w:rPr>
          <w:i/>
          <w:sz w:val="24"/>
        </w:rPr>
      </w:pPr>
      <w:r>
        <w:rPr>
          <w:i/>
          <w:sz w:val="24"/>
        </w:rPr>
        <w:t>Углерод (Сажа)</w:t>
      </w:r>
    </w:p>
    <w:p w:rsidR="00522B0F" w:rsidRDefault="00BF5EF4">
      <w:pPr>
        <w:pStyle w:val="a3"/>
        <w:spacing w:before="41"/>
        <w:ind w:left="941"/>
      </w:pPr>
      <w:r>
        <w:rPr>
          <w:b/>
          <w:i/>
        </w:rPr>
        <w:t xml:space="preserve">M </w:t>
      </w:r>
      <w:r>
        <w:t xml:space="preserve">= (1 / 3600) · 0,7 · 5 = 0,000972 </w:t>
      </w:r>
      <w:r>
        <w:rPr>
          <w:i/>
        </w:rPr>
        <w:t>г/с</w:t>
      </w:r>
      <w:r>
        <w:t>;</w:t>
      </w:r>
    </w:p>
    <w:p w:rsidR="00522B0F" w:rsidRDefault="00BF5EF4">
      <w:pPr>
        <w:pStyle w:val="a3"/>
        <w:spacing w:before="42"/>
        <w:ind w:left="941"/>
      </w:pPr>
      <w:r>
        <w:rPr>
          <w:b/>
          <w:i/>
        </w:rPr>
        <w:t>W</w:t>
      </w:r>
      <w:r>
        <w:rPr>
          <w:i/>
          <w:vertAlign w:val="subscript"/>
        </w:rPr>
        <w:t>Э</w:t>
      </w:r>
      <w:r>
        <w:rPr>
          <w:i/>
        </w:rPr>
        <w:t xml:space="preserve"> </w:t>
      </w:r>
      <w:r>
        <w:t xml:space="preserve">= (1 / 1000) · 3 · 3,3456 = 0,010037 </w:t>
      </w:r>
      <w:r>
        <w:rPr>
          <w:i/>
        </w:rPr>
        <w:t>т/год</w:t>
      </w:r>
      <w:r>
        <w:t>.</w:t>
      </w:r>
    </w:p>
    <w:p w:rsidR="00522B0F" w:rsidRDefault="00BF5EF4">
      <w:pPr>
        <w:spacing w:before="40"/>
        <w:ind w:left="1651"/>
        <w:rPr>
          <w:i/>
          <w:sz w:val="24"/>
        </w:rPr>
      </w:pPr>
      <w:r>
        <w:rPr>
          <w:i/>
          <w:sz w:val="24"/>
        </w:rPr>
        <w:t>Сера диоксид (Ангидрид сернистый)</w:t>
      </w:r>
    </w:p>
    <w:p w:rsidR="00522B0F" w:rsidRDefault="00BF5EF4">
      <w:pPr>
        <w:pStyle w:val="a3"/>
        <w:spacing w:before="44"/>
        <w:ind w:left="941"/>
      </w:pPr>
      <w:r>
        <w:rPr>
          <w:b/>
          <w:i/>
        </w:rPr>
        <w:t xml:space="preserve">M </w:t>
      </w:r>
      <w:r>
        <w:t xml:space="preserve">= (1 / 3600) · 1,1 · 5 = 0,001528 </w:t>
      </w:r>
      <w:r>
        <w:rPr>
          <w:i/>
        </w:rPr>
        <w:t>г/с</w:t>
      </w:r>
      <w:r>
        <w:t>;</w:t>
      </w:r>
    </w:p>
    <w:p w:rsidR="00522B0F" w:rsidRDefault="00BF5EF4">
      <w:pPr>
        <w:pStyle w:val="a3"/>
        <w:spacing w:before="40"/>
        <w:ind w:left="941"/>
      </w:pPr>
      <w:r>
        <w:rPr>
          <w:b/>
          <w:i/>
        </w:rPr>
        <w:t>W</w:t>
      </w:r>
      <w:r>
        <w:rPr>
          <w:i/>
          <w:vertAlign w:val="subscript"/>
        </w:rPr>
        <w:t>Э</w:t>
      </w:r>
      <w:r>
        <w:rPr>
          <w:i/>
        </w:rPr>
        <w:t xml:space="preserve"> </w:t>
      </w:r>
      <w:r>
        <w:t xml:space="preserve">= (1 / 1000) · 4,5 · 3,3456 = 0,015055 </w:t>
      </w:r>
      <w:r>
        <w:rPr>
          <w:i/>
        </w:rPr>
        <w:t>т/год</w:t>
      </w:r>
      <w:r>
        <w:t>.</w:t>
      </w:r>
    </w:p>
    <w:p w:rsidR="00522B0F" w:rsidRDefault="00BF5EF4">
      <w:pPr>
        <w:spacing w:before="41"/>
        <w:ind w:left="1651"/>
        <w:rPr>
          <w:i/>
          <w:sz w:val="24"/>
        </w:rPr>
      </w:pPr>
      <w:r>
        <w:rPr>
          <w:i/>
          <w:sz w:val="24"/>
        </w:rPr>
        <w:t>Углерод оксид</w:t>
      </w:r>
    </w:p>
    <w:p w:rsidR="00522B0F" w:rsidRDefault="00BF5EF4">
      <w:pPr>
        <w:pStyle w:val="a3"/>
        <w:spacing w:before="41"/>
        <w:ind w:left="941"/>
      </w:pPr>
      <w:r>
        <w:rPr>
          <w:b/>
          <w:i/>
        </w:rPr>
        <w:t xml:space="preserve">M </w:t>
      </w:r>
      <w:r>
        <w:t xml:space="preserve">= (1 / 3600) · 7,2 · 5 = 0,01 </w:t>
      </w:r>
      <w:r>
        <w:rPr>
          <w:i/>
        </w:rPr>
        <w:t>г/с</w:t>
      </w:r>
      <w:r>
        <w:t>;</w:t>
      </w:r>
    </w:p>
    <w:p w:rsidR="00522B0F" w:rsidRDefault="00BF5EF4">
      <w:pPr>
        <w:pStyle w:val="a3"/>
        <w:spacing w:before="43"/>
        <w:ind w:left="941"/>
      </w:pPr>
      <w:r>
        <w:rPr>
          <w:b/>
          <w:i/>
        </w:rPr>
        <w:t>W</w:t>
      </w:r>
      <w:r>
        <w:rPr>
          <w:i/>
          <w:vertAlign w:val="subscript"/>
        </w:rPr>
        <w:t>Э</w:t>
      </w:r>
      <w:r>
        <w:rPr>
          <w:i/>
        </w:rPr>
        <w:t xml:space="preserve"> </w:t>
      </w:r>
      <w:r>
        <w:t xml:space="preserve">= (1 / 1000) · 30 · 3,3456 = 0,100368 </w:t>
      </w:r>
      <w:r>
        <w:rPr>
          <w:i/>
        </w:rPr>
        <w:t>т/год</w:t>
      </w:r>
      <w:r>
        <w:t>.</w:t>
      </w:r>
    </w:p>
    <w:p w:rsidR="00522B0F" w:rsidRDefault="00BF5EF4">
      <w:pPr>
        <w:spacing w:before="41"/>
        <w:ind w:left="1651"/>
        <w:rPr>
          <w:i/>
          <w:sz w:val="24"/>
        </w:rPr>
      </w:pPr>
      <w:r>
        <w:rPr>
          <w:i/>
          <w:sz w:val="24"/>
        </w:rPr>
        <w:t>Бенз/а/пирен (3,4-Бензпирен)</w:t>
      </w:r>
    </w:p>
    <w:p w:rsidR="00522B0F" w:rsidRDefault="00BF5EF4">
      <w:pPr>
        <w:pStyle w:val="a3"/>
        <w:spacing w:before="41"/>
        <w:ind w:left="941"/>
      </w:pPr>
      <w:r>
        <w:rPr>
          <w:b/>
          <w:i/>
        </w:rPr>
        <w:t xml:space="preserve">M </w:t>
      </w:r>
      <w:r>
        <w:t>= (1 / 3600) · 0,000013 · 5 = 1,8056·10</w:t>
      </w:r>
      <w:r>
        <w:rPr>
          <w:vertAlign w:val="superscript"/>
        </w:rPr>
        <w:t>-8</w:t>
      </w:r>
      <w:r>
        <w:t xml:space="preserve"> </w:t>
      </w:r>
      <w:r>
        <w:rPr>
          <w:i/>
        </w:rPr>
        <w:t>г/с</w:t>
      </w:r>
      <w:r>
        <w:t>;</w:t>
      </w:r>
    </w:p>
    <w:p w:rsidR="00522B0F" w:rsidRDefault="00BF5EF4">
      <w:pPr>
        <w:pStyle w:val="a3"/>
        <w:spacing w:before="41"/>
        <w:ind w:left="941"/>
      </w:pPr>
      <w:r>
        <w:rPr>
          <w:b/>
          <w:i/>
        </w:rPr>
        <w:t>W</w:t>
      </w:r>
      <w:r>
        <w:rPr>
          <w:i/>
          <w:vertAlign w:val="subscript"/>
        </w:rPr>
        <w:t>Э</w:t>
      </w:r>
      <w:r>
        <w:rPr>
          <w:i/>
        </w:rPr>
        <w:t xml:space="preserve"> </w:t>
      </w:r>
      <w:r>
        <w:t xml:space="preserve">= (1 / 1000) · 0,000055 · 3,3456 = 0,0000002 </w:t>
      </w:r>
      <w:r>
        <w:rPr>
          <w:i/>
        </w:rPr>
        <w:t>т/год</w:t>
      </w:r>
      <w:r>
        <w:t>.</w:t>
      </w:r>
    </w:p>
    <w:p w:rsidR="00522B0F" w:rsidRDefault="00BF5EF4">
      <w:pPr>
        <w:spacing w:before="43"/>
        <w:ind w:left="1651"/>
        <w:rPr>
          <w:i/>
          <w:sz w:val="24"/>
        </w:rPr>
      </w:pPr>
      <w:r>
        <w:rPr>
          <w:i/>
          <w:sz w:val="24"/>
        </w:rPr>
        <w:t>Формальдегид</w:t>
      </w:r>
    </w:p>
    <w:p w:rsidR="00522B0F" w:rsidRDefault="00BF5EF4">
      <w:pPr>
        <w:pStyle w:val="a3"/>
        <w:spacing w:before="41"/>
        <w:ind w:left="941"/>
      </w:pPr>
      <w:r>
        <w:rPr>
          <w:b/>
          <w:i/>
        </w:rPr>
        <w:t xml:space="preserve">M </w:t>
      </w:r>
      <w:r>
        <w:t xml:space="preserve">= (1 / 3600) · 0,15 · 5 = 0,000208 </w:t>
      </w:r>
      <w:r>
        <w:rPr>
          <w:i/>
        </w:rPr>
        <w:t>г/с</w:t>
      </w:r>
      <w:r>
        <w:t>;</w:t>
      </w:r>
    </w:p>
    <w:p w:rsidR="00522B0F" w:rsidRDefault="00BF5EF4">
      <w:pPr>
        <w:pStyle w:val="a3"/>
        <w:spacing w:before="41"/>
        <w:ind w:left="941"/>
      </w:pPr>
      <w:r>
        <w:rPr>
          <w:b/>
          <w:i/>
        </w:rPr>
        <w:t>W</w:t>
      </w:r>
      <w:r>
        <w:rPr>
          <w:i/>
          <w:vertAlign w:val="subscript"/>
        </w:rPr>
        <w:t>Э</w:t>
      </w:r>
      <w:r>
        <w:rPr>
          <w:i/>
        </w:rPr>
        <w:t xml:space="preserve"> </w:t>
      </w:r>
      <w:r>
        <w:t xml:space="preserve">= (1 / 1000) · 0,6 · 3,3456 = 0,002007 </w:t>
      </w:r>
      <w:r>
        <w:rPr>
          <w:i/>
        </w:rPr>
        <w:t>т/год</w:t>
      </w:r>
      <w:r>
        <w:t>.</w:t>
      </w:r>
    </w:p>
    <w:p w:rsidR="00522B0F" w:rsidRDefault="00BF5EF4">
      <w:pPr>
        <w:spacing w:before="41"/>
        <w:ind w:left="1651"/>
        <w:rPr>
          <w:i/>
          <w:sz w:val="24"/>
        </w:rPr>
      </w:pPr>
      <w:r>
        <w:rPr>
          <w:i/>
          <w:sz w:val="24"/>
        </w:rPr>
        <w:t>Керосин</w:t>
      </w:r>
    </w:p>
    <w:p w:rsidR="00522B0F" w:rsidRDefault="00BF5EF4">
      <w:pPr>
        <w:pStyle w:val="a3"/>
        <w:spacing w:before="43"/>
        <w:ind w:left="941"/>
      </w:pPr>
      <w:r>
        <w:rPr>
          <w:b/>
          <w:i/>
        </w:rPr>
        <w:t xml:space="preserve">M </w:t>
      </w:r>
      <w:r>
        <w:t xml:space="preserve">= (1 / 3600) · 3,6 · 5 = 0,005 </w:t>
      </w:r>
      <w:r>
        <w:rPr>
          <w:i/>
        </w:rPr>
        <w:t>г/с</w:t>
      </w:r>
      <w:r>
        <w:t>;</w:t>
      </w:r>
    </w:p>
    <w:p w:rsidR="00522B0F" w:rsidRDefault="00BF5EF4">
      <w:pPr>
        <w:pStyle w:val="a3"/>
        <w:spacing w:before="41"/>
        <w:ind w:left="941"/>
      </w:pPr>
      <w:r>
        <w:rPr>
          <w:b/>
          <w:i/>
        </w:rPr>
        <w:t>W</w:t>
      </w:r>
      <w:r>
        <w:rPr>
          <w:i/>
          <w:vertAlign w:val="subscript"/>
        </w:rPr>
        <w:t>Э</w:t>
      </w:r>
      <w:r>
        <w:rPr>
          <w:i/>
        </w:rPr>
        <w:t xml:space="preserve"> </w:t>
      </w:r>
      <w:r>
        <w:t xml:space="preserve">= (1 / 1000) · 15 · 3,3456 = 0,050184 </w:t>
      </w:r>
      <w:r>
        <w:rPr>
          <w:i/>
        </w:rPr>
        <w:t>т/год</w:t>
      </w:r>
      <w:r>
        <w:t>.</w:t>
      </w:r>
    </w:p>
    <w:p w:rsidR="00522B0F" w:rsidRDefault="00522B0F">
      <w:pPr>
        <w:pStyle w:val="a3"/>
        <w:rPr>
          <w:sz w:val="28"/>
        </w:rPr>
      </w:pPr>
    </w:p>
    <w:p w:rsidR="00522B0F" w:rsidRDefault="00522B0F">
      <w:pPr>
        <w:pStyle w:val="a3"/>
        <w:spacing w:before="3"/>
        <w:rPr>
          <w:sz w:val="31"/>
        </w:rPr>
      </w:pPr>
    </w:p>
    <w:p w:rsidR="00522B0F" w:rsidRDefault="00BF5EF4">
      <w:pPr>
        <w:pStyle w:val="4"/>
        <w:ind w:left="2417"/>
      </w:pPr>
      <w:r>
        <w:t>ИЗА № 6001 – Бункеры отходов, принимаемых на пиролиз</w:t>
      </w:r>
    </w:p>
    <w:p w:rsidR="00522B0F" w:rsidRDefault="00522B0F">
      <w:pPr>
        <w:pStyle w:val="a3"/>
        <w:spacing w:before="1"/>
        <w:rPr>
          <w:b/>
          <w:sz w:val="31"/>
        </w:rPr>
      </w:pPr>
    </w:p>
    <w:p w:rsidR="00522B0F" w:rsidRDefault="00BF5EF4">
      <w:pPr>
        <w:pStyle w:val="5"/>
        <w:ind w:left="1226"/>
        <w:jc w:val="both"/>
      </w:pPr>
      <w:r>
        <w:t>Бункеры с нефтесодержащими отходами</w:t>
      </w:r>
    </w:p>
    <w:p w:rsidR="00522B0F" w:rsidRDefault="00BF5EF4">
      <w:pPr>
        <w:pStyle w:val="a3"/>
        <w:spacing w:before="36" w:line="276" w:lineRule="auto"/>
        <w:ind w:left="516" w:right="250" w:firstLine="710"/>
        <w:jc w:val="both"/>
      </w:pPr>
      <w:r>
        <w:t>Расчет выброса загрязняющих веществ от хранения исходного сырья, загрязненного нефтепродуктом, выполнен в соответствии с «Методикой по нормированию и определению выбросов загрязняющих веществ в атмосферу для предприятий нефтепродуктообеспечения ООО «НК «Роснефть». Астрахань, 2003 г.</w:t>
      </w:r>
    </w:p>
    <w:p w:rsidR="00522B0F" w:rsidRDefault="00522B0F">
      <w:pPr>
        <w:pStyle w:val="a3"/>
        <w:spacing w:before="7"/>
        <w:rPr>
          <w:sz w:val="27"/>
        </w:rPr>
      </w:pPr>
    </w:p>
    <w:p w:rsidR="00522B0F" w:rsidRDefault="00BF5EF4">
      <w:pPr>
        <w:pStyle w:val="a3"/>
        <w:ind w:left="1226"/>
      </w:pPr>
      <w:r>
        <w:t>Годовой выброс (т/год) углеводородов в атмосферу определяется по формуле:</w:t>
      </w:r>
    </w:p>
    <w:p w:rsidR="00522B0F" w:rsidRDefault="00BF5EF4">
      <w:pPr>
        <w:pStyle w:val="a3"/>
        <w:spacing w:before="43"/>
        <w:ind w:left="4793"/>
      </w:pPr>
      <w:r>
        <w:t>G = 8760</w:t>
      </w:r>
      <w:r>
        <w:rPr>
          <w:rFonts w:ascii="Symbol" w:hAnsi="Symbol"/>
        </w:rPr>
        <w:t></w:t>
      </w:r>
      <w:r>
        <w:t>q</w:t>
      </w:r>
      <w:r>
        <w:rPr>
          <w:rFonts w:ascii="Symbol" w:hAnsi="Symbol"/>
        </w:rPr>
        <w:t></w:t>
      </w:r>
      <w:r>
        <w:t>К</w:t>
      </w:r>
      <w:r>
        <w:rPr>
          <w:rFonts w:ascii="Symbol" w:hAnsi="Symbol"/>
        </w:rPr>
        <w:t></w:t>
      </w:r>
      <w:r>
        <w:t>F</w:t>
      </w:r>
      <w:r>
        <w:rPr>
          <w:rFonts w:ascii="Symbol" w:hAnsi="Symbol"/>
        </w:rPr>
        <w:t></w:t>
      </w:r>
      <w:r>
        <w:t>10</w:t>
      </w:r>
      <w:r>
        <w:rPr>
          <w:vertAlign w:val="superscript"/>
        </w:rPr>
        <w:t>-6</w:t>
      </w:r>
    </w:p>
    <w:p w:rsidR="00522B0F" w:rsidRDefault="00BF5EF4">
      <w:pPr>
        <w:pStyle w:val="a3"/>
        <w:spacing w:before="45" w:line="276" w:lineRule="auto"/>
        <w:ind w:left="516" w:firstLine="710"/>
      </w:pPr>
      <w:r>
        <w:t>Где: q - количество углеводородов, испаряющихся с открытой поверхности объектов очистных сооружений при среднегодовой температуре воздуха, г/м</w:t>
      </w:r>
      <w:r>
        <w:rPr>
          <w:vertAlign w:val="superscript"/>
        </w:rPr>
        <w:t>2</w:t>
      </w:r>
      <w:r>
        <w:rPr>
          <w:rFonts w:ascii="Symbol" w:hAnsi="Symbol"/>
        </w:rPr>
        <w:t></w:t>
      </w:r>
      <w:r>
        <w:t>ч;</w:t>
      </w:r>
    </w:p>
    <w:p w:rsidR="00522B0F" w:rsidRDefault="00522B0F">
      <w:pPr>
        <w:spacing w:line="276" w:lineRule="auto"/>
        <w:sectPr w:rsidR="00522B0F">
          <w:pgSz w:w="11910" w:h="16840"/>
          <w:pgMar w:top="1620" w:right="460" w:bottom="720" w:left="900" w:header="434" w:footer="536" w:gutter="0"/>
          <w:cols w:space="720"/>
        </w:sectPr>
      </w:pPr>
    </w:p>
    <w:p w:rsidR="00522B0F" w:rsidRDefault="00BF5EF4">
      <w:pPr>
        <w:pStyle w:val="a3"/>
        <w:spacing w:before="120" w:line="278" w:lineRule="auto"/>
        <w:ind w:left="516" w:firstLine="710"/>
      </w:pPr>
      <w:r>
        <w:t>К - коэффициент, учитывающий степень укрытия поверхности испарения. Значения коэффициента К приведены в таблице.</w:t>
      </w:r>
    </w:p>
    <w:p w:rsidR="00522B0F" w:rsidRDefault="00BF5EF4">
      <w:pPr>
        <w:pStyle w:val="a3"/>
        <w:spacing w:after="47" w:line="272" w:lineRule="exact"/>
        <w:ind w:left="1226"/>
      </w:pPr>
      <w:r>
        <w:t>Значение коэффициента К в зависимости от степени укрытия поверхности испарения</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3"/>
        <w:gridCol w:w="1404"/>
        <w:gridCol w:w="3791"/>
        <w:gridCol w:w="1376"/>
      </w:tblGrid>
      <w:tr w:rsidR="00522B0F">
        <w:trPr>
          <w:trHeight w:val="318"/>
        </w:trPr>
        <w:tc>
          <w:tcPr>
            <w:tcW w:w="3553" w:type="dxa"/>
          </w:tcPr>
          <w:p w:rsidR="00522B0F" w:rsidRDefault="00BF5EF4">
            <w:pPr>
              <w:pStyle w:val="TableParagraph"/>
              <w:spacing w:line="270" w:lineRule="exact"/>
              <w:ind w:left="34" w:right="26"/>
              <w:jc w:val="center"/>
              <w:rPr>
                <w:sz w:val="24"/>
              </w:rPr>
            </w:pPr>
            <w:r>
              <w:rPr>
                <w:sz w:val="24"/>
              </w:rPr>
              <w:t>Степень укрытия поверхности, %</w:t>
            </w:r>
          </w:p>
        </w:tc>
        <w:tc>
          <w:tcPr>
            <w:tcW w:w="1404" w:type="dxa"/>
          </w:tcPr>
          <w:p w:rsidR="00522B0F" w:rsidRDefault="00BF5EF4">
            <w:pPr>
              <w:pStyle w:val="TableParagraph"/>
              <w:spacing w:line="270" w:lineRule="exact"/>
              <w:ind w:left="8"/>
              <w:jc w:val="center"/>
              <w:rPr>
                <w:sz w:val="24"/>
              </w:rPr>
            </w:pPr>
            <w:r>
              <w:rPr>
                <w:sz w:val="24"/>
              </w:rPr>
              <w:t>К</w:t>
            </w:r>
          </w:p>
        </w:tc>
        <w:tc>
          <w:tcPr>
            <w:tcW w:w="3791" w:type="dxa"/>
          </w:tcPr>
          <w:p w:rsidR="00522B0F" w:rsidRDefault="00BF5EF4">
            <w:pPr>
              <w:pStyle w:val="TableParagraph"/>
              <w:spacing w:line="270" w:lineRule="exact"/>
              <w:ind w:left="154" w:right="144"/>
              <w:jc w:val="center"/>
              <w:rPr>
                <w:sz w:val="24"/>
              </w:rPr>
            </w:pPr>
            <w:r>
              <w:rPr>
                <w:sz w:val="24"/>
              </w:rPr>
              <w:t>Степень укрытия поверхности, %</w:t>
            </w:r>
          </w:p>
        </w:tc>
        <w:tc>
          <w:tcPr>
            <w:tcW w:w="1376" w:type="dxa"/>
          </w:tcPr>
          <w:p w:rsidR="00522B0F" w:rsidRDefault="00BF5EF4">
            <w:pPr>
              <w:pStyle w:val="TableParagraph"/>
              <w:spacing w:line="270" w:lineRule="exact"/>
              <w:ind w:left="7"/>
              <w:jc w:val="center"/>
              <w:rPr>
                <w:sz w:val="24"/>
              </w:rPr>
            </w:pPr>
            <w:r>
              <w:rPr>
                <w:sz w:val="24"/>
              </w:rPr>
              <w:t>К</w:t>
            </w:r>
          </w:p>
        </w:tc>
      </w:tr>
      <w:tr w:rsidR="00522B0F">
        <w:trPr>
          <w:trHeight w:val="316"/>
        </w:trPr>
        <w:tc>
          <w:tcPr>
            <w:tcW w:w="3553" w:type="dxa"/>
          </w:tcPr>
          <w:p w:rsidR="00522B0F" w:rsidRDefault="00BF5EF4">
            <w:pPr>
              <w:pStyle w:val="TableParagraph"/>
              <w:spacing w:line="270" w:lineRule="exact"/>
              <w:ind w:left="9"/>
              <w:jc w:val="center"/>
              <w:rPr>
                <w:sz w:val="24"/>
              </w:rPr>
            </w:pPr>
            <w:r>
              <w:rPr>
                <w:sz w:val="24"/>
              </w:rPr>
              <w:t>0</w:t>
            </w:r>
          </w:p>
        </w:tc>
        <w:tc>
          <w:tcPr>
            <w:tcW w:w="1404" w:type="dxa"/>
          </w:tcPr>
          <w:p w:rsidR="00522B0F" w:rsidRDefault="00BF5EF4">
            <w:pPr>
              <w:pStyle w:val="TableParagraph"/>
              <w:spacing w:line="270" w:lineRule="exact"/>
              <w:ind w:left="425" w:right="416"/>
              <w:jc w:val="center"/>
              <w:rPr>
                <w:sz w:val="24"/>
              </w:rPr>
            </w:pPr>
            <w:r>
              <w:rPr>
                <w:sz w:val="24"/>
              </w:rPr>
              <w:t>1,00</w:t>
            </w:r>
          </w:p>
        </w:tc>
        <w:tc>
          <w:tcPr>
            <w:tcW w:w="3791" w:type="dxa"/>
          </w:tcPr>
          <w:p w:rsidR="00522B0F" w:rsidRDefault="00BF5EF4">
            <w:pPr>
              <w:pStyle w:val="TableParagraph"/>
              <w:spacing w:line="270" w:lineRule="exact"/>
              <w:ind w:left="154" w:right="143"/>
              <w:jc w:val="center"/>
              <w:rPr>
                <w:sz w:val="24"/>
              </w:rPr>
            </w:pPr>
            <w:r>
              <w:rPr>
                <w:sz w:val="24"/>
              </w:rPr>
              <w:t>55</w:t>
            </w:r>
          </w:p>
        </w:tc>
        <w:tc>
          <w:tcPr>
            <w:tcW w:w="1376" w:type="dxa"/>
          </w:tcPr>
          <w:p w:rsidR="00522B0F" w:rsidRDefault="00BF5EF4">
            <w:pPr>
              <w:pStyle w:val="TableParagraph"/>
              <w:spacing w:line="270" w:lineRule="exact"/>
              <w:ind w:left="457" w:right="449"/>
              <w:jc w:val="center"/>
              <w:rPr>
                <w:sz w:val="24"/>
              </w:rPr>
            </w:pPr>
            <w:r>
              <w:rPr>
                <w:sz w:val="24"/>
              </w:rPr>
              <w:t>0,68</w:t>
            </w:r>
          </w:p>
        </w:tc>
      </w:tr>
      <w:tr w:rsidR="00522B0F">
        <w:trPr>
          <w:trHeight w:val="316"/>
        </w:trPr>
        <w:tc>
          <w:tcPr>
            <w:tcW w:w="3553" w:type="dxa"/>
          </w:tcPr>
          <w:p w:rsidR="00522B0F" w:rsidRDefault="00BF5EF4">
            <w:pPr>
              <w:pStyle w:val="TableParagraph"/>
              <w:spacing w:line="270" w:lineRule="exact"/>
              <w:ind w:left="34" w:right="25"/>
              <w:jc w:val="center"/>
              <w:rPr>
                <w:sz w:val="24"/>
              </w:rPr>
            </w:pPr>
            <w:r>
              <w:rPr>
                <w:sz w:val="24"/>
              </w:rPr>
              <w:t>10</w:t>
            </w:r>
          </w:p>
        </w:tc>
        <w:tc>
          <w:tcPr>
            <w:tcW w:w="1404" w:type="dxa"/>
          </w:tcPr>
          <w:p w:rsidR="00522B0F" w:rsidRDefault="00BF5EF4">
            <w:pPr>
              <w:pStyle w:val="TableParagraph"/>
              <w:spacing w:line="270" w:lineRule="exact"/>
              <w:ind w:left="425" w:right="416"/>
              <w:jc w:val="center"/>
              <w:rPr>
                <w:sz w:val="24"/>
              </w:rPr>
            </w:pPr>
            <w:r>
              <w:rPr>
                <w:sz w:val="24"/>
              </w:rPr>
              <w:t>0,96</w:t>
            </w:r>
          </w:p>
        </w:tc>
        <w:tc>
          <w:tcPr>
            <w:tcW w:w="3791" w:type="dxa"/>
          </w:tcPr>
          <w:p w:rsidR="00522B0F" w:rsidRDefault="00BF5EF4">
            <w:pPr>
              <w:pStyle w:val="TableParagraph"/>
              <w:spacing w:line="270" w:lineRule="exact"/>
              <w:ind w:left="154" w:right="143"/>
              <w:jc w:val="center"/>
              <w:rPr>
                <w:sz w:val="24"/>
              </w:rPr>
            </w:pPr>
            <w:r>
              <w:rPr>
                <w:sz w:val="24"/>
              </w:rPr>
              <w:t>60</w:t>
            </w:r>
          </w:p>
        </w:tc>
        <w:tc>
          <w:tcPr>
            <w:tcW w:w="1376" w:type="dxa"/>
          </w:tcPr>
          <w:p w:rsidR="00522B0F" w:rsidRDefault="00BF5EF4">
            <w:pPr>
              <w:pStyle w:val="TableParagraph"/>
              <w:spacing w:line="270" w:lineRule="exact"/>
              <w:ind w:left="457" w:right="449"/>
              <w:jc w:val="center"/>
              <w:rPr>
                <w:sz w:val="24"/>
              </w:rPr>
            </w:pPr>
            <w:r>
              <w:rPr>
                <w:sz w:val="24"/>
              </w:rPr>
              <w:t>0,63</w:t>
            </w:r>
          </w:p>
        </w:tc>
      </w:tr>
      <w:tr w:rsidR="00522B0F">
        <w:trPr>
          <w:trHeight w:val="318"/>
        </w:trPr>
        <w:tc>
          <w:tcPr>
            <w:tcW w:w="3553" w:type="dxa"/>
          </w:tcPr>
          <w:p w:rsidR="00522B0F" w:rsidRDefault="00BF5EF4">
            <w:pPr>
              <w:pStyle w:val="TableParagraph"/>
              <w:spacing w:line="270" w:lineRule="exact"/>
              <w:ind w:left="34" w:right="25"/>
              <w:jc w:val="center"/>
              <w:rPr>
                <w:sz w:val="24"/>
              </w:rPr>
            </w:pPr>
            <w:r>
              <w:rPr>
                <w:sz w:val="24"/>
              </w:rPr>
              <w:t>15</w:t>
            </w:r>
          </w:p>
        </w:tc>
        <w:tc>
          <w:tcPr>
            <w:tcW w:w="1404" w:type="dxa"/>
          </w:tcPr>
          <w:p w:rsidR="00522B0F" w:rsidRDefault="00BF5EF4">
            <w:pPr>
              <w:pStyle w:val="TableParagraph"/>
              <w:spacing w:line="270" w:lineRule="exact"/>
              <w:ind w:left="425" w:right="416"/>
              <w:jc w:val="center"/>
              <w:rPr>
                <w:sz w:val="24"/>
              </w:rPr>
            </w:pPr>
            <w:r>
              <w:rPr>
                <w:sz w:val="24"/>
              </w:rPr>
              <w:t>0,94</w:t>
            </w:r>
          </w:p>
        </w:tc>
        <w:tc>
          <w:tcPr>
            <w:tcW w:w="3791" w:type="dxa"/>
          </w:tcPr>
          <w:p w:rsidR="00522B0F" w:rsidRDefault="00BF5EF4">
            <w:pPr>
              <w:pStyle w:val="TableParagraph"/>
              <w:spacing w:line="270" w:lineRule="exact"/>
              <w:ind w:left="154" w:right="143"/>
              <w:jc w:val="center"/>
              <w:rPr>
                <w:sz w:val="24"/>
              </w:rPr>
            </w:pPr>
            <w:r>
              <w:rPr>
                <w:sz w:val="24"/>
              </w:rPr>
              <w:t>65</w:t>
            </w:r>
          </w:p>
        </w:tc>
        <w:tc>
          <w:tcPr>
            <w:tcW w:w="1376" w:type="dxa"/>
          </w:tcPr>
          <w:p w:rsidR="00522B0F" w:rsidRDefault="00BF5EF4">
            <w:pPr>
              <w:pStyle w:val="TableParagraph"/>
              <w:spacing w:line="270" w:lineRule="exact"/>
              <w:ind w:left="457" w:right="449"/>
              <w:jc w:val="center"/>
              <w:rPr>
                <w:sz w:val="24"/>
              </w:rPr>
            </w:pPr>
            <w:r>
              <w:rPr>
                <w:sz w:val="24"/>
              </w:rPr>
              <w:t>0,57</w:t>
            </w:r>
          </w:p>
        </w:tc>
      </w:tr>
      <w:tr w:rsidR="00522B0F">
        <w:trPr>
          <w:trHeight w:val="316"/>
        </w:trPr>
        <w:tc>
          <w:tcPr>
            <w:tcW w:w="3553" w:type="dxa"/>
          </w:tcPr>
          <w:p w:rsidR="00522B0F" w:rsidRDefault="00BF5EF4">
            <w:pPr>
              <w:pStyle w:val="TableParagraph"/>
              <w:spacing w:line="270" w:lineRule="exact"/>
              <w:ind w:left="34" w:right="25"/>
              <w:jc w:val="center"/>
              <w:rPr>
                <w:sz w:val="24"/>
              </w:rPr>
            </w:pPr>
            <w:r>
              <w:rPr>
                <w:sz w:val="24"/>
              </w:rPr>
              <w:t>20</w:t>
            </w:r>
          </w:p>
        </w:tc>
        <w:tc>
          <w:tcPr>
            <w:tcW w:w="1404" w:type="dxa"/>
          </w:tcPr>
          <w:p w:rsidR="00522B0F" w:rsidRDefault="00BF5EF4">
            <w:pPr>
              <w:pStyle w:val="TableParagraph"/>
              <w:spacing w:line="270" w:lineRule="exact"/>
              <w:ind w:left="425" w:right="416"/>
              <w:jc w:val="center"/>
              <w:rPr>
                <w:sz w:val="24"/>
              </w:rPr>
            </w:pPr>
            <w:r>
              <w:rPr>
                <w:sz w:val="24"/>
              </w:rPr>
              <w:t>0,91</w:t>
            </w:r>
          </w:p>
        </w:tc>
        <w:tc>
          <w:tcPr>
            <w:tcW w:w="3791" w:type="dxa"/>
          </w:tcPr>
          <w:p w:rsidR="00522B0F" w:rsidRDefault="00BF5EF4">
            <w:pPr>
              <w:pStyle w:val="TableParagraph"/>
              <w:spacing w:line="270" w:lineRule="exact"/>
              <w:ind w:left="154" w:right="143"/>
              <w:jc w:val="center"/>
              <w:rPr>
                <w:sz w:val="24"/>
              </w:rPr>
            </w:pPr>
            <w:r>
              <w:rPr>
                <w:sz w:val="24"/>
              </w:rPr>
              <w:t>70</w:t>
            </w:r>
          </w:p>
        </w:tc>
        <w:tc>
          <w:tcPr>
            <w:tcW w:w="1376" w:type="dxa"/>
          </w:tcPr>
          <w:p w:rsidR="00522B0F" w:rsidRDefault="00BF5EF4">
            <w:pPr>
              <w:pStyle w:val="TableParagraph"/>
              <w:spacing w:line="270" w:lineRule="exact"/>
              <w:ind w:left="457" w:right="449"/>
              <w:jc w:val="center"/>
              <w:rPr>
                <w:sz w:val="24"/>
              </w:rPr>
            </w:pPr>
            <w:r>
              <w:rPr>
                <w:sz w:val="24"/>
              </w:rPr>
              <w:t>0,50</w:t>
            </w:r>
          </w:p>
        </w:tc>
      </w:tr>
      <w:tr w:rsidR="00522B0F">
        <w:trPr>
          <w:trHeight w:val="318"/>
        </w:trPr>
        <w:tc>
          <w:tcPr>
            <w:tcW w:w="3553" w:type="dxa"/>
          </w:tcPr>
          <w:p w:rsidR="00522B0F" w:rsidRDefault="00BF5EF4">
            <w:pPr>
              <w:pStyle w:val="TableParagraph"/>
              <w:spacing w:line="270" w:lineRule="exact"/>
              <w:ind w:left="34" w:right="25"/>
              <w:jc w:val="center"/>
              <w:rPr>
                <w:sz w:val="24"/>
              </w:rPr>
            </w:pPr>
            <w:r>
              <w:rPr>
                <w:sz w:val="24"/>
              </w:rPr>
              <w:t>25</w:t>
            </w:r>
          </w:p>
        </w:tc>
        <w:tc>
          <w:tcPr>
            <w:tcW w:w="1404" w:type="dxa"/>
          </w:tcPr>
          <w:p w:rsidR="00522B0F" w:rsidRDefault="00BF5EF4">
            <w:pPr>
              <w:pStyle w:val="TableParagraph"/>
              <w:spacing w:line="270" w:lineRule="exact"/>
              <w:ind w:left="425" w:right="416"/>
              <w:jc w:val="center"/>
              <w:rPr>
                <w:sz w:val="24"/>
              </w:rPr>
            </w:pPr>
            <w:r>
              <w:rPr>
                <w:sz w:val="24"/>
              </w:rPr>
              <w:t>0,88</w:t>
            </w:r>
          </w:p>
        </w:tc>
        <w:tc>
          <w:tcPr>
            <w:tcW w:w="3791" w:type="dxa"/>
          </w:tcPr>
          <w:p w:rsidR="00522B0F" w:rsidRDefault="00BF5EF4">
            <w:pPr>
              <w:pStyle w:val="TableParagraph"/>
              <w:spacing w:line="270" w:lineRule="exact"/>
              <w:ind w:left="154" w:right="143"/>
              <w:jc w:val="center"/>
              <w:rPr>
                <w:sz w:val="24"/>
              </w:rPr>
            </w:pPr>
            <w:r>
              <w:rPr>
                <w:sz w:val="24"/>
              </w:rPr>
              <w:t>75</w:t>
            </w:r>
          </w:p>
        </w:tc>
        <w:tc>
          <w:tcPr>
            <w:tcW w:w="1376" w:type="dxa"/>
          </w:tcPr>
          <w:p w:rsidR="00522B0F" w:rsidRDefault="00BF5EF4">
            <w:pPr>
              <w:pStyle w:val="TableParagraph"/>
              <w:spacing w:line="270" w:lineRule="exact"/>
              <w:ind w:left="457" w:right="449"/>
              <w:jc w:val="center"/>
              <w:rPr>
                <w:sz w:val="24"/>
              </w:rPr>
            </w:pPr>
            <w:r>
              <w:rPr>
                <w:sz w:val="24"/>
              </w:rPr>
              <w:t>0,42</w:t>
            </w:r>
          </w:p>
        </w:tc>
      </w:tr>
      <w:tr w:rsidR="00522B0F">
        <w:trPr>
          <w:trHeight w:val="316"/>
        </w:trPr>
        <w:tc>
          <w:tcPr>
            <w:tcW w:w="3553" w:type="dxa"/>
          </w:tcPr>
          <w:p w:rsidR="00522B0F" w:rsidRDefault="00BF5EF4">
            <w:pPr>
              <w:pStyle w:val="TableParagraph"/>
              <w:spacing w:line="270" w:lineRule="exact"/>
              <w:ind w:left="34" w:right="25"/>
              <w:jc w:val="center"/>
              <w:rPr>
                <w:sz w:val="24"/>
              </w:rPr>
            </w:pPr>
            <w:r>
              <w:rPr>
                <w:sz w:val="24"/>
              </w:rPr>
              <w:t>30</w:t>
            </w:r>
          </w:p>
        </w:tc>
        <w:tc>
          <w:tcPr>
            <w:tcW w:w="1404" w:type="dxa"/>
          </w:tcPr>
          <w:p w:rsidR="00522B0F" w:rsidRDefault="00BF5EF4">
            <w:pPr>
              <w:pStyle w:val="TableParagraph"/>
              <w:spacing w:line="270" w:lineRule="exact"/>
              <w:ind w:left="425" w:right="416"/>
              <w:jc w:val="center"/>
              <w:rPr>
                <w:sz w:val="24"/>
              </w:rPr>
            </w:pPr>
            <w:r>
              <w:rPr>
                <w:sz w:val="24"/>
              </w:rPr>
              <w:t>0,85</w:t>
            </w:r>
          </w:p>
        </w:tc>
        <w:tc>
          <w:tcPr>
            <w:tcW w:w="3791" w:type="dxa"/>
          </w:tcPr>
          <w:p w:rsidR="00522B0F" w:rsidRDefault="00BF5EF4">
            <w:pPr>
              <w:pStyle w:val="TableParagraph"/>
              <w:spacing w:line="270" w:lineRule="exact"/>
              <w:ind w:left="154" w:right="143"/>
              <w:jc w:val="center"/>
              <w:rPr>
                <w:sz w:val="24"/>
              </w:rPr>
            </w:pPr>
            <w:r>
              <w:rPr>
                <w:sz w:val="24"/>
              </w:rPr>
              <w:t>80</w:t>
            </w:r>
          </w:p>
        </w:tc>
        <w:tc>
          <w:tcPr>
            <w:tcW w:w="1376" w:type="dxa"/>
          </w:tcPr>
          <w:p w:rsidR="00522B0F" w:rsidRDefault="00BF5EF4">
            <w:pPr>
              <w:pStyle w:val="TableParagraph"/>
              <w:spacing w:line="270" w:lineRule="exact"/>
              <w:ind w:left="457" w:right="449"/>
              <w:jc w:val="center"/>
              <w:rPr>
                <w:sz w:val="24"/>
              </w:rPr>
            </w:pPr>
            <w:r>
              <w:rPr>
                <w:sz w:val="24"/>
              </w:rPr>
              <w:t>0,36</w:t>
            </w:r>
          </w:p>
        </w:tc>
      </w:tr>
      <w:tr w:rsidR="00522B0F">
        <w:trPr>
          <w:trHeight w:val="316"/>
        </w:trPr>
        <w:tc>
          <w:tcPr>
            <w:tcW w:w="3553" w:type="dxa"/>
          </w:tcPr>
          <w:p w:rsidR="00522B0F" w:rsidRDefault="00BF5EF4">
            <w:pPr>
              <w:pStyle w:val="TableParagraph"/>
              <w:spacing w:line="270" w:lineRule="exact"/>
              <w:ind w:left="34" w:right="25"/>
              <w:jc w:val="center"/>
              <w:rPr>
                <w:sz w:val="24"/>
              </w:rPr>
            </w:pPr>
            <w:r>
              <w:rPr>
                <w:sz w:val="24"/>
              </w:rPr>
              <w:t>35</w:t>
            </w:r>
          </w:p>
        </w:tc>
        <w:tc>
          <w:tcPr>
            <w:tcW w:w="1404" w:type="dxa"/>
          </w:tcPr>
          <w:p w:rsidR="00522B0F" w:rsidRDefault="00BF5EF4">
            <w:pPr>
              <w:pStyle w:val="TableParagraph"/>
              <w:spacing w:line="270" w:lineRule="exact"/>
              <w:ind w:left="425" w:right="416"/>
              <w:jc w:val="center"/>
              <w:rPr>
                <w:sz w:val="24"/>
              </w:rPr>
            </w:pPr>
            <w:r>
              <w:rPr>
                <w:sz w:val="24"/>
              </w:rPr>
              <w:t>0,82</w:t>
            </w:r>
          </w:p>
        </w:tc>
        <w:tc>
          <w:tcPr>
            <w:tcW w:w="3791" w:type="dxa"/>
          </w:tcPr>
          <w:p w:rsidR="00522B0F" w:rsidRDefault="00BF5EF4">
            <w:pPr>
              <w:pStyle w:val="TableParagraph"/>
              <w:spacing w:line="270" w:lineRule="exact"/>
              <w:ind w:left="154" w:right="143"/>
              <w:jc w:val="center"/>
              <w:rPr>
                <w:sz w:val="24"/>
              </w:rPr>
            </w:pPr>
            <w:r>
              <w:rPr>
                <w:sz w:val="24"/>
              </w:rPr>
              <w:t>85</w:t>
            </w:r>
          </w:p>
        </w:tc>
        <w:tc>
          <w:tcPr>
            <w:tcW w:w="1376" w:type="dxa"/>
          </w:tcPr>
          <w:p w:rsidR="00522B0F" w:rsidRDefault="00BF5EF4">
            <w:pPr>
              <w:pStyle w:val="TableParagraph"/>
              <w:spacing w:line="270" w:lineRule="exact"/>
              <w:ind w:left="457" w:right="449"/>
              <w:jc w:val="center"/>
              <w:rPr>
                <w:sz w:val="24"/>
              </w:rPr>
            </w:pPr>
            <w:r>
              <w:rPr>
                <w:sz w:val="24"/>
              </w:rPr>
              <w:t>0,28</w:t>
            </w:r>
          </w:p>
        </w:tc>
      </w:tr>
      <w:tr w:rsidR="00522B0F">
        <w:trPr>
          <w:trHeight w:val="316"/>
        </w:trPr>
        <w:tc>
          <w:tcPr>
            <w:tcW w:w="3553" w:type="dxa"/>
            <w:tcBorders>
              <w:bottom w:val="single" w:sz="6" w:space="0" w:color="000000"/>
            </w:tcBorders>
          </w:tcPr>
          <w:p w:rsidR="00522B0F" w:rsidRDefault="00BF5EF4">
            <w:pPr>
              <w:pStyle w:val="TableParagraph"/>
              <w:spacing w:line="273" w:lineRule="exact"/>
              <w:ind w:left="34" w:right="25"/>
              <w:jc w:val="center"/>
              <w:rPr>
                <w:sz w:val="24"/>
              </w:rPr>
            </w:pPr>
            <w:r>
              <w:rPr>
                <w:sz w:val="24"/>
              </w:rPr>
              <w:t>40</w:t>
            </w:r>
          </w:p>
        </w:tc>
        <w:tc>
          <w:tcPr>
            <w:tcW w:w="1404" w:type="dxa"/>
            <w:tcBorders>
              <w:bottom w:val="single" w:sz="6" w:space="0" w:color="000000"/>
            </w:tcBorders>
          </w:tcPr>
          <w:p w:rsidR="00522B0F" w:rsidRDefault="00BF5EF4">
            <w:pPr>
              <w:pStyle w:val="TableParagraph"/>
              <w:spacing w:line="273" w:lineRule="exact"/>
              <w:ind w:left="425" w:right="416"/>
              <w:jc w:val="center"/>
              <w:rPr>
                <w:sz w:val="24"/>
              </w:rPr>
            </w:pPr>
            <w:r>
              <w:rPr>
                <w:sz w:val="24"/>
              </w:rPr>
              <w:t>0,79</w:t>
            </w:r>
          </w:p>
        </w:tc>
        <w:tc>
          <w:tcPr>
            <w:tcW w:w="3791" w:type="dxa"/>
            <w:tcBorders>
              <w:bottom w:val="single" w:sz="6" w:space="0" w:color="000000"/>
            </w:tcBorders>
          </w:tcPr>
          <w:p w:rsidR="00522B0F" w:rsidRDefault="00BF5EF4">
            <w:pPr>
              <w:pStyle w:val="TableParagraph"/>
              <w:spacing w:line="273" w:lineRule="exact"/>
              <w:ind w:left="154" w:right="143"/>
              <w:jc w:val="center"/>
              <w:rPr>
                <w:sz w:val="24"/>
              </w:rPr>
            </w:pPr>
            <w:r>
              <w:rPr>
                <w:sz w:val="24"/>
              </w:rPr>
              <w:t>90</w:t>
            </w:r>
          </w:p>
        </w:tc>
        <w:tc>
          <w:tcPr>
            <w:tcW w:w="1376" w:type="dxa"/>
            <w:tcBorders>
              <w:bottom w:val="single" w:sz="6" w:space="0" w:color="000000"/>
            </w:tcBorders>
          </w:tcPr>
          <w:p w:rsidR="00522B0F" w:rsidRDefault="00BF5EF4">
            <w:pPr>
              <w:pStyle w:val="TableParagraph"/>
              <w:spacing w:line="273" w:lineRule="exact"/>
              <w:ind w:left="457" w:right="449"/>
              <w:jc w:val="center"/>
              <w:rPr>
                <w:sz w:val="24"/>
              </w:rPr>
            </w:pPr>
            <w:r>
              <w:rPr>
                <w:sz w:val="24"/>
              </w:rPr>
              <w:t>0,21</w:t>
            </w:r>
          </w:p>
        </w:tc>
      </w:tr>
      <w:tr w:rsidR="00522B0F">
        <w:trPr>
          <w:trHeight w:val="314"/>
        </w:trPr>
        <w:tc>
          <w:tcPr>
            <w:tcW w:w="3553" w:type="dxa"/>
            <w:tcBorders>
              <w:top w:val="single" w:sz="6" w:space="0" w:color="000000"/>
            </w:tcBorders>
          </w:tcPr>
          <w:p w:rsidR="00522B0F" w:rsidRDefault="00BF5EF4">
            <w:pPr>
              <w:pStyle w:val="TableParagraph"/>
              <w:spacing w:line="268" w:lineRule="exact"/>
              <w:ind w:left="34" w:right="25"/>
              <w:jc w:val="center"/>
              <w:rPr>
                <w:sz w:val="24"/>
              </w:rPr>
            </w:pPr>
            <w:r>
              <w:rPr>
                <w:sz w:val="24"/>
              </w:rPr>
              <w:t>45</w:t>
            </w:r>
          </w:p>
        </w:tc>
        <w:tc>
          <w:tcPr>
            <w:tcW w:w="1404" w:type="dxa"/>
            <w:tcBorders>
              <w:top w:val="single" w:sz="6" w:space="0" w:color="000000"/>
            </w:tcBorders>
          </w:tcPr>
          <w:p w:rsidR="00522B0F" w:rsidRDefault="00BF5EF4">
            <w:pPr>
              <w:pStyle w:val="TableParagraph"/>
              <w:spacing w:line="268" w:lineRule="exact"/>
              <w:ind w:left="425" w:right="416"/>
              <w:jc w:val="center"/>
              <w:rPr>
                <w:sz w:val="24"/>
              </w:rPr>
            </w:pPr>
            <w:r>
              <w:rPr>
                <w:sz w:val="24"/>
              </w:rPr>
              <w:t>0,76</w:t>
            </w:r>
          </w:p>
        </w:tc>
        <w:tc>
          <w:tcPr>
            <w:tcW w:w="3791" w:type="dxa"/>
            <w:tcBorders>
              <w:top w:val="single" w:sz="6" w:space="0" w:color="000000"/>
            </w:tcBorders>
          </w:tcPr>
          <w:p w:rsidR="00522B0F" w:rsidRDefault="00BF5EF4">
            <w:pPr>
              <w:pStyle w:val="TableParagraph"/>
              <w:spacing w:line="268" w:lineRule="exact"/>
              <w:ind w:left="154" w:right="143"/>
              <w:jc w:val="center"/>
              <w:rPr>
                <w:sz w:val="24"/>
              </w:rPr>
            </w:pPr>
            <w:r>
              <w:rPr>
                <w:sz w:val="24"/>
              </w:rPr>
              <w:t>95</w:t>
            </w:r>
          </w:p>
        </w:tc>
        <w:tc>
          <w:tcPr>
            <w:tcW w:w="1376" w:type="dxa"/>
            <w:tcBorders>
              <w:top w:val="single" w:sz="6" w:space="0" w:color="000000"/>
            </w:tcBorders>
          </w:tcPr>
          <w:p w:rsidR="00522B0F" w:rsidRDefault="00BF5EF4">
            <w:pPr>
              <w:pStyle w:val="TableParagraph"/>
              <w:spacing w:line="268" w:lineRule="exact"/>
              <w:ind w:left="457" w:right="449"/>
              <w:jc w:val="center"/>
              <w:rPr>
                <w:sz w:val="24"/>
              </w:rPr>
            </w:pPr>
            <w:r>
              <w:rPr>
                <w:sz w:val="24"/>
              </w:rPr>
              <w:t>0,15</w:t>
            </w:r>
          </w:p>
        </w:tc>
      </w:tr>
      <w:tr w:rsidR="00522B0F">
        <w:trPr>
          <w:trHeight w:val="318"/>
        </w:trPr>
        <w:tc>
          <w:tcPr>
            <w:tcW w:w="3553" w:type="dxa"/>
          </w:tcPr>
          <w:p w:rsidR="00522B0F" w:rsidRDefault="00BF5EF4">
            <w:pPr>
              <w:pStyle w:val="TableParagraph"/>
              <w:spacing w:line="270" w:lineRule="exact"/>
              <w:ind w:left="34" w:right="25"/>
              <w:jc w:val="center"/>
              <w:rPr>
                <w:sz w:val="24"/>
              </w:rPr>
            </w:pPr>
            <w:r>
              <w:rPr>
                <w:sz w:val="24"/>
              </w:rPr>
              <w:t>50</w:t>
            </w:r>
          </w:p>
        </w:tc>
        <w:tc>
          <w:tcPr>
            <w:tcW w:w="1404" w:type="dxa"/>
          </w:tcPr>
          <w:p w:rsidR="00522B0F" w:rsidRDefault="00BF5EF4">
            <w:pPr>
              <w:pStyle w:val="TableParagraph"/>
              <w:spacing w:line="270" w:lineRule="exact"/>
              <w:ind w:left="425" w:right="416"/>
              <w:jc w:val="center"/>
              <w:rPr>
                <w:sz w:val="24"/>
              </w:rPr>
            </w:pPr>
            <w:r>
              <w:rPr>
                <w:sz w:val="24"/>
              </w:rPr>
              <w:t>0,72</w:t>
            </w:r>
          </w:p>
        </w:tc>
        <w:tc>
          <w:tcPr>
            <w:tcW w:w="3791" w:type="dxa"/>
          </w:tcPr>
          <w:p w:rsidR="00522B0F" w:rsidRDefault="00BF5EF4">
            <w:pPr>
              <w:pStyle w:val="TableParagraph"/>
              <w:spacing w:line="270" w:lineRule="exact"/>
              <w:ind w:left="154" w:right="143"/>
              <w:jc w:val="center"/>
              <w:rPr>
                <w:sz w:val="24"/>
              </w:rPr>
            </w:pPr>
            <w:r>
              <w:rPr>
                <w:sz w:val="24"/>
              </w:rPr>
              <w:t>100</w:t>
            </w:r>
          </w:p>
        </w:tc>
        <w:tc>
          <w:tcPr>
            <w:tcW w:w="1376" w:type="dxa"/>
          </w:tcPr>
          <w:p w:rsidR="00522B0F" w:rsidRDefault="00BF5EF4">
            <w:pPr>
              <w:pStyle w:val="TableParagraph"/>
              <w:spacing w:line="270" w:lineRule="exact"/>
              <w:ind w:left="457" w:right="449"/>
              <w:jc w:val="center"/>
              <w:rPr>
                <w:sz w:val="24"/>
              </w:rPr>
            </w:pPr>
            <w:r>
              <w:rPr>
                <w:sz w:val="24"/>
              </w:rPr>
              <w:t>0,10</w:t>
            </w:r>
          </w:p>
        </w:tc>
      </w:tr>
    </w:tbl>
    <w:p w:rsidR="00522B0F" w:rsidRDefault="00522B0F">
      <w:pPr>
        <w:pStyle w:val="a3"/>
        <w:rPr>
          <w:sz w:val="27"/>
        </w:rPr>
      </w:pPr>
    </w:p>
    <w:p w:rsidR="00522B0F" w:rsidRDefault="00BF5EF4">
      <w:pPr>
        <w:pStyle w:val="a3"/>
        <w:ind w:left="1226"/>
      </w:pPr>
      <w:r>
        <w:t>F - площадь поверхности испарения, м</w:t>
      </w:r>
      <w:r>
        <w:rPr>
          <w:vertAlign w:val="superscript"/>
        </w:rPr>
        <w:t>2</w:t>
      </w:r>
      <w:r>
        <w:t>.</w:t>
      </w:r>
    </w:p>
    <w:p w:rsidR="00522B0F" w:rsidRDefault="00BF5EF4">
      <w:pPr>
        <w:pStyle w:val="a3"/>
        <w:spacing w:before="41"/>
        <w:ind w:left="1226"/>
      </w:pPr>
      <w:r>
        <w:t>Максимальный выброс (г/с) углеводородов в атмосферу определяется по формуле:</w:t>
      </w:r>
    </w:p>
    <w:p w:rsidR="00522B0F" w:rsidRDefault="00BF5EF4">
      <w:pPr>
        <w:spacing w:before="124" w:line="198" w:lineRule="exact"/>
        <w:ind w:left="5815"/>
        <w:rPr>
          <w:sz w:val="19"/>
        </w:rPr>
      </w:pPr>
      <w:r>
        <w:rPr>
          <w:w w:val="105"/>
          <w:sz w:val="19"/>
        </w:rPr>
        <w:t xml:space="preserve">q </w:t>
      </w:r>
      <w:r>
        <w:rPr>
          <w:w w:val="105"/>
          <w:position w:val="-6"/>
          <w:sz w:val="13"/>
        </w:rPr>
        <w:t xml:space="preserve">cp </w:t>
      </w:r>
      <w:r>
        <w:rPr>
          <w:rFonts w:ascii="Symbol" w:hAnsi="Symbol"/>
          <w:w w:val="105"/>
          <w:sz w:val="19"/>
        </w:rPr>
        <w:t></w:t>
      </w:r>
      <w:r>
        <w:rPr>
          <w:w w:val="105"/>
          <w:sz w:val="19"/>
        </w:rPr>
        <w:t xml:space="preserve"> F</w:t>
      </w:r>
    </w:p>
    <w:p w:rsidR="00522B0F" w:rsidRDefault="00A00689">
      <w:pPr>
        <w:spacing w:before="7" w:line="225" w:lineRule="exact"/>
        <w:ind w:left="217"/>
        <w:jc w:val="center"/>
        <w:rPr>
          <w:sz w:val="19"/>
        </w:rPr>
      </w:pPr>
      <w:r>
        <w:pict>
          <v:line id="_x0000_s1074" style="position:absolute;left:0;text-align:left;z-index:15748608;mso-position-horizontal-relative:page" from="335.25pt,6.65pt" to="367.5pt,6.65pt" strokeweight=".22219mm">
            <w10:wrap anchorx="page"/>
          </v:line>
        </w:pict>
      </w:r>
      <w:r w:rsidR="00BF5EF4">
        <w:rPr>
          <w:w w:val="105"/>
          <w:sz w:val="19"/>
        </w:rPr>
        <w:t xml:space="preserve">M   </w:t>
      </w:r>
      <w:r w:rsidR="00BF5EF4">
        <w:rPr>
          <w:rFonts w:ascii="Symbol" w:hAnsi="Symbol"/>
          <w:w w:val="105"/>
          <w:sz w:val="19"/>
        </w:rPr>
        <w:t></w:t>
      </w:r>
      <w:r w:rsidR="00BF5EF4">
        <w:rPr>
          <w:w w:val="105"/>
          <w:sz w:val="19"/>
        </w:rPr>
        <w:t xml:space="preserve"> K</w:t>
      </w:r>
    </w:p>
    <w:p w:rsidR="00522B0F" w:rsidRDefault="00BF5EF4">
      <w:pPr>
        <w:spacing w:line="211" w:lineRule="exact"/>
        <w:ind w:left="1711"/>
        <w:jc w:val="center"/>
        <w:rPr>
          <w:sz w:val="19"/>
        </w:rPr>
      </w:pPr>
      <w:r>
        <w:rPr>
          <w:w w:val="105"/>
          <w:sz w:val="19"/>
        </w:rPr>
        <w:t>3600</w:t>
      </w:r>
      <w:r>
        <w:rPr>
          <w:sz w:val="19"/>
        </w:rPr>
        <w:t xml:space="preserve"> </w:t>
      </w:r>
    </w:p>
    <w:p w:rsidR="00522B0F" w:rsidRDefault="00BF5EF4">
      <w:pPr>
        <w:pStyle w:val="a3"/>
        <w:spacing w:before="54" w:line="276" w:lineRule="auto"/>
        <w:ind w:left="516" w:right="248" w:firstLine="710"/>
      </w:pPr>
      <w:r>
        <w:t>Где: q</w:t>
      </w:r>
      <w:r>
        <w:rPr>
          <w:vertAlign w:val="subscript"/>
        </w:rPr>
        <w:t>cp</w:t>
      </w:r>
      <w:r>
        <w:t xml:space="preserve"> - среднее значение количества углеводородов, испаряющихся с 1 м</w:t>
      </w:r>
      <w:r>
        <w:rPr>
          <w:vertAlign w:val="superscript"/>
        </w:rPr>
        <w:t>2</w:t>
      </w:r>
      <w:r>
        <w:t xml:space="preserve"> поверхности в летний период, рассчитываемое для дневных и ночных температур воздуха:</w:t>
      </w:r>
    </w:p>
    <w:p w:rsidR="00522B0F" w:rsidRDefault="00BF5EF4">
      <w:pPr>
        <w:spacing w:before="75" w:line="181" w:lineRule="exact"/>
        <w:ind w:left="5227"/>
        <w:rPr>
          <w:sz w:val="14"/>
        </w:rPr>
      </w:pPr>
      <w:r>
        <w:rPr>
          <w:w w:val="105"/>
          <w:sz w:val="19"/>
        </w:rPr>
        <w:t xml:space="preserve">q </w:t>
      </w:r>
      <w:r>
        <w:rPr>
          <w:w w:val="105"/>
          <w:position w:val="-6"/>
          <w:sz w:val="14"/>
        </w:rPr>
        <w:t xml:space="preserve">д н </w:t>
      </w:r>
      <w:r>
        <w:rPr>
          <w:rFonts w:ascii="Symbol" w:hAnsi="Symbol"/>
          <w:w w:val="105"/>
          <w:sz w:val="19"/>
        </w:rPr>
        <w:t></w:t>
      </w:r>
      <w:r>
        <w:rPr>
          <w:w w:val="105"/>
          <w:sz w:val="19"/>
        </w:rPr>
        <w:t xml:space="preserve"> t </w:t>
      </w:r>
      <w:r>
        <w:rPr>
          <w:w w:val="105"/>
          <w:position w:val="-6"/>
          <w:sz w:val="14"/>
        </w:rPr>
        <w:t xml:space="preserve">д н </w:t>
      </w:r>
      <w:r>
        <w:rPr>
          <w:rFonts w:ascii="Symbol" w:hAnsi="Symbol"/>
          <w:w w:val="105"/>
          <w:sz w:val="19"/>
        </w:rPr>
        <w:t></w:t>
      </w:r>
      <w:r>
        <w:rPr>
          <w:w w:val="105"/>
          <w:sz w:val="19"/>
        </w:rPr>
        <w:t xml:space="preserve"> q </w:t>
      </w:r>
      <w:r>
        <w:rPr>
          <w:w w:val="105"/>
          <w:position w:val="-6"/>
          <w:sz w:val="14"/>
        </w:rPr>
        <w:t xml:space="preserve">н </w:t>
      </w:r>
      <w:r>
        <w:rPr>
          <w:rFonts w:ascii="Symbol" w:hAnsi="Symbol"/>
          <w:w w:val="105"/>
          <w:sz w:val="19"/>
        </w:rPr>
        <w:t></w:t>
      </w:r>
      <w:r>
        <w:rPr>
          <w:w w:val="105"/>
          <w:sz w:val="19"/>
        </w:rPr>
        <w:t xml:space="preserve"> t </w:t>
      </w:r>
      <w:r>
        <w:rPr>
          <w:w w:val="105"/>
          <w:position w:val="-6"/>
          <w:sz w:val="14"/>
        </w:rPr>
        <w:t>н</w:t>
      </w:r>
    </w:p>
    <w:p w:rsidR="00522B0F" w:rsidRDefault="00A00689">
      <w:pPr>
        <w:spacing w:before="8" w:line="256" w:lineRule="exact"/>
        <w:ind w:left="593" w:right="1414"/>
        <w:jc w:val="center"/>
        <w:rPr>
          <w:rFonts w:ascii="Symbol" w:hAnsi="Symbol"/>
          <w:sz w:val="19"/>
        </w:rPr>
      </w:pPr>
      <w:r>
        <w:pict>
          <v:line id="_x0000_s1073" style="position:absolute;left:0;text-align:left;z-index:15749120;mso-position-horizontal-relative:page" from="305.8pt,6.65pt" to="389.85pt,6.65pt" strokeweight=".2195mm">
            <w10:wrap anchorx="page"/>
          </v:line>
        </w:pict>
      </w:r>
      <w:r w:rsidR="00BF5EF4">
        <w:rPr>
          <w:w w:val="105"/>
          <w:sz w:val="19"/>
        </w:rPr>
        <w:t xml:space="preserve">q </w:t>
      </w:r>
      <w:r w:rsidR="00BF5EF4">
        <w:rPr>
          <w:w w:val="105"/>
          <w:position w:val="-6"/>
          <w:sz w:val="14"/>
        </w:rPr>
        <w:t xml:space="preserve">cp  </w:t>
      </w:r>
      <w:r w:rsidR="00BF5EF4">
        <w:rPr>
          <w:rFonts w:ascii="Symbol" w:hAnsi="Symbol"/>
          <w:w w:val="105"/>
          <w:sz w:val="19"/>
        </w:rPr>
        <w:t></w:t>
      </w:r>
    </w:p>
    <w:p w:rsidR="00522B0F" w:rsidRDefault="00BF5EF4">
      <w:pPr>
        <w:spacing w:line="183" w:lineRule="exact"/>
        <w:ind w:left="1569"/>
        <w:jc w:val="center"/>
        <w:rPr>
          <w:sz w:val="19"/>
        </w:rPr>
      </w:pPr>
      <w:r>
        <w:rPr>
          <w:w w:val="105"/>
          <w:sz w:val="19"/>
        </w:rPr>
        <w:t>24</w:t>
      </w:r>
      <w:r>
        <w:rPr>
          <w:sz w:val="19"/>
        </w:rPr>
        <w:t xml:space="preserve"> </w:t>
      </w:r>
    </w:p>
    <w:p w:rsidR="00522B0F" w:rsidRDefault="00BF5EF4">
      <w:pPr>
        <w:pStyle w:val="a3"/>
        <w:spacing w:before="45" w:line="276" w:lineRule="auto"/>
        <w:ind w:left="516" w:right="243" w:firstLine="710"/>
        <w:jc w:val="both"/>
      </w:pPr>
      <w:r>
        <w:t>где: q</w:t>
      </w:r>
      <w:r>
        <w:rPr>
          <w:vertAlign w:val="subscript"/>
        </w:rPr>
        <w:t>дн</w:t>
      </w:r>
      <w:r>
        <w:t>, q</w:t>
      </w:r>
      <w:r>
        <w:rPr>
          <w:vertAlign w:val="subscript"/>
        </w:rPr>
        <w:t>н</w:t>
      </w:r>
      <w:r>
        <w:t xml:space="preserve"> - количество испаряющихся углеводородов, соответственно в дневное и ночное время, г/м</w:t>
      </w:r>
      <w:r>
        <w:rPr>
          <w:vertAlign w:val="superscript"/>
        </w:rPr>
        <w:t>2</w:t>
      </w:r>
      <w:r>
        <w:rPr>
          <w:rFonts w:ascii="Symbol" w:hAnsi="Symbol"/>
        </w:rPr>
        <w:t></w:t>
      </w:r>
      <w:r>
        <w:t>ч;</w:t>
      </w:r>
    </w:p>
    <w:p w:rsidR="00522B0F" w:rsidRDefault="00BF5EF4">
      <w:pPr>
        <w:pStyle w:val="a3"/>
        <w:spacing w:line="276" w:lineRule="exact"/>
        <w:ind w:left="1226"/>
      </w:pPr>
      <w:r>
        <w:t>t</w:t>
      </w:r>
      <w:r>
        <w:rPr>
          <w:vertAlign w:val="subscript"/>
        </w:rPr>
        <w:t>дн</w:t>
      </w:r>
      <w:r>
        <w:t>, t</w:t>
      </w:r>
      <w:r>
        <w:rPr>
          <w:vertAlign w:val="subscript"/>
        </w:rPr>
        <w:t>н</w:t>
      </w:r>
      <w:r>
        <w:t xml:space="preserve"> - число дневных и ночных часов в сутки в летний период.</w:t>
      </w:r>
    </w:p>
    <w:p w:rsidR="00522B0F" w:rsidRDefault="00522B0F">
      <w:pPr>
        <w:pStyle w:val="a3"/>
        <w:spacing w:before="1"/>
        <w:rPr>
          <w:sz w:val="31"/>
        </w:rPr>
      </w:pPr>
    </w:p>
    <w:p w:rsidR="00522B0F" w:rsidRDefault="00BF5EF4">
      <w:pPr>
        <w:pStyle w:val="a3"/>
        <w:spacing w:line="276" w:lineRule="auto"/>
        <w:ind w:left="516" w:right="245" w:firstLine="710"/>
        <w:jc w:val="both"/>
      </w:pPr>
      <w:r>
        <w:t>Нормирование выбросов паров нефтепродуктов проводится в соответствии с Приложением 14 Дополнения по строке «сырая нефть» (либо по сумме долей пропорциональных вкладам соответствующих «прямогонных бензиновых фракций» - в зависимости от наличия необходимой для расчета исходной информации).</w:t>
      </w:r>
    </w:p>
    <w:p w:rsidR="00522B0F" w:rsidRDefault="00522B0F">
      <w:pPr>
        <w:pStyle w:val="a3"/>
        <w:spacing w:before="6"/>
        <w:rPr>
          <w:sz w:val="27"/>
        </w:rPr>
      </w:pPr>
    </w:p>
    <w:p w:rsidR="00522B0F" w:rsidRDefault="00BF5EF4">
      <w:pPr>
        <w:pStyle w:val="a3"/>
        <w:spacing w:before="1" w:line="278" w:lineRule="auto"/>
        <w:ind w:left="516" w:right="245" w:firstLine="710"/>
        <w:jc w:val="both"/>
      </w:pPr>
      <w:r>
        <w:t>Ориентировочные данные о количестве углеводородов, испаряющихся с 1 м</w:t>
      </w:r>
      <w:r>
        <w:rPr>
          <w:vertAlign w:val="superscript"/>
        </w:rPr>
        <w:t>2</w:t>
      </w:r>
      <w:r>
        <w:t xml:space="preserve"> поверхности (q, г/м</w:t>
      </w:r>
      <w:r>
        <w:rPr>
          <w:vertAlign w:val="superscript"/>
        </w:rPr>
        <w:t>2</w:t>
      </w:r>
      <w:r>
        <w:rPr>
          <w:rFonts w:ascii="Symbol" w:hAnsi="Symbol"/>
        </w:rPr>
        <w:t></w:t>
      </w:r>
      <w:r>
        <w:t>ч) при различных температурах, приведены ниже.</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3356"/>
        <w:gridCol w:w="3397"/>
      </w:tblGrid>
      <w:tr w:rsidR="00522B0F">
        <w:trPr>
          <w:trHeight w:val="316"/>
        </w:trPr>
        <w:tc>
          <w:tcPr>
            <w:tcW w:w="3371" w:type="dxa"/>
          </w:tcPr>
          <w:p w:rsidR="00522B0F" w:rsidRDefault="00BF5EF4">
            <w:pPr>
              <w:pStyle w:val="TableParagraph"/>
              <w:spacing w:line="270" w:lineRule="exact"/>
              <w:ind w:left="816" w:right="811"/>
              <w:jc w:val="center"/>
              <w:rPr>
                <w:sz w:val="24"/>
              </w:rPr>
            </w:pPr>
            <w:r>
              <w:rPr>
                <w:sz w:val="24"/>
              </w:rPr>
              <w:t>Температура, °С</w:t>
            </w:r>
          </w:p>
        </w:tc>
        <w:tc>
          <w:tcPr>
            <w:tcW w:w="3356" w:type="dxa"/>
          </w:tcPr>
          <w:p w:rsidR="00522B0F" w:rsidRDefault="00BF5EF4">
            <w:pPr>
              <w:pStyle w:val="TableParagraph"/>
              <w:spacing w:line="270" w:lineRule="exact"/>
              <w:ind w:left="391" w:right="382"/>
              <w:jc w:val="center"/>
              <w:rPr>
                <w:sz w:val="24"/>
              </w:rPr>
            </w:pPr>
            <w:r>
              <w:rPr>
                <w:sz w:val="24"/>
              </w:rPr>
              <w:t>Нефтеловушка открытая</w:t>
            </w:r>
          </w:p>
        </w:tc>
        <w:tc>
          <w:tcPr>
            <w:tcW w:w="3397" w:type="dxa"/>
          </w:tcPr>
          <w:p w:rsidR="00522B0F" w:rsidRDefault="00BF5EF4">
            <w:pPr>
              <w:pStyle w:val="TableParagraph"/>
              <w:spacing w:line="270" w:lineRule="exact"/>
              <w:ind w:left="840" w:right="832"/>
              <w:jc w:val="center"/>
              <w:rPr>
                <w:sz w:val="24"/>
              </w:rPr>
            </w:pPr>
            <w:r>
              <w:rPr>
                <w:sz w:val="24"/>
              </w:rPr>
              <w:t>Пруд-отстойник</w:t>
            </w:r>
          </w:p>
        </w:tc>
      </w:tr>
      <w:tr w:rsidR="00522B0F">
        <w:trPr>
          <w:trHeight w:val="316"/>
        </w:trPr>
        <w:tc>
          <w:tcPr>
            <w:tcW w:w="3371" w:type="dxa"/>
          </w:tcPr>
          <w:p w:rsidR="00522B0F" w:rsidRDefault="00BF5EF4">
            <w:pPr>
              <w:pStyle w:val="TableParagraph"/>
              <w:spacing w:line="270" w:lineRule="exact"/>
              <w:ind w:left="9"/>
              <w:jc w:val="center"/>
              <w:rPr>
                <w:sz w:val="24"/>
              </w:rPr>
            </w:pPr>
            <w:r>
              <w:rPr>
                <w:sz w:val="24"/>
              </w:rPr>
              <w:t>0</w:t>
            </w:r>
          </w:p>
        </w:tc>
        <w:tc>
          <w:tcPr>
            <w:tcW w:w="3356" w:type="dxa"/>
          </w:tcPr>
          <w:p w:rsidR="00522B0F" w:rsidRDefault="00BF5EF4">
            <w:pPr>
              <w:pStyle w:val="TableParagraph"/>
              <w:spacing w:line="270" w:lineRule="exact"/>
              <w:ind w:left="391" w:right="381"/>
              <w:jc w:val="center"/>
              <w:rPr>
                <w:sz w:val="24"/>
              </w:rPr>
            </w:pPr>
            <w:r>
              <w:rPr>
                <w:sz w:val="24"/>
              </w:rPr>
              <w:t>1,294</w:t>
            </w:r>
          </w:p>
        </w:tc>
        <w:tc>
          <w:tcPr>
            <w:tcW w:w="3397" w:type="dxa"/>
          </w:tcPr>
          <w:p w:rsidR="00522B0F" w:rsidRDefault="00BF5EF4">
            <w:pPr>
              <w:pStyle w:val="TableParagraph"/>
              <w:spacing w:line="270" w:lineRule="exact"/>
              <w:ind w:left="839" w:right="832"/>
              <w:jc w:val="center"/>
              <w:rPr>
                <w:sz w:val="24"/>
              </w:rPr>
            </w:pPr>
            <w:r>
              <w:rPr>
                <w:sz w:val="24"/>
              </w:rPr>
              <w:t>0,053</w:t>
            </w:r>
          </w:p>
        </w:tc>
      </w:tr>
      <w:tr w:rsidR="00522B0F">
        <w:trPr>
          <w:trHeight w:val="318"/>
        </w:trPr>
        <w:tc>
          <w:tcPr>
            <w:tcW w:w="3371" w:type="dxa"/>
          </w:tcPr>
          <w:p w:rsidR="00522B0F" w:rsidRDefault="00BF5EF4">
            <w:pPr>
              <w:pStyle w:val="TableParagraph"/>
              <w:spacing w:line="273" w:lineRule="exact"/>
              <w:ind w:left="816" w:right="807"/>
              <w:jc w:val="center"/>
              <w:rPr>
                <w:sz w:val="24"/>
              </w:rPr>
            </w:pPr>
            <w:r>
              <w:rPr>
                <w:sz w:val="24"/>
              </w:rPr>
              <w:t>10</w:t>
            </w:r>
          </w:p>
        </w:tc>
        <w:tc>
          <w:tcPr>
            <w:tcW w:w="3356" w:type="dxa"/>
          </w:tcPr>
          <w:p w:rsidR="00522B0F" w:rsidRDefault="00BF5EF4">
            <w:pPr>
              <w:pStyle w:val="TableParagraph"/>
              <w:spacing w:line="273" w:lineRule="exact"/>
              <w:ind w:left="391" w:right="381"/>
              <w:jc w:val="center"/>
              <w:rPr>
                <w:sz w:val="24"/>
              </w:rPr>
            </w:pPr>
            <w:r>
              <w:rPr>
                <w:sz w:val="24"/>
              </w:rPr>
              <w:t>3,158</w:t>
            </w:r>
          </w:p>
        </w:tc>
        <w:tc>
          <w:tcPr>
            <w:tcW w:w="3397" w:type="dxa"/>
          </w:tcPr>
          <w:p w:rsidR="00522B0F" w:rsidRDefault="00BF5EF4">
            <w:pPr>
              <w:pStyle w:val="TableParagraph"/>
              <w:spacing w:line="273" w:lineRule="exact"/>
              <w:ind w:left="839" w:right="832"/>
              <w:jc w:val="center"/>
              <w:rPr>
                <w:sz w:val="24"/>
              </w:rPr>
            </w:pPr>
            <w:r>
              <w:rPr>
                <w:sz w:val="24"/>
              </w:rPr>
              <w:t>0,236</w:t>
            </w:r>
          </w:p>
        </w:tc>
      </w:tr>
      <w:tr w:rsidR="00522B0F">
        <w:trPr>
          <w:trHeight w:val="316"/>
        </w:trPr>
        <w:tc>
          <w:tcPr>
            <w:tcW w:w="3371" w:type="dxa"/>
          </w:tcPr>
          <w:p w:rsidR="00522B0F" w:rsidRDefault="00BF5EF4">
            <w:pPr>
              <w:pStyle w:val="TableParagraph"/>
              <w:spacing w:line="270" w:lineRule="exact"/>
              <w:ind w:left="816" w:right="807"/>
              <w:jc w:val="center"/>
              <w:rPr>
                <w:sz w:val="24"/>
              </w:rPr>
            </w:pPr>
            <w:r>
              <w:rPr>
                <w:sz w:val="24"/>
              </w:rPr>
              <w:t>20</w:t>
            </w:r>
          </w:p>
        </w:tc>
        <w:tc>
          <w:tcPr>
            <w:tcW w:w="3356" w:type="dxa"/>
          </w:tcPr>
          <w:p w:rsidR="00522B0F" w:rsidRDefault="00BF5EF4">
            <w:pPr>
              <w:pStyle w:val="TableParagraph"/>
              <w:spacing w:line="270" w:lineRule="exact"/>
              <w:ind w:left="391" w:right="381"/>
              <w:jc w:val="center"/>
              <w:rPr>
                <w:sz w:val="24"/>
              </w:rPr>
            </w:pPr>
            <w:r>
              <w:rPr>
                <w:sz w:val="24"/>
              </w:rPr>
              <w:t>7,267</w:t>
            </w:r>
          </w:p>
        </w:tc>
        <w:tc>
          <w:tcPr>
            <w:tcW w:w="3397" w:type="dxa"/>
          </w:tcPr>
          <w:p w:rsidR="00522B0F" w:rsidRDefault="00BF5EF4">
            <w:pPr>
              <w:pStyle w:val="TableParagraph"/>
              <w:spacing w:line="270" w:lineRule="exact"/>
              <w:ind w:left="839" w:right="832"/>
              <w:jc w:val="center"/>
              <w:rPr>
                <w:sz w:val="24"/>
              </w:rPr>
            </w:pPr>
            <w:r>
              <w:rPr>
                <w:sz w:val="24"/>
              </w:rPr>
              <w:t>0,840</w:t>
            </w:r>
          </w:p>
        </w:tc>
      </w:tr>
      <w:tr w:rsidR="00522B0F">
        <w:trPr>
          <w:trHeight w:val="318"/>
        </w:trPr>
        <w:tc>
          <w:tcPr>
            <w:tcW w:w="3371" w:type="dxa"/>
          </w:tcPr>
          <w:p w:rsidR="00522B0F" w:rsidRDefault="00BF5EF4">
            <w:pPr>
              <w:pStyle w:val="TableParagraph"/>
              <w:spacing w:line="270" w:lineRule="exact"/>
              <w:ind w:left="816" w:right="807"/>
              <w:jc w:val="center"/>
              <w:rPr>
                <w:sz w:val="24"/>
              </w:rPr>
            </w:pPr>
            <w:r>
              <w:rPr>
                <w:sz w:val="24"/>
              </w:rPr>
              <w:t>30</w:t>
            </w:r>
          </w:p>
        </w:tc>
        <w:tc>
          <w:tcPr>
            <w:tcW w:w="3356" w:type="dxa"/>
          </w:tcPr>
          <w:p w:rsidR="00522B0F" w:rsidRDefault="00BF5EF4">
            <w:pPr>
              <w:pStyle w:val="TableParagraph"/>
              <w:spacing w:line="270" w:lineRule="exact"/>
              <w:ind w:left="391" w:right="381"/>
              <w:jc w:val="center"/>
              <w:rPr>
                <w:sz w:val="24"/>
              </w:rPr>
            </w:pPr>
            <w:r>
              <w:rPr>
                <w:sz w:val="24"/>
              </w:rPr>
              <w:t>15,603</w:t>
            </w:r>
          </w:p>
        </w:tc>
        <w:tc>
          <w:tcPr>
            <w:tcW w:w="3397" w:type="dxa"/>
          </w:tcPr>
          <w:p w:rsidR="00522B0F" w:rsidRDefault="00BF5EF4">
            <w:pPr>
              <w:pStyle w:val="TableParagraph"/>
              <w:spacing w:line="270" w:lineRule="exact"/>
              <w:ind w:left="839" w:right="832"/>
              <w:jc w:val="center"/>
              <w:rPr>
                <w:sz w:val="24"/>
              </w:rPr>
            </w:pPr>
            <w:r>
              <w:rPr>
                <w:sz w:val="24"/>
              </w:rPr>
              <w:t>2,519</w:t>
            </w:r>
          </w:p>
        </w:tc>
      </w:tr>
      <w:tr w:rsidR="00522B0F">
        <w:trPr>
          <w:trHeight w:val="316"/>
        </w:trPr>
        <w:tc>
          <w:tcPr>
            <w:tcW w:w="3371" w:type="dxa"/>
          </w:tcPr>
          <w:p w:rsidR="00522B0F" w:rsidRDefault="00BF5EF4">
            <w:pPr>
              <w:pStyle w:val="TableParagraph"/>
              <w:spacing w:line="270" w:lineRule="exact"/>
              <w:ind w:left="816" w:right="807"/>
              <w:jc w:val="center"/>
              <w:rPr>
                <w:sz w:val="24"/>
              </w:rPr>
            </w:pPr>
            <w:r>
              <w:rPr>
                <w:sz w:val="24"/>
              </w:rPr>
              <w:t>40</w:t>
            </w:r>
          </w:p>
        </w:tc>
        <w:tc>
          <w:tcPr>
            <w:tcW w:w="3356" w:type="dxa"/>
          </w:tcPr>
          <w:p w:rsidR="00522B0F" w:rsidRDefault="00BF5EF4">
            <w:pPr>
              <w:pStyle w:val="TableParagraph"/>
              <w:spacing w:line="270" w:lineRule="exact"/>
              <w:ind w:left="391" w:right="381"/>
              <w:jc w:val="center"/>
              <w:rPr>
                <w:sz w:val="24"/>
              </w:rPr>
            </w:pPr>
            <w:r>
              <w:rPr>
                <w:sz w:val="24"/>
              </w:rPr>
              <w:t>131,790</w:t>
            </w:r>
          </w:p>
        </w:tc>
        <w:tc>
          <w:tcPr>
            <w:tcW w:w="3397" w:type="dxa"/>
          </w:tcPr>
          <w:p w:rsidR="00522B0F" w:rsidRDefault="00BF5EF4">
            <w:pPr>
              <w:pStyle w:val="TableParagraph"/>
              <w:spacing w:line="270" w:lineRule="exact"/>
              <w:ind w:left="839" w:right="832"/>
              <w:jc w:val="center"/>
              <w:rPr>
                <w:sz w:val="24"/>
              </w:rPr>
            </w:pPr>
            <w:r>
              <w:rPr>
                <w:sz w:val="24"/>
              </w:rPr>
              <w:t>6,575</w:t>
            </w:r>
          </w:p>
        </w:tc>
      </w:tr>
    </w:tbl>
    <w:p w:rsidR="00522B0F" w:rsidRDefault="00522B0F">
      <w:pPr>
        <w:pStyle w:val="a3"/>
        <w:spacing w:before="5"/>
        <w:rPr>
          <w:sz w:val="27"/>
        </w:rPr>
      </w:pPr>
    </w:p>
    <w:p w:rsidR="00522B0F" w:rsidRDefault="00BF5EF4">
      <w:pPr>
        <w:pStyle w:val="5"/>
        <w:ind w:left="1226"/>
      </w:pPr>
      <w:r>
        <w:t>Исходные данные:</w:t>
      </w:r>
    </w:p>
    <w:p w:rsidR="00522B0F" w:rsidRDefault="00522B0F">
      <w:pPr>
        <w:sectPr w:rsidR="00522B0F">
          <w:pgSz w:w="11910" w:h="16840"/>
          <w:pgMar w:top="1620" w:right="460" w:bottom="720" w:left="900" w:header="434" w:footer="536" w:gutter="0"/>
          <w:cols w:space="720"/>
        </w:sectPr>
      </w:pPr>
    </w:p>
    <w:p w:rsidR="00522B0F" w:rsidRDefault="00BF5EF4">
      <w:pPr>
        <w:pStyle w:val="a4"/>
        <w:numPr>
          <w:ilvl w:val="0"/>
          <w:numId w:val="38"/>
        </w:numPr>
        <w:tabs>
          <w:tab w:val="left" w:pos="1651"/>
          <w:tab w:val="left" w:pos="1652"/>
        </w:tabs>
        <w:spacing w:before="120"/>
        <w:ind w:left="1651" w:hanging="426"/>
        <w:rPr>
          <w:sz w:val="24"/>
        </w:rPr>
      </w:pPr>
      <w:r>
        <w:rPr>
          <w:sz w:val="24"/>
        </w:rPr>
        <w:t>площадь испарения – 240</w:t>
      </w:r>
      <w:r>
        <w:rPr>
          <w:spacing w:val="2"/>
          <w:sz w:val="24"/>
        </w:rPr>
        <w:t xml:space="preserve"> </w:t>
      </w:r>
      <w:r>
        <w:rPr>
          <w:sz w:val="24"/>
        </w:rPr>
        <w:t>м</w:t>
      </w:r>
      <w:r>
        <w:rPr>
          <w:sz w:val="24"/>
          <w:vertAlign w:val="superscript"/>
        </w:rPr>
        <w:t>2</w:t>
      </w:r>
      <w:r>
        <w:rPr>
          <w:sz w:val="24"/>
        </w:rPr>
        <w:t>;</w:t>
      </w:r>
    </w:p>
    <w:p w:rsidR="00522B0F" w:rsidRDefault="00BF5EF4">
      <w:pPr>
        <w:pStyle w:val="a4"/>
        <w:numPr>
          <w:ilvl w:val="0"/>
          <w:numId w:val="38"/>
        </w:numPr>
        <w:tabs>
          <w:tab w:val="left" w:pos="1651"/>
          <w:tab w:val="left" w:pos="1652"/>
        </w:tabs>
        <w:spacing w:before="43"/>
        <w:ind w:left="1651" w:hanging="426"/>
        <w:rPr>
          <w:sz w:val="24"/>
        </w:rPr>
      </w:pPr>
      <w:r>
        <w:rPr>
          <w:sz w:val="24"/>
        </w:rPr>
        <w:t>температура воздуха в летний период: дневная - + 26 °С, ночная - + 20</w:t>
      </w:r>
      <w:r>
        <w:rPr>
          <w:spacing w:val="-8"/>
          <w:sz w:val="24"/>
        </w:rPr>
        <w:t xml:space="preserve"> </w:t>
      </w:r>
      <w:r>
        <w:rPr>
          <w:sz w:val="24"/>
        </w:rPr>
        <w:t>°С;</w:t>
      </w:r>
    </w:p>
    <w:p w:rsidR="00522B0F" w:rsidRDefault="00BF5EF4">
      <w:pPr>
        <w:pStyle w:val="a4"/>
        <w:numPr>
          <w:ilvl w:val="0"/>
          <w:numId w:val="38"/>
        </w:numPr>
        <w:tabs>
          <w:tab w:val="left" w:pos="1651"/>
          <w:tab w:val="left" w:pos="1652"/>
        </w:tabs>
        <w:spacing w:before="41"/>
        <w:ind w:left="1651" w:hanging="426"/>
        <w:rPr>
          <w:sz w:val="24"/>
        </w:rPr>
      </w:pPr>
      <w:r>
        <w:rPr>
          <w:sz w:val="24"/>
        </w:rPr>
        <w:t>число дневных часов – 16, ночных –</w:t>
      </w:r>
      <w:r>
        <w:rPr>
          <w:spacing w:val="1"/>
          <w:sz w:val="24"/>
        </w:rPr>
        <w:t xml:space="preserve"> </w:t>
      </w:r>
      <w:r>
        <w:rPr>
          <w:spacing w:val="-3"/>
          <w:sz w:val="24"/>
        </w:rPr>
        <w:t>8;</w:t>
      </w:r>
    </w:p>
    <w:p w:rsidR="00522B0F" w:rsidRDefault="00BF5EF4">
      <w:pPr>
        <w:pStyle w:val="a4"/>
        <w:numPr>
          <w:ilvl w:val="0"/>
          <w:numId w:val="38"/>
        </w:numPr>
        <w:tabs>
          <w:tab w:val="left" w:pos="1651"/>
          <w:tab w:val="left" w:pos="1652"/>
        </w:tabs>
        <w:spacing w:before="41"/>
        <w:ind w:left="1651" w:hanging="426"/>
        <w:rPr>
          <w:sz w:val="24"/>
        </w:rPr>
      </w:pPr>
      <w:r>
        <w:rPr>
          <w:sz w:val="24"/>
        </w:rPr>
        <w:t>среднегодовая температура воздуха – 11,34 °С;</w:t>
      </w:r>
    </w:p>
    <w:p w:rsidR="00522B0F" w:rsidRDefault="00BF5EF4">
      <w:pPr>
        <w:pStyle w:val="a4"/>
        <w:numPr>
          <w:ilvl w:val="0"/>
          <w:numId w:val="38"/>
        </w:numPr>
        <w:tabs>
          <w:tab w:val="left" w:pos="1651"/>
          <w:tab w:val="left" w:pos="1652"/>
        </w:tabs>
        <w:spacing w:before="40" w:line="278" w:lineRule="auto"/>
        <w:ind w:right="1646" w:firstLine="0"/>
        <w:rPr>
          <w:sz w:val="24"/>
        </w:rPr>
      </w:pPr>
      <w:r>
        <w:rPr>
          <w:sz w:val="24"/>
        </w:rPr>
        <w:t>скорость ветра на высоте 20 см над поверхностью испарения – 0,5 м/с. Степень укрытия поверхности испарения – 100</w:t>
      </w:r>
      <w:r>
        <w:rPr>
          <w:spacing w:val="1"/>
          <w:sz w:val="24"/>
        </w:rPr>
        <w:t xml:space="preserve"> </w:t>
      </w:r>
      <w:r>
        <w:rPr>
          <w:sz w:val="24"/>
        </w:rPr>
        <w:t>%.</w:t>
      </w:r>
    </w:p>
    <w:p w:rsidR="00522B0F" w:rsidRDefault="00522B0F">
      <w:pPr>
        <w:pStyle w:val="a3"/>
        <w:spacing w:before="2"/>
        <w:rPr>
          <w:sz w:val="27"/>
        </w:rPr>
      </w:pPr>
    </w:p>
    <w:p w:rsidR="00522B0F" w:rsidRDefault="00BF5EF4">
      <w:pPr>
        <w:pStyle w:val="a3"/>
        <w:spacing w:line="276" w:lineRule="auto"/>
        <w:ind w:left="516" w:right="238" w:firstLine="710"/>
      </w:pPr>
      <w:r>
        <w:t>Выброс углеводородов от открытых поверхностей очистных сооружений происходит при наличии пленки нефтепродуктов, масла на поверхности.</w:t>
      </w:r>
    </w:p>
    <w:p w:rsidR="00522B0F" w:rsidRDefault="00BF5EF4">
      <w:pPr>
        <w:pStyle w:val="a3"/>
        <w:spacing w:before="2"/>
        <w:ind w:left="1226"/>
      </w:pPr>
      <w:r>
        <w:t>Годовой выброс углеводородов в атмосферу составит:</w:t>
      </w:r>
    </w:p>
    <w:p w:rsidR="00522B0F" w:rsidRDefault="00A00689">
      <w:pPr>
        <w:pStyle w:val="a3"/>
        <w:spacing w:before="200" w:line="221" w:lineRule="exact"/>
        <w:ind w:left="270"/>
        <w:jc w:val="center"/>
        <w:rPr>
          <w:rFonts w:ascii="Cambria Math"/>
        </w:rPr>
      </w:pPr>
      <w:r>
        <w:pict>
          <v:rect id="_x0000_s1072" style="position:absolute;left:0;text-align:left;margin-left:233.2pt;margin-top:17.55pt;width:72.35pt;height:.85pt;z-index:-24060928;mso-position-horizontal-relative:page" fillcolor="black" stroked="f">
            <w10:wrap anchorx="page"/>
          </v:rect>
        </w:pict>
      </w:r>
      <w:r w:rsidR="00BF5EF4">
        <w:rPr>
          <w:rFonts w:ascii="Cambria Math"/>
          <w:w w:val="286"/>
        </w:rPr>
        <w:t xml:space="preserve"> </w:t>
      </w:r>
      <w:r w:rsidR="00BF5EF4">
        <w:rPr>
          <w:rFonts w:ascii="Cambria Math"/>
        </w:rPr>
        <w:t xml:space="preserve"> </w:t>
      </w:r>
      <w:r w:rsidR="00BF5EF4">
        <w:rPr>
          <w:rFonts w:ascii="Cambria Math"/>
          <w:w w:val="339"/>
        </w:rPr>
        <w:t xml:space="preserve"> </w:t>
      </w:r>
      <w:r w:rsidR="00BF5EF4">
        <w:rPr>
          <w:rFonts w:ascii="Cambria Math"/>
        </w:rPr>
        <w:t xml:space="preserve"> </w:t>
      </w:r>
      <w:r w:rsidR="00BF5EF4">
        <w:rPr>
          <w:rFonts w:ascii="Cambria Math"/>
          <w:w w:val="251"/>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120"/>
        </w:rPr>
        <w:t xml:space="preserve">(             </w:t>
      </w:r>
      <w:r w:rsidR="00BF5EF4">
        <w:rPr>
          <w:rFonts w:ascii="Cambria Math"/>
          <w:w w:val="120"/>
          <w:position w:val="18"/>
        </w:rPr>
        <w:t xml:space="preserve">                       </w:t>
      </w:r>
      <w:r w:rsidR="00BF5EF4">
        <w:rPr>
          <w:rFonts w:ascii="Cambria Math"/>
          <w:w w:val="120"/>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251"/>
        </w:rPr>
        <w:t xml:space="preserve"> </w:t>
      </w:r>
      <w:r w:rsidR="00BF5EF4">
        <w:rPr>
          <w:rFonts w:ascii="Cambria Math"/>
          <w:w w:val="93"/>
        </w:rPr>
        <w:t xml:space="preserve"> </w:t>
      </w:r>
      <w:r w:rsidR="00BF5EF4">
        <w:rPr>
          <w:rFonts w:ascii="Cambria Math"/>
          <w:w w:val="251"/>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251"/>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251"/>
        </w:rPr>
        <w:t xml:space="preserve">  </w:t>
      </w:r>
      <w:r w:rsidR="00BF5EF4">
        <w:rPr>
          <w:rFonts w:ascii="Cambria Math"/>
          <w:w w:val="303"/>
          <w:vertAlign w:val="superscript"/>
        </w:rPr>
        <w:t xml:space="preserve"> </w:t>
      </w:r>
      <w:r w:rsidR="00BF5EF4">
        <w:rPr>
          <w:rFonts w:ascii="Cambria Math"/>
          <w:w w:val="241"/>
          <w:vertAlign w:val="superscript"/>
        </w:rPr>
        <w:t xml:space="preserve"> </w:t>
      </w:r>
      <w:r w:rsidR="00BF5EF4">
        <w:rPr>
          <w:rFonts w:ascii="Cambria Math"/>
        </w:rPr>
        <w:t xml:space="preserve"> </w:t>
      </w:r>
      <w:r w:rsidR="00BF5EF4">
        <w:rPr>
          <w:rFonts w:ascii="Cambria Math"/>
          <w:w w:val="339"/>
        </w:rPr>
        <w:t xml:space="preserve"> </w:t>
      </w:r>
      <w:r w:rsidR="00BF5EF4">
        <w:rPr>
          <w:rFonts w:ascii="Cambria Math"/>
        </w:rPr>
        <w:t xml:space="preserve"> </w:t>
      </w:r>
      <w:r w:rsidR="00BF5EF4">
        <w:rPr>
          <w:rFonts w:ascii="Cambria Math"/>
          <w:w w:val="251"/>
        </w:rPr>
        <w:t xml:space="preserve"> </w:t>
      </w:r>
      <w:r w:rsidR="00BF5EF4">
        <w:rPr>
          <w:rFonts w:ascii="Cambria Math"/>
          <w:w w:val="93"/>
        </w:rPr>
        <w:t xml:space="preserve"> </w:t>
      </w:r>
      <w:r w:rsidR="00BF5EF4">
        <w:rPr>
          <w:rFonts w:ascii="Cambria Math"/>
          <w:w w:val="251"/>
        </w:rPr>
        <w:t xml:space="preserve">   </w:t>
      </w:r>
      <w:r w:rsidR="00BF5EF4">
        <w:rPr>
          <w:rFonts w:ascii="Cambria Math"/>
        </w:rPr>
        <w:t xml:space="preserve"> </w:t>
      </w:r>
      <w:r w:rsidR="00BF5EF4">
        <w:rPr>
          <w:rFonts w:ascii="Cambria Math"/>
          <w:w w:val="232"/>
        </w:rPr>
        <w:t xml:space="preserve"> </w:t>
      </w:r>
      <w:r w:rsidR="00BF5EF4">
        <w:rPr>
          <w:rFonts w:ascii="Cambria Math"/>
          <w:w w:val="222"/>
        </w:rPr>
        <w:t xml:space="preserve"> </w:t>
      </w:r>
      <w:r w:rsidR="00BF5EF4">
        <w:rPr>
          <w:rFonts w:ascii="Cambria Math"/>
          <w:w w:val="202"/>
        </w:rPr>
        <w:t xml:space="preserve"> </w:t>
      </w:r>
      <w:r w:rsidR="00BF5EF4">
        <w:rPr>
          <w:rFonts w:ascii="Cambria Math"/>
          <w:w w:val="247"/>
        </w:rPr>
        <w:t xml:space="preserve">  </w:t>
      </w:r>
    </w:p>
    <w:p w:rsidR="00522B0F" w:rsidRDefault="00BF5EF4">
      <w:pPr>
        <w:pStyle w:val="a3"/>
        <w:spacing w:line="221" w:lineRule="exact"/>
        <w:ind w:right="1571"/>
        <w:jc w:val="center"/>
        <w:rPr>
          <w:rFonts w:ascii="Cambria Math"/>
        </w:rPr>
      </w:pPr>
      <w:r>
        <w:rPr>
          <w:rFonts w:ascii="Cambria Math"/>
          <w:spacing w:val="-1"/>
          <w:w w:val="251"/>
        </w:rPr>
        <w:t xml:space="preserve">  </w:t>
      </w:r>
    </w:p>
    <w:p w:rsidR="00522B0F" w:rsidRDefault="00522B0F">
      <w:pPr>
        <w:pStyle w:val="a3"/>
        <w:spacing w:before="6"/>
        <w:rPr>
          <w:rFonts w:ascii="Cambria Math"/>
          <w:sz w:val="26"/>
        </w:rPr>
      </w:pPr>
    </w:p>
    <w:p w:rsidR="00522B0F" w:rsidRDefault="00BF5EF4">
      <w:pPr>
        <w:pStyle w:val="a3"/>
        <w:spacing w:line="276" w:lineRule="auto"/>
        <w:ind w:left="516" w:right="248" w:firstLine="710"/>
      </w:pPr>
      <w:r>
        <w:t>Среднее значение количества углеводородов, испаряющихся с 1 м</w:t>
      </w:r>
      <w:r>
        <w:rPr>
          <w:vertAlign w:val="superscript"/>
        </w:rPr>
        <w:t>2</w:t>
      </w:r>
      <w:r>
        <w:t>поверхности в летний период,</w:t>
      </w:r>
      <w:r>
        <w:rPr>
          <w:spacing w:val="-3"/>
        </w:rPr>
        <w:t xml:space="preserve"> </w:t>
      </w:r>
      <w:r>
        <w:t>составит</w:t>
      </w:r>
    </w:p>
    <w:p w:rsidR="00522B0F" w:rsidRDefault="00A00689">
      <w:pPr>
        <w:pStyle w:val="a3"/>
        <w:spacing w:before="60" w:line="256" w:lineRule="exact"/>
        <w:ind w:right="1112"/>
        <w:jc w:val="center"/>
        <w:rPr>
          <w:rFonts w:ascii="Cambria Math"/>
        </w:rPr>
      </w:pPr>
      <w:r>
        <w:pict>
          <v:rect id="_x0000_s1071" style="position:absolute;left:0;text-align:left;margin-left:228.15pt;margin-top:10.55pt;width:53.9pt;height:.85pt;z-index:-24060416;mso-position-horizontal-relative:page" fillcolor="black" stroked="f">
            <w10:wrap anchorx="page"/>
          </v:rect>
        </w:pict>
      </w:r>
      <w:r w:rsidR="00BF5EF4">
        <w:rPr>
          <w:rFonts w:ascii="Cambria Math"/>
          <w:spacing w:val="1"/>
          <w:w w:val="188"/>
        </w:rPr>
        <w:t xml:space="preserve"> </w:t>
      </w:r>
      <w:r w:rsidR="00BF5EF4">
        <w:rPr>
          <w:rFonts w:ascii="Cambria Math"/>
          <w:spacing w:val="-1"/>
          <w:w w:val="251"/>
        </w:rPr>
        <w:t xml:space="preserve"> </w:t>
      </w:r>
      <w:r w:rsidR="00BF5EF4">
        <w:rPr>
          <w:rFonts w:ascii="Cambria Math"/>
          <w:spacing w:val="1"/>
          <w:w w:val="93"/>
        </w:rPr>
        <w:t xml:space="preserve"> </w:t>
      </w:r>
      <w:r w:rsidR="00BF5EF4">
        <w:rPr>
          <w:rFonts w:ascii="Cambria Math"/>
          <w:spacing w:val="-1"/>
          <w:w w:val="251"/>
        </w:rPr>
        <w:t xml:space="preserve">  </w:t>
      </w:r>
      <w:r w:rsidR="00BF5EF4">
        <w:rPr>
          <w:rFonts w:ascii="Cambria Math"/>
          <w:w w:val="251"/>
        </w:rPr>
        <w:t xml:space="preserve"> </w:t>
      </w:r>
      <w:r w:rsidR="00BF5EF4">
        <w:rPr>
          <w:rFonts w:ascii="Cambria Math"/>
          <w:spacing w:val="2"/>
        </w:rPr>
        <w:t xml:space="preserve"> </w:t>
      </w:r>
      <w:r w:rsidR="00BF5EF4">
        <w:rPr>
          <w:rFonts w:ascii="Cambria Math"/>
          <w:w w:val="339"/>
        </w:rPr>
        <w:t xml:space="preserve"> </w:t>
      </w:r>
      <w:r w:rsidR="00BF5EF4">
        <w:rPr>
          <w:rFonts w:ascii="Cambria Math"/>
        </w:rPr>
        <w:t xml:space="preserve"> </w:t>
      </w:r>
      <w:r w:rsidR="00BF5EF4">
        <w:rPr>
          <w:rFonts w:ascii="Cambria Math"/>
          <w:spacing w:val="-1"/>
          <w:w w:val="241"/>
          <w:vertAlign w:val="superscript"/>
        </w:rPr>
        <w:t xml:space="preserve">  </w:t>
      </w:r>
      <w:r w:rsidR="00BF5EF4">
        <w:rPr>
          <w:rFonts w:ascii="Cambria Math"/>
          <w:spacing w:val="1"/>
          <w:w w:val="85"/>
          <w:vertAlign w:val="superscript"/>
        </w:rPr>
        <w:t xml:space="preserve"> </w:t>
      </w:r>
      <w:r w:rsidR="00BF5EF4">
        <w:rPr>
          <w:rFonts w:ascii="Cambria Math"/>
          <w:spacing w:val="-1"/>
          <w:w w:val="241"/>
          <w:vertAlign w:val="superscript"/>
        </w:rPr>
        <w:t xml:space="preserve">   </w:t>
      </w:r>
      <w:r w:rsidR="00BF5EF4">
        <w:rPr>
          <w:rFonts w:ascii="Cambria Math"/>
          <w:w w:val="303"/>
          <w:vertAlign w:val="superscript"/>
        </w:rPr>
        <w:t xml:space="preserve"> </w:t>
      </w:r>
      <w:r w:rsidR="00BF5EF4">
        <w:rPr>
          <w:rFonts w:ascii="Cambria Math"/>
          <w:spacing w:val="-1"/>
          <w:w w:val="241"/>
          <w:vertAlign w:val="superscript"/>
        </w:rPr>
        <w:t xml:space="preserve"> </w:t>
      </w:r>
      <w:r w:rsidR="00BF5EF4">
        <w:rPr>
          <w:rFonts w:ascii="Cambria Math"/>
          <w:spacing w:val="-2"/>
          <w:w w:val="85"/>
          <w:vertAlign w:val="superscript"/>
        </w:rPr>
        <w:t xml:space="preserve"> </w:t>
      </w:r>
      <w:r w:rsidR="00BF5EF4">
        <w:rPr>
          <w:rFonts w:ascii="Cambria Math"/>
          <w:spacing w:val="-1"/>
          <w:w w:val="241"/>
          <w:vertAlign w:val="superscript"/>
        </w:rPr>
        <w:t xml:space="preserve">  </w:t>
      </w:r>
      <w:r w:rsidR="00BF5EF4">
        <w:rPr>
          <w:rFonts w:ascii="Cambria Math"/>
          <w:w w:val="241"/>
          <w:vertAlign w:val="superscript"/>
        </w:rPr>
        <w:t xml:space="preserve"> </w:t>
      </w:r>
      <w:r w:rsidR="00BF5EF4">
        <w:rPr>
          <w:rFonts w:ascii="Cambria Math"/>
          <w:spacing w:val="-3"/>
        </w:rPr>
        <w:t xml:space="preserve"> </w:t>
      </w:r>
      <w:r w:rsidR="00BF5EF4">
        <w:rPr>
          <w:rFonts w:ascii="Cambria Math"/>
          <w:w w:val="112"/>
        </w:rPr>
        <w:t xml:space="preserve"> </w:t>
      </w:r>
      <w:r w:rsidR="00BF5EF4">
        <w:rPr>
          <w:rFonts w:ascii="Cambria Math"/>
        </w:rPr>
        <w:t xml:space="preserve"> </w:t>
      </w:r>
      <w:r w:rsidR="00BF5EF4">
        <w:rPr>
          <w:rFonts w:ascii="Cambria Math"/>
          <w:spacing w:val="1"/>
          <w:w w:val="251"/>
        </w:rPr>
        <w:t xml:space="preserve"> </w:t>
      </w:r>
      <w:r w:rsidR="00BF5EF4">
        <w:rPr>
          <w:rFonts w:ascii="Cambria Math"/>
          <w:w w:val="188"/>
        </w:rPr>
        <w:t xml:space="preserve"> </w:t>
      </w:r>
      <w:r w:rsidR="00BF5EF4">
        <w:rPr>
          <w:rFonts w:ascii="Cambria Math"/>
          <w:spacing w:val="-2"/>
        </w:rPr>
        <w:t xml:space="preserve"> </w:t>
      </w:r>
      <w:r w:rsidR="00BF5EF4">
        <w:rPr>
          <w:rFonts w:ascii="Cambria Math"/>
          <w:w w:val="112"/>
        </w:rPr>
        <w:t xml:space="preserve"> </w:t>
      </w:r>
      <w:r w:rsidR="00BF5EF4">
        <w:rPr>
          <w:rFonts w:ascii="Cambria Math"/>
        </w:rPr>
        <w:t xml:space="preserve"> </w:t>
      </w:r>
      <w:r w:rsidR="00BF5EF4">
        <w:rPr>
          <w:rFonts w:ascii="Cambria Math"/>
          <w:spacing w:val="-1"/>
          <w:w w:val="251"/>
        </w:rPr>
        <w:t xml:space="preserve"> </w:t>
      </w:r>
      <w:r w:rsidR="00BF5EF4">
        <w:rPr>
          <w:rFonts w:ascii="Cambria Math"/>
          <w:w w:val="251"/>
        </w:rPr>
        <w:t xml:space="preserve"> </w:t>
      </w:r>
      <w:r w:rsidR="00BF5EF4">
        <w:rPr>
          <w:rFonts w:ascii="Cambria Math"/>
          <w:spacing w:val="1"/>
        </w:rPr>
        <w:t xml:space="preserve"> </w:t>
      </w:r>
      <w:r w:rsidR="00BF5EF4">
        <w:rPr>
          <w:rFonts w:ascii="Cambria Math"/>
          <w:w w:val="339"/>
        </w:rPr>
        <w:t xml:space="preserve"> </w:t>
      </w:r>
      <w:r w:rsidR="00BF5EF4">
        <w:rPr>
          <w:rFonts w:ascii="Cambria Math"/>
          <w:spacing w:val="1"/>
        </w:rPr>
        <w:t xml:space="preserve"> </w:t>
      </w:r>
      <w:r w:rsidR="00BF5EF4">
        <w:rPr>
          <w:rFonts w:ascii="Cambria Math"/>
          <w:spacing w:val="1"/>
          <w:w w:val="251"/>
        </w:rPr>
        <w:t xml:space="preserve"> </w:t>
      </w:r>
      <w:r w:rsidR="00BF5EF4">
        <w:rPr>
          <w:rFonts w:ascii="Cambria Math"/>
          <w:spacing w:val="1"/>
          <w:w w:val="93"/>
        </w:rPr>
        <w:t xml:space="preserve"> </w:t>
      </w:r>
      <w:r w:rsidR="00BF5EF4">
        <w:rPr>
          <w:rFonts w:ascii="Cambria Math"/>
          <w:spacing w:val="-1"/>
          <w:w w:val="251"/>
        </w:rPr>
        <w:t xml:space="preserve">  </w:t>
      </w:r>
      <w:r w:rsidR="00BF5EF4">
        <w:rPr>
          <w:rFonts w:ascii="Cambria Math"/>
          <w:w w:val="251"/>
        </w:rPr>
        <w:t xml:space="preserve"> </w:t>
      </w:r>
      <w:r w:rsidR="00BF5EF4">
        <w:rPr>
          <w:rFonts w:ascii="Cambria Math"/>
          <w:spacing w:val="-1"/>
        </w:rPr>
        <w:t xml:space="preserve"> </w:t>
      </w:r>
      <w:r w:rsidR="00BF5EF4">
        <w:rPr>
          <w:rFonts w:ascii="Cambria Math"/>
          <w:w w:val="112"/>
        </w:rPr>
        <w:t xml:space="preserve"> </w:t>
      </w:r>
      <w:r w:rsidR="00BF5EF4">
        <w:rPr>
          <w:rFonts w:ascii="Cambria Math"/>
        </w:rPr>
        <w:t xml:space="preserve"> </w:t>
      </w:r>
      <w:r w:rsidR="00BF5EF4">
        <w:rPr>
          <w:rFonts w:ascii="Cambria Math"/>
          <w:w w:val="251"/>
        </w:rPr>
        <w:t xml:space="preserve"> </w:t>
      </w:r>
    </w:p>
    <w:p w:rsidR="00522B0F" w:rsidRDefault="00A00689">
      <w:pPr>
        <w:pStyle w:val="a3"/>
        <w:tabs>
          <w:tab w:val="left" w:pos="640"/>
          <w:tab w:val="left" w:pos="2294"/>
          <w:tab w:val="left" w:pos="4929"/>
        </w:tabs>
        <w:spacing w:line="196" w:lineRule="exact"/>
        <w:ind w:left="270"/>
        <w:jc w:val="center"/>
        <w:rPr>
          <w:rFonts w:ascii="Cambria Math"/>
        </w:rPr>
      </w:pPr>
      <w:r>
        <w:pict>
          <v:shape id="_x0000_s1070" type="#_x0000_t202" style="position:absolute;left:0;text-align:left;margin-left:155.2pt;margin-top:4.45pt;width:8.45pt;height:10pt;z-index:-24059392;mso-position-horizontal-relative:page" filled="f" stroked="f">
            <v:textbox inset="0,0,0,0">
              <w:txbxContent>
                <w:p w:rsidR="001C5892" w:rsidRDefault="001C5892">
                  <w:pPr>
                    <w:rPr>
                      <w:rFonts w:ascii="Cambria Math"/>
                      <w:sz w:val="17"/>
                    </w:rPr>
                  </w:pPr>
                  <w:r>
                    <w:rPr>
                      <w:rFonts w:ascii="Cambria Math"/>
                      <w:spacing w:val="-1"/>
                      <w:w w:val="226"/>
                      <w:sz w:val="17"/>
                    </w:rPr>
                    <w:t xml:space="preserve">  </w:t>
                  </w:r>
                </w:p>
              </w:txbxContent>
            </v:textbox>
            <w10:wrap anchorx="page"/>
          </v:shape>
        </w:pict>
      </w:r>
      <w:r w:rsidR="00BF5EF4">
        <w:rPr>
          <w:rFonts w:ascii="Cambria Math"/>
          <w:w w:val="244"/>
        </w:rPr>
        <w:t xml:space="preserve"> </w:t>
      </w:r>
      <w:r w:rsidR="00BF5EF4">
        <w:rPr>
          <w:rFonts w:ascii="Cambria Math"/>
        </w:rPr>
        <w:tab/>
      </w:r>
      <w:r w:rsidR="00BF5EF4">
        <w:rPr>
          <w:rFonts w:ascii="Cambria Math"/>
          <w:w w:val="339"/>
        </w:rPr>
        <w:t xml:space="preserve"> </w:t>
      </w:r>
      <w:r w:rsidR="00BF5EF4">
        <w:rPr>
          <w:rFonts w:ascii="Cambria Math"/>
          <w:spacing w:val="15"/>
        </w:rPr>
        <w:t xml:space="preserve"> </w:t>
      </w:r>
      <w:r w:rsidR="00BF5EF4">
        <w:rPr>
          <w:w w:val="91"/>
          <w:u w:val="single"/>
          <w:vertAlign w:val="superscript"/>
        </w:rPr>
        <w:t xml:space="preserve"> </w:t>
      </w:r>
      <w:r w:rsidR="00BF5EF4">
        <w:rPr>
          <w:u w:val="single"/>
        </w:rPr>
        <w:tab/>
      </w:r>
      <w:r w:rsidR="00BF5EF4">
        <w:rPr>
          <w:rFonts w:ascii="Cambria Math"/>
          <w:spacing w:val="-1"/>
          <w:w w:val="241"/>
          <w:u w:val="single"/>
          <w:vertAlign w:val="superscript"/>
        </w:rPr>
        <w:t xml:space="preserve"> </w:t>
      </w:r>
      <w:r w:rsidR="00BF5EF4">
        <w:rPr>
          <w:rFonts w:ascii="Cambria Math"/>
          <w:w w:val="241"/>
          <w:u w:val="single"/>
          <w:vertAlign w:val="superscript"/>
        </w:rPr>
        <w:t xml:space="preserve"> </w:t>
      </w:r>
      <w:r w:rsidR="00BF5EF4">
        <w:rPr>
          <w:rFonts w:ascii="Cambria Math"/>
          <w:u w:val="single"/>
        </w:rPr>
        <w:tab/>
      </w:r>
      <w:r w:rsidR="00BF5EF4">
        <w:rPr>
          <w:rFonts w:ascii="Cambria Math"/>
          <w:spacing w:val="11"/>
        </w:rPr>
        <w:t xml:space="preserve"> </w:t>
      </w:r>
      <w:r w:rsidR="00BF5EF4">
        <w:rPr>
          <w:rFonts w:ascii="Cambria Math"/>
          <w:w w:val="339"/>
        </w:rPr>
        <w:t xml:space="preserve"> </w:t>
      </w:r>
      <w:r w:rsidR="00BF5EF4">
        <w:rPr>
          <w:rFonts w:ascii="Cambria Math"/>
          <w:spacing w:val="15"/>
        </w:rPr>
        <w:t xml:space="preserve"> </w:t>
      </w:r>
      <w:r w:rsidR="00BF5EF4">
        <w:rPr>
          <w:rFonts w:ascii="Cambria Math"/>
          <w:spacing w:val="-1"/>
          <w:w w:val="251"/>
        </w:rPr>
        <w:t xml:space="preserve"> </w:t>
      </w:r>
      <w:r w:rsidR="00BF5EF4">
        <w:rPr>
          <w:rFonts w:ascii="Cambria Math"/>
          <w:spacing w:val="1"/>
          <w:w w:val="251"/>
        </w:rPr>
        <w:t xml:space="preserve"> </w:t>
      </w:r>
      <w:r w:rsidR="00BF5EF4">
        <w:rPr>
          <w:rFonts w:ascii="Cambria Math"/>
          <w:spacing w:val="1"/>
          <w:w w:val="93"/>
        </w:rPr>
        <w:t xml:space="preserve"> </w:t>
      </w:r>
      <w:r w:rsidR="00BF5EF4">
        <w:rPr>
          <w:rFonts w:ascii="Cambria Math"/>
          <w:spacing w:val="-1"/>
          <w:w w:val="251"/>
        </w:rPr>
        <w:t xml:space="preserve">   </w:t>
      </w:r>
      <w:r w:rsidR="00BF5EF4">
        <w:rPr>
          <w:rFonts w:ascii="Cambria Math"/>
          <w:w w:val="251"/>
        </w:rPr>
        <w:t xml:space="preserve"> </w:t>
      </w:r>
      <w:r w:rsidR="00BF5EF4">
        <w:rPr>
          <w:rFonts w:ascii="Cambria Math"/>
          <w:spacing w:val="1"/>
        </w:rPr>
        <w:t xml:space="preserve"> </w:t>
      </w:r>
      <w:r w:rsidR="00BF5EF4">
        <w:rPr>
          <w:rFonts w:ascii="Cambria Math"/>
          <w:w w:val="202"/>
        </w:rPr>
        <w:t xml:space="preserve"> </w:t>
      </w:r>
      <w:r w:rsidR="00BF5EF4">
        <w:rPr>
          <w:rFonts w:ascii="Cambria Math"/>
          <w:spacing w:val="-1"/>
          <w:w w:val="222"/>
        </w:rPr>
        <w:t xml:space="preserve"> </w:t>
      </w:r>
      <w:r w:rsidR="00BF5EF4">
        <w:rPr>
          <w:rFonts w:ascii="Cambria Math"/>
          <w:spacing w:val="-1"/>
          <w:w w:val="305"/>
        </w:rPr>
        <w:t xml:space="preserve"> </w:t>
      </w:r>
      <w:r w:rsidR="00BF5EF4">
        <w:rPr>
          <w:rFonts w:ascii="Cambria Math"/>
          <w:w w:val="241"/>
          <w:vertAlign w:val="superscript"/>
        </w:rPr>
        <w:t xml:space="preserve"> </w:t>
      </w:r>
      <w:r w:rsidR="00BF5EF4">
        <w:rPr>
          <w:rFonts w:ascii="Cambria Math"/>
          <w:spacing w:val="9"/>
        </w:rPr>
        <w:t xml:space="preserve"> </w:t>
      </w:r>
      <w:r w:rsidR="00BF5EF4">
        <w:rPr>
          <w:rFonts w:ascii="Cambria Math"/>
          <w:w w:val="112"/>
        </w:rPr>
        <w:t xml:space="preserve"> </w:t>
      </w:r>
      <w:r w:rsidR="00BF5EF4">
        <w:rPr>
          <w:rFonts w:ascii="Cambria Math"/>
        </w:rPr>
        <w:t xml:space="preserve"> </w:t>
      </w:r>
      <w:r w:rsidR="00BF5EF4">
        <w:rPr>
          <w:rFonts w:ascii="Cambria Math"/>
          <w:w w:val="241"/>
        </w:rPr>
        <w:t xml:space="preserve"> </w:t>
      </w:r>
    </w:p>
    <w:p w:rsidR="00522B0F" w:rsidRDefault="00BF5EF4">
      <w:pPr>
        <w:pStyle w:val="a3"/>
        <w:spacing w:line="221" w:lineRule="exact"/>
        <w:ind w:right="1115"/>
        <w:jc w:val="center"/>
        <w:rPr>
          <w:rFonts w:ascii="Cambria Math"/>
        </w:rPr>
      </w:pPr>
      <w:r>
        <w:rPr>
          <w:rFonts w:ascii="Cambria Math"/>
          <w:spacing w:val="-1"/>
          <w:w w:val="251"/>
        </w:rPr>
        <w:t xml:space="preserve">  </w:t>
      </w:r>
    </w:p>
    <w:p w:rsidR="00522B0F" w:rsidRDefault="00522B0F">
      <w:pPr>
        <w:pStyle w:val="a3"/>
        <w:spacing w:before="2"/>
        <w:rPr>
          <w:rFonts w:ascii="Cambria Math"/>
          <w:sz w:val="18"/>
        </w:rPr>
      </w:pPr>
    </w:p>
    <w:p w:rsidR="00522B0F" w:rsidRDefault="00BF5EF4">
      <w:pPr>
        <w:pStyle w:val="a3"/>
        <w:spacing w:before="90"/>
        <w:ind w:left="1226"/>
      </w:pPr>
      <w:r>
        <w:t>Максимальный выброс углеводородов в атмосферу составит:</w:t>
      </w:r>
    </w:p>
    <w:p w:rsidR="00522B0F" w:rsidRDefault="00A00689">
      <w:pPr>
        <w:pStyle w:val="a3"/>
        <w:spacing w:before="198" w:line="221" w:lineRule="exact"/>
        <w:ind w:left="270"/>
        <w:jc w:val="center"/>
        <w:rPr>
          <w:rFonts w:ascii="Cambria Math"/>
        </w:rPr>
      </w:pPr>
      <w:r>
        <w:pict>
          <v:rect id="_x0000_s1069" style="position:absolute;left:0;text-align:left;margin-left:269.55pt;margin-top:17.45pt;width:70.6pt;height:.85pt;z-index:-24059904;mso-position-horizontal-relative:page" fillcolor="black" stroked="f">
            <w10:wrap anchorx="page"/>
          </v:rect>
        </w:pict>
      </w:r>
      <w:r w:rsidR="00BF5EF4">
        <w:rPr>
          <w:rFonts w:ascii="Cambria Math"/>
          <w:w w:val="370"/>
        </w:rPr>
        <w:t xml:space="preserve"> </w:t>
      </w:r>
      <w:r w:rsidR="00BF5EF4">
        <w:rPr>
          <w:rFonts w:ascii="Cambria Math"/>
          <w:spacing w:val="15"/>
        </w:rPr>
        <w:t xml:space="preserve"> </w:t>
      </w:r>
      <w:r w:rsidR="00BF5EF4">
        <w:rPr>
          <w:rFonts w:ascii="Cambria Math"/>
          <w:w w:val="339"/>
        </w:rPr>
        <w:t xml:space="preserve"> </w:t>
      </w:r>
      <w:r w:rsidR="00BF5EF4">
        <w:rPr>
          <w:rFonts w:ascii="Cambria Math"/>
          <w:spacing w:val="12"/>
        </w:rPr>
        <w:t xml:space="preserve"> </w:t>
      </w:r>
      <w:r w:rsidR="00BF5EF4">
        <w:rPr>
          <w:rFonts w:ascii="Cambria Math"/>
          <w:spacing w:val="-1"/>
          <w:w w:val="251"/>
        </w:rPr>
        <w:t xml:space="preserve"> </w:t>
      </w:r>
      <w:r w:rsidR="00BF5EF4">
        <w:rPr>
          <w:rFonts w:ascii="Cambria Math"/>
          <w:spacing w:val="1"/>
          <w:w w:val="93"/>
        </w:rPr>
        <w:t xml:space="preserve"> </w:t>
      </w:r>
      <w:r w:rsidR="00BF5EF4">
        <w:rPr>
          <w:rFonts w:ascii="Cambria Math"/>
          <w:w w:val="251"/>
        </w:rPr>
        <w:t xml:space="preserve"> </w:t>
      </w:r>
      <w:r w:rsidR="00BF5EF4">
        <w:rPr>
          <w:rFonts w:ascii="Cambria Math"/>
          <w:spacing w:val="-1"/>
        </w:rPr>
        <w:t xml:space="preserve"> </w:t>
      </w:r>
      <w:r w:rsidR="00BF5EF4">
        <w:rPr>
          <w:rFonts w:ascii="Cambria Math"/>
          <w:w w:val="112"/>
        </w:rPr>
        <w:t xml:space="preserve"> </w:t>
      </w:r>
      <w:r w:rsidR="00BF5EF4">
        <w:rPr>
          <w:rFonts w:ascii="Cambria Math"/>
        </w:rPr>
        <w:t xml:space="preserve"> </w:t>
      </w:r>
      <w:r w:rsidR="00BF5EF4">
        <w:rPr>
          <w:rFonts w:ascii="Cambria Math"/>
          <w:spacing w:val="-1"/>
          <w:w w:val="251"/>
          <w:position w:val="18"/>
        </w:rPr>
        <w:t xml:space="preserve"> </w:t>
      </w:r>
      <w:r w:rsidR="00BF5EF4">
        <w:rPr>
          <w:rFonts w:ascii="Cambria Math"/>
          <w:spacing w:val="1"/>
          <w:w w:val="251"/>
          <w:position w:val="18"/>
        </w:rPr>
        <w:t xml:space="preserve"> </w:t>
      </w:r>
      <w:r w:rsidR="00BF5EF4">
        <w:rPr>
          <w:rFonts w:ascii="Cambria Math"/>
          <w:spacing w:val="1"/>
          <w:w w:val="93"/>
          <w:position w:val="18"/>
        </w:rPr>
        <w:t xml:space="preserve"> </w:t>
      </w:r>
      <w:r w:rsidR="00BF5EF4">
        <w:rPr>
          <w:rFonts w:ascii="Cambria Math"/>
          <w:spacing w:val="-1"/>
          <w:w w:val="251"/>
          <w:position w:val="18"/>
        </w:rPr>
        <w:t xml:space="preserve">   </w:t>
      </w:r>
      <w:r w:rsidR="00BF5EF4">
        <w:rPr>
          <w:rFonts w:ascii="Cambria Math"/>
          <w:w w:val="251"/>
          <w:position w:val="18"/>
        </w:rPr>
        <w:t xml:space="preserve"> </w:t>
      </w:r>
      <w:r w:rsidR="00BF5EF4">
        <w:rPr>
          <w:rFonts w:ascii="Cambria Math"/>
          <w:spacing w:val="1"/>
          <w:position w:val="18"/>
        </w:rPr>
        <w:t xml:space="preserve"> </w:t>
      </w:r>
      <w:r w:rsidR="00BF5EF4">
        <w:rPr>
          <w:rFonts w:ascii="Cambria Math"/>
          <w:w w:val="112"/>
          <w:position w:val="18"/>
        </w:rPr>
        <w:t xml:space="preserve"> </w:t>
      </w:r>
      <w:r w:rsidR="00BF5EF4">
        <w:rPr>
          <w:rFonts w:ascii="Cambria Math"/>
          <w:position w:val="18"/>
        </w:rPr>
        <w:t xml:space="preserve"> </w:t>
      </w:r>
      <w:r w:rsidR="00BF5EF4">
        <w:rPr>
          <w:rFonts w:ascii="Cambria Math"/>
          <w:spacing w:val="-1"/>
          <w:w w:val="251"/>
          <w:position w:val="18"/>
        </w:rPr>
        <w:t xml:space="preserve">  </w:t>
      </w:r>
      <w:r w:rsidR="00BF5EF4">
        <w:rPr>
          <w:rFonts w:ascii="Cambria Math"/>
          <w:w w:val="251"/>
          <w:position w:val="18"/>
        </w:rPr>
        <w:t xml:space="preserve"> </w:t>
      </w:r>
      <w:r w:rsidR="00BF5EF4">
        <w:rPr>
          <w:rFonts w:ascii="Cambria Math"/>
          <w:spacing w:val="16"/>
          <w:position w:val="18"/>
        </w:rPr>
        <w:t xml:space="preserve"> </w:t>
      </w:r>
      <w:r w:rsidR="00BF5EF4">
        <w:rPr>
          <w:rFonts w:ascii="Cambria Math"/>
          <w:w w:val="339"/>
        </w:rPr>
        <w:t xml:space="preserve"> </w:t>
      </w:r>
      <w:r w:rsidR="00BF5EF4">
        <w:rPr>
          <w:rFonts w:ascii="Cambria Math"/>
          <w:spacing w:val="15"/>
        </w:rPr>
        <w:t xml:space="preserve"> </w:t>
      </w:r>
      <w:r w:rsidR="00BF5EF4">
        <w:rPr>
          <w:rFonts w:ascii="Cambria Math"/>
          <w:spacing w:val="-1"/>
          <w:w w:val="251"/>
        </w:rPr>
        <w:t xml:space="preserve"> </w:t>
      </w:r>
      <w:r w:rsidR="00BF5EF4">
        <w:rPr>
          <w:rFonts w:ascii="Cambria Math"/>
          <w:spacing w:val="1"/>
          <w:w w:val="93"/>
        </w:rPr>
        <w:t xml:space="preserve"> </w:t>
      </w:r>
      <w:r w:rsidR="00BF5EF4">
        <w:rPr>
          <w:rFonts w:ascii="Cambria Math"/>
          <w:spacing w:val="-1"/>
          <w:w w:val="251"/>
        </w:rPr>
        <w:t xml:space="preserve">   </w:t>
      </w:r>
      <w:r w:rsidR="00BF5EF4">
        <w:rPr>
          <w:rFonts w:ascii="Cambria Math"/>
          <w:w w:val="251"/>
        </w:rPr>
        <w:t xml:space="preserve"> </w:t>
      </w:r>
      <w:r w:rsidR="00BF5EF4">
        <w:rPr>
          <w:rFonts w:ascii="Cambria Math"/>
          <w:spacing w:val="1"/>
        </w:rPr>
        <w:t xml:space="preserve"> </w:t>
      </w:r>
      <w:r w:rsidR="00BF5EF4">
        <w:rPr>
          <w:rFonts w:ascii="Cambria Math"/>
          <w:w w:val="202"/>
        </w:rPr>
        <w:t xml:space="preserve"> </w:t>
      </w:r>
      <w:r w:rsidR="00BF5EF4">
        <w:rPr>
          <w:rFonts w:ascii="Cambria Math"/>
          <w:spacing w:val="-1"/>
          <w:w w:val="222"/>
        </w:rPr>
        <w:t xml:space="preserve"> </w:t>
      </w:r>
      <w:r w:rsidR="00BF5EF4">
        <w:rPr>
          <w:rFonts w:ascii="Cambria Math"/>
          <w:w w:val="200"/>
        </w:rPr>
        <w:t xml:space="preserve"> </w:t>
      </w:r>
    </w:p>
    <w:p w:rsidR="00522B0F" w:rsidRDefault="00BF5EF4">
      <w:pPr>
        <w:pStyle w:val="a3"/>
        <w:spacing w:line="218" w:lineRule="exact"/>
        <w:ind w:right="152"/>
        <w:jc w:val="center"/>
        <w:rPr>
          <w:rFonts w:ascii="Cambria Math"/>
        </w:rPr>
      </w:pPr>
      <w:r>
        <w:rPr>
          <w:rFonts w:ascii="Cambria Math"/>
          <w:spacing w:val="-1"/>
          <w:w w:val="251"/>
        </w:rPr>
        <w:t xml:space="preserve">  </w:t>
      </w:r>
      <w:r>
        <w:rPr>
          <w:rFonts w:ascii="Cambria Math"/>
          <w:spacing w:val="1"/>
          <w:w w:val="251"/>
        </w:rPr>
        <w:t xml:space="preserve"> </w:t>
      </w:r>
      <w:r>
        <w:rPr>
          <w:rFonts w:ascii="Cambria Math"/>
          <w:w w:val="251"/>
        </w:rPr>
        <w:t xml:space="preserve"> </w:t>
      </w:r>
    </w:p>
    <w:p w:rsidR="00522B0F" w:rsidRDefault="00BF5EF4">
      <w:pPr>
        <w:spacing w:after="46" w:line="266" w:lineRule="exact"/>
        <w:ind w:left="1366"/>
        <w:rPr>
          <w:i/>
          <w:sz w:val="24"/>
        </w:rPr>
      </w:pPr>
      <w:r>
        <w:rPr>
          <w:i/>
          <w:sz w:val="24"/>
        </w:rPr>
        <w:t>Результаты расчета выбросов</w: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3"/>
        <w:gridCol w:w="1047"/>
        <w:gridCol w:w="2602"/>
        <w:gridCol w:w="1649"/>
        <w:gridCol w:w="1357"/>
        <w:gridCol w:w="1476"/>
      </w:tblGrid>
      <w:tr w:rsidR="00522B0F">
        <w:trPr>
          <w:trHeight w:val="344"/>
        </w:trPr>
        <w:tc>
          <w:tcPr>
            <w:tcW w:w="2153" w:type="dxa"/>
            <w:vMerge w:val="restart"/>
          </w:tcPr>
          <w:p w:rsidR="00522B0F" w:rsidRDefault="00522B0F">
            <w:pPr>
              <w:pStyle w:val="TableParagraph"/>
              <w:spacing w:before="2"/>
              <w:rPr>
                <w:i/>
                <w:sz w:val="27"/>
              </w:rPr>
            </w:pPr>
          </w:p>
          <w:p w:rsidR="00522B0F" w:rsidRDefault="00BF5EF4">
            <w:pPr>
              <w:pStyle w:val="TableParagraph"/>
              <w:ind w:left="119"/>
              <w:rPr>
                <w:sz w:val="24"/>
              </w:rPr>
            </w:pPr>
            <w:r>
              <w:rPr>
                <w:sz w:val="24"/>
              </w:rPr>
              <w:t>Производство, цех</w:t>
            </w:r>
          </w:p>
        </w:tc>
        <w:tc>
          <w:tcPr>
            <w:tcW w:w="8131" w:type="dxa"/>
            <w:gridSpan w:val="5"/>
          </w:tcPr>
          <w:p w:rsidR="00522B0F" w:rsidRDefault="00BF5EF4">
            <w:pPr>
              <w:pStyle w:val="TableParagraph"/>
              <w:spacing w:before="27"/>
              <w:ind w:left="1690" w:right="1672"/>
              <w:jc w:val="center"/>
              <w:rPr>
                <w:sz w:val="24"/>
              </w:rPr>
            </w:pPr>
            <w:r>
              <w:rPr>
                <w:sz w:val="24"/>
              </w:rPr>
              <w:t>Выбросы загрязняющих веществ в атмосферу</w:t>
            </w:r>
          </w:p>
        </w:tc>
      </w:tr>
      <w:tr w:rsidR="00522B0F">
        <w:trPr>
          <w:trHeight w:val="551"/>
        </w:trPr>
        <w:tc>
          <w:tcPr>
            <w:tcW w:w="2153" w:type="dxa"/>
            <w:vMerge/>
            <w:tcBorders>
              <w:top w:val="nil"/>
            </w:tcBorders>
          </w:tcPr>
          <w:p w:rsidR="00522B0F" w:rsidRDefault="00522B0F">
            <w:pPr>
              <w:rPr>
                <w:sz w:val="2"/>
                <w:szCs w:val="2"/>
              </w:rPr>
            </w:pPr>
          </w:p>
        </w:tc>
        <w:tc>
          <w:tcPr>
            <w:tcW w:w="1047" w:type="dxa"/>
          </w:tcPr>
          <w:p w:rsidR="00522B0F" w:rsidRDefault="00BF5EF4">
            <w:pPr>
              <w:pStyle w:val="TableParagraph"/>
              <w:spacing w:line="268" w:lineRule="exact"/>
              <w:ind w:left="30" w:right="12"/>
              <w:jc w:val="center"/>
              <w:rPr>
                <w:sz w:val="24"/>
              </w:rPr>
            </w:pPr>
            <w:r>
              <w:rPr>
                <w:sz w:val="24"/>
              </w:rPr>
              <w:t>Код</w:t>
            </w:r>
          </w:p>
          <w:p w:rsidR="00522B0F" w:rsidRDefault="00BF5EF4">
            <w:pPr>
              <w:pStyle w:val="TableParagraph"/>
              <w:spacing w:line="264" w:lineRule="exact"/>
              <w:ind w:left="31" w:right="12"/>
              <w:jc w:val="center"/>
              <w:rPr>
                <w:sz w:val="24"/>
              </w:rPr>
            </w:pPr>
            <w:r>
              <w:rPr>
                <w:sz w:val="24"/>
              </w:rPr>
              <w:t>вещества</w:t>
            </w:r>
          </w:p>
        </w:tc>
        <w:tc>
          <w:tcPr>
            <w:tcW w:w="2602" w:type="dxa"/>
          </w:tcPr>
          <w:p w:rsidR="00522B0F" w:rsidRDefault="00BF5EF4">
            <w:pPr>
              <w:pStyle w:val="TableParagraph"/>
              <w:spacing w:before="131"/>
              <w:ind w:left="29" w:right="11"/>
              <w:jc w:val="center"/>
              <w:rPr>
                <w:sz w:val="24"/>
              </w:rPr>
            </w:pPr>
            <w:r>
              <w:rPr>
                <w:sz w:val="24"/>
              </w:rPr>
              <w:t>Наименование вещества</w:t>
            </w:r>
          </w:p>
        </w:tc>
        <w:tc>
          <w:tcPr>
            <w:tcW w:w="1649" w:type="dxa"/>
          </w:tcPr>
          <w:p w:rsidR="00522B0F" w:rsidRDefault="00BF5EF4">
            <w:pPr>
              <w:pStyle w:val="TableParagraph"/>
              <w:spacing w:before="131"/>
              <w:ind w:left="90" w:right="70"/>
              <w:jc w:val="center"/>
              <w:rPr>
                <w:sz w:val="24"/>
              </w:rPr>
            </w:pPr>
            <w:r>
              <w:rPr>
                <w:sz w:val="24"/>
              </w:rPr>
              <w:t>концентрация</w:t>
            </w:r>
          </w:p>
        </w:tc>
        <w:tc>
          <w:tcPr>
            <w:tcW w:w="1357" w:type="dxa"/>
          </w:tcPr>
          <w:p w:rsidR="00522B0F" w:rsidRDefault="00BF5EF4">
            <w:pPr>
              <w:pStyle w:val="TableParagraph"/>
              <w:spacing w:before="131"/>
              <w:ind w:left="83" w:right="69"/>
              <w:jc w:val="center"/>
              <w:rPr>
                <w:sz w:val="24"/>
              </w:rPr>
            </w:pPr>
            <w:r>
              <w:rPr>
                <w:sz w:val="24"/>
              </w:rPr>
              <w:t>г/сек</w:t>
            </w:r>
          </w:p>
        </w:tc>
        <w:tc>
          <w:tcPr>
            <w:tcW w:w="1476" w:type="dxa"/>
          </w:tcPr>
          <w:p w:rsidR="00522B0F" w:rsidRDefault="00BF5EF4">
            <w:pPr>
              <w:pStyle w:val="TableParagraph"/>
              <w:spacing w:before="131"/>
              <w:ind w:left="87" w:right="68"/>
              <w:jc w:val="center"/>
              <w:rPr>
                <w:sz w:val="24"/>
              </w:rPr>
            </w:pPr>
            <w:r>
              <w:rPr>
                <w:sz w:val="24"/>
              </w:rPr>
              <w:t>т/год</w:t>
            </w:r>
          </w:p>
        </w:tc>
      </w:tr>
      <w:tr w:rsidR="00522B0F">
        <w:trPr>
          <w:trHeight w:val="344"/>
        </w:trPr>
        <w:tc>
          <w:tcPr>
            <w:tcW w:w="2153" w:type="dxa"/>
            <w:vMerge w:val="restart"/>
          </w:tcPr>
          <w:p w:rsidR="00522B0F" w:rsidRDefault="00522B0F">
            <w:pPr>
              <w:pStyle w:val="TableParagraph"/>
              <w:rPr>
                <w:i/>
                <w:sz w:val="26"/>
              </w:rPr>
            </w:pPr>
          </w:p>
          <w:p w:rsidR="00522B0F" w:rsidRDefault="00522B0F">
            <w:pPr>
              <w:pStyle w:val="TableParagraph"/>
              <w:rPr>
                <w:i/>
                <w:sz w:val="26"/>
              </w:rPr>
            </w:pPr>
          </w:p>
          <w:p w:rsidR="00522B0F" w:rsidRDefault="00522B0F">
            <w:pPr>
              <w:pStyle w:val="TableParagraph"/>
              <w:rPr>
                <w:i/>
                <w:sz w:val="26"/>
              </w:rPr>
            </w:pPr>
          </w:p>
          <w:p w:rsidR="00522B0F" w:rsidRDefault="00BF5EF4">
            <w:pPr>
              <w:pStyle w:val="TableParagraph"/>
              <w:spacing w:before="158"/>
              <w:ind w:left="131" w:right="113"/>
              <w:jc w:val="center"/>
              <w:rPr>
                <w:sz w:val="24"/>
              </w:rPr>
            </w:pPr>
            <w:r>
              <w:rPr>
                <w:sz w:val="24"/>
              </w:rPr>
              <w:t>бункеры хранения нефтесодержащих отходов</w:t>
            </w:r>
          </w:p>
        </w:tc>
        <w:tc>
          <w:tcPr>
            <w:tcW w:w="1047" w:type="dxa"/>
          </w:tcPr>
          <w:p w:rsidR="00522B0F" w:rsidRDefault="00BF5EF4">
            <w:pPr>
              <w:pStyle w:val="TableParagraph"/>
              <w:spacing w:before="27"/>
              <w:ind w:left="22"/>
              <w:jc w:val="center"/>
              <w:rPr>
                <w:sz w:val="24"/>
              </w:rPr>
            </w:pPr>
            <w:r>
              <w:rPr>
                <w:w w:val="99"/>
                <w:sz w:val="24"/>
              </w:rPr>
              <w:t>-</w:t>
            </w:r>
          </w:p>
        </w:tc>
        <w:tc>
          <w:tcPr>
            <w:tcW w:w="2602" w:type="dxa"/>
          </w:tcPr>
          <w:p w:rsidR="00522B0F" w:rsidRDefault="00BF5EF4">
            <w:pPr>
              <w:pStyle w:val="TableParagraph"/>
              <w:spacing w:before="27"/>
              <w:ind w:left="25" w:right="11"/>
              <w:jc w:val="center"/>
              <w:rPr>
                <w:sz w:val="24"/>
              </w:rPr>
            </w:pPr>
            <w:r>
              <w:rPr>
                <w:sz w:val="24"/>
              </w:rPr>
              <w:t>Всего</w:t>
            </w:r>
          </w:p>
        </w:tc>
        <w:tc>
          <w:tcPr>
            <w:tcW w:w="1649" w:type="dxa"/>
          </w:tcPr>
          <w:p w:rsidR="00522B0F" w:rsidRDefault="00BF5EF4">
            <w:pPr>
              <w:pStyle w:val="TableParagraph"/>
              <w:spacing w:before="27"/>
              <w:ind w:left="90" w:right="69"/>
              <w:jc w:val="center"/>
              <w:rPr>
                <w:sz w:val="24"/>
              </w:rPr>
            </w:pPr>
            <w:r>
              <w:rPr>
                <w:sz w:val="24"/>
              </w:rPr>
              <w:t>100</w:t>
            </w:r>
          </w:p>
        </w:tc>
        <w:tc>
          <w:tcPr>
            <w:tcW w:w="1357" w:type="dxa"/>
          </w:tcPr>
          <w:p w:rsidR="00522B0F" w:rsidRDefault="00BF5EF4">
            <w:pPr>
              <w:pStyle w:val="TableParagraph"/>
              <w:spacing w:before="27"/>
              <w:ind w:left="87" w:right="69"/>
              <w:jc w:val="center"/>
              <w:rPr>
                <w:sz w:val="24"/>
              </w:rPr>
            </w:pPr>
            <w:r>
              <w:rPr>
                <w:sz w:val="24"/>
              </w:rPr>
              <w:t>0,0707</w:t>
            </w:r>
          </w:p>
        </w:tc>
        <w:tc>
          <w:tcPr>
            <w:tcW w:w="1476" w:type="dxa"/>
          </w:tcPr>
          <w:p w:rsidR="00522B0F" w:rsidRDefault="00BF5EF4">
            <w:pPr>
              <w:pStyle w:val="TableParagraph"/>
              <w:spacing w:before="27"/>
              <w:ind w:left="87" w:right="69"/>
              <w:jc w:val="center"/>
              <w:rPr>
                <w:sz w:val="24"/>
              </w:rPr>
            </w:pPr>
            <w:r>
              <w:rPr>
                <w:sz w:val="24"/>
              </w:rPr>
              <w:t>0,781</w:t>
            </w:r>
          </w:p>
        </w:tc>
      </w:tr>
      <w:tr w:rsidR="00522B0F">
        <w:trPr>
          <w:trHeight w:val="414"/>
        </w:trPr>
        <w:tc>
          <w:tcPr>
            <w:tcW w:w="2153" w:type="dxa"/>
            <w:vMerge/>
            <w:tcBorders>
              <w:top w:val="nil"/>
            </w:tcBorders>
          </w:tcPr>
          <w:p w:rsidR="00522B0F" w:rsidRDefault="00522B0F">
            <w:pPr>
              <w:rPr>
                <w:sz w:val="2"/>
                <w:szCs w:val="2"/>
              </w:rPr>
            </w:pPr>
          </w:p>
        </w:tc>
        <w:tc>
          <w:tcPr>
            <w:tcW w:w="1047" w:type="dxa"/>
          </w:tcPr>
          <w:p w:rsidR="00522B0F" w:rsidRDefault="00BF5EF4">
            <w:pPr>
              <w:pStyle w:val="TableParagraph"/>
              <w:spacing w:before="61"/>
              <w:ind w:left="31" w:right="12"/>
              <w:jc w:val="center"/>
              <w:rPr>
                <w:sz w:val="24"/>
              </w:rPr>
            </w:pPr>
            <w:r>
              <w:rPr>
                <w:sz w:val="24"/>
              </w:rPr>
              <w:t>415</w:t>
            </w:r>
          </w:p>
        </w:tc>
        <w:tc>
          <w:tcPr>
            <w:tcW w:w="2602" w:type="dxa"/>
          </w:tcPr>
          <w:p w:rsidR="00522B0F" w:rsidRDefault="00BF5EF4">
            <w:pPr>
              <w:pStyle w:val="TableParagraph"/>
              <w:spacing w:before="61"/>
              <w:ind w:left="29" w:right="11"/>
              <w:jc w:val="center"/>
              <w:rPr>
                <w:sz w:val="24"/>
              </w:rPr>
            </w:pPr>
            <w:r>
              <w:rPr>
                <w:sz w:val="24"/>
              </w:rPr>
              <w:t>Углеводороды С</w:t>
            </w:r>
            <w:r>
              <w:rPr>
                <w:sz w:val="24"/>
                <w:vertAlign w:val="subscript"/>
              </w:rPr>
              <w:t>1</w:t>
            </w:r>
            <w:r>
              <w:rPr>
                <w:sz w:val="24"/>
              </w:rPr>
              <w:t>-С</w:t>
            </w:r>
            <w:r>
              <w:rPr>
                <w:sz w:val="24"/>
                <w:vertAlign w:val="subscript"/>
              </w:rPr>
              <w:t>5</w:t>
            </w:r>
          </w:p>
        </w:tc>
        <w:tc>
          <w:tcPr>
            <w:tcW w:w="1649" w:type="dxa"/>
          </w:tcPr>
          <w:p w:rsidR="00522B0F" w:rsidRDefault="00BF5EF4">
            <w:pPr>
              <w:pStyle w:val="TableParagraph"/>
              <w:spacing w:before="61"/>
              <w:ind w:left="89" w:right="70"/>
              <w:jc w:val="center"/>
              <w:rPr>
                <w:sz w:val="24"/>
              </w:rPr>
            </w:pPr>
            <w:r>
              <w:rPr>
                <w:sz w:val="24"/>
              </w:rPr>
              <w:t>72,46</w:t>
            </w:r>
          </w:p>
        </w:tc>
        <w:tc>
          <w:tcPr>
            <w:tcW w:w="1357" w:type="dxa"/>
          </w:tcPr>
          <w:p w:rsidR="00522B0F" w:rsidRDefault="00BF5EF4">
            <w:pPr>
              <w:pStyle w:val="TableParagraph"/>
              <w:spacing w:line="272" w:lineRule="exact"/>
              <w:ind w:left="87" w:right="69"/>
              <w:jc w:val="center"/>
              <w:rPr>
                <w:sz w:val="24"/>
              </w:rPr>
            </w:pPr>
            <w:r>
              <w:rPr>
                <w:sz w:val="24"/>
              </w:rPr>
              <w:t>0,05122922</w:t>
            </w:r>
          </w:p>
        </w:tc>
        <w:tc>
          <w:tcPr>
            <w:tcW w:w="1476" w:type="dxa"/>
          </w:tcPr>
          <w:p w:rsidR="00522B0F" w:rsidRDefault="00BF5EF4">
            <w:pPr>
              <w:pStyle w:val="TableParagraph"/>
              <w:spacing w:line="272" w:lineRule="exact"/>
              <w:ind w:left="87" w:right="69"/>
              <w:jc w:val="center"/>
              <w:rPr>
                <w:sz w:val="24"/>
              </w:rPr>
            </w:pPr>
            <w:r>
              <w:rPr>
                <w:sz w:val="24"/>
              </w:rPr>
              <w:t>0,0004001</w:t>
            </w:r>
          </w:p>
        </w:tc>
      </w:tr>
      <w:tr w:rsidR="00522B0F">
        <w:trPr>
          <w:trHeight w:val="414"/>
        </w:trPr>
        <w:tc>
          <w:tcPr>
            <w:tcW w:w="2153" w:type="dxa"/>
            <w:vMerge/>
            <w:tcBorders>
              <w:top w:val="nil"/>
            </w:tcBorders>
          </w:tcPr>
          <w:p w:rsidR="00522B0F" w:rsidRDefault="00522B0F">
            <w:pPr>
              <w:rPr>
                <w:sz w:val="2"/>
                <w:szCs w:val="2"/>
              </w:rPr>
            </w:pPr>
          </w:p>
        </w:tc>
        <w:tc>
          <w:tcPr>
            <w:tcW w:w="1047" w:type="dxa"/>
          </w:tcPr>
          <w:p w:rsidR="00522B0F" w:rsidRDefault="00BF5EF4">
            <w:pPr>
              <w:pStyle w:val="TableParagraph"/>
              <w:spacing w:before="61"/>
              <w:ind w:left="31" w:right="12"/>
              <w:jc w:val="center"/>
              <w:rPr>
                <w:sz w:val="24"/>
              </w:rPr>
            </w:pPr>
            <w:r>
              <w:rPr>
                <w:sz w:val="24"/>
              </w:rPr>
              <w:t>416</w:t>
            </w:r>
          </w:p>
        </w:tc>
        <w:tc>
          <w:tcPr>
            <w:tcW w:w="2602" w:type="dxa"/>
          </w:tcPr>
          <w:p w:rsidR="00522B0F" w:rsidRDefault="00BF5EF4">
            <w:pPr>
              <w:pStyle w:val="TableParagraph"/>
              <w:spacing w:before="61"/>
              <w:ind w:left="29" w:right="10"/>
              <w:jc w:val="center"/>
              <w:rPr>
                <w:sz w:val="24"/>
              </w:rPr>
            </w:pPr>
            <w:r>
              <w:rPr>
                <w:sz w:val="24"/>
              </w:rPr>
              <w:t>Углеводороды С</w:t>
            </w:r>
            <w:r>
              <w:rPr>
                <w:sz w:val="24"/>
                <w:vertAlign w:val="subscript"/>
              </w:rPr>
              <w:t>6</w:t>
            </w:r>
            <w:r>
              <w:rPr>
                <w:sz w:val="24"/>
              </w:rPr>
              <w:t>-С</w:t>
            </w:r>
            <w:r>
              <w:rPr>
                <w:sz w:val="24"/>
                <w:vertAlign w:val="subscript"/>
              </w:rPr>
              <w:t>10</w:t>
            </w:r>
          </w:p>
        </w:tc>
        <w:tc>
          <w:tcPr>
            <w:tcW w:w="1649" w:type="dxa"/>
          </w:tcPr>
          <w:p w:rsidR="00522B0F" w:rsidRDefault="00BF5EF4">
            <w:pPr>
              <w:pStyle w:val="TableParagraph"/>
              <w:spacing w:before="61"/>
              <w:ind w:left="89" w:right="70"/>
              <w:jc w:val="center"/>
              <w:rPr>
                <w:sz w:val="24"/>
              </w:rPr>
            </w:pPr>
            <w:r>
              <w:rPr>
                <w:sz w:val="24"/>
              </w:rPr>
              <w:t>26,8</w:t>
            </w:r>
          </w:p>
        </w:tc>
        <w:tc>
          <w:tcPr>
            <w:tcW w:w="1357" w:type="dxa"/>
          </w:tcPr>
          <w:p w:rsidR="00522B0F" w:rsidRDefault="00BF5EF4">
            <w:pPr>
              <w:pStyle w:val="TableParagraph"/>
              <w:spacing w:line="272" w:lineRule="exact"/>
              <w:ind w:left="87" w:right="69"/>
              <w:jc w:val="center"/>
              <w:rPr>
                <w:sz w:val="24"/>
              </w:rPr>
            </w:pPr>
            <w:r>
              <w:rPr>
                <w:sz w:val="24"/>
              </w:rPr>
              <w:t>0,0189476</w:t>
            </w:r>
          </w:p>
        </w:tc>
        <w:tc>
          <w:tcPr>
            <w:tcW w:w="1476" w:type="dxa"/>
          </w:tcPr>
          <w:p w:rsidR="00522B0F" w:rsidRDefault="00BF5EF4">
            <w:pPr>
              <w:pStyle w:val="TableParagraph"/>
              <w:spacing w:line="272" w:lineRule="exact"/>
              <w:ind w:left="87" w:right="69"/>
              <w:jc w:val="center"/>
              <w:rPr>
                <w:sz w:val="24"/>
              </w:rPr>
            </w:pPr>
            <w:r>
              <w:rPr>
                <w:sz w:val="24"/>
              </w:rPr>
              <w:t>0,000147981</w:t>
            </w:r>
          </w:p>
        </w:tc>
      </w:tr>
      <w:tr w:rsidR="00522B0F">
        <w:trPr>
          <w:trHeight w:val="414"/>
        </w:trPr>
        <w:tc>
          <w:tcPr>
            <w:tcW w:w="2153" w:type="dxa"/>
            <w:vMerge/>
            <w:tcBorders>
              <w:top w:val="nil"/>
            </w:tcBorders>
          </w:tcPr>
          <w:p w:rsidR="00522B0F" w:rsidRDefault="00522B0F">
            <w:pPr>
              <w:rPr>
                <w:sz w:val="2"/>
                <w:szCs w:val="2"/>
              </w:rPr>
            </w:pPr>
          </w:p>
        </w:tc>
        <w:tc>
          <w:tcPr>
            <w:tcW w:w="1047" w:type="dxa"/>
          </w:tcPr>
          <w:p w:rsidR="00522B0F" w:rsidRDefault="00BF5EF4">
            <w:pPr>
              <w:pStyle w:val="TableParagraph"/>
              <w:spacing w:before="61"/>
              <w:ind w:left="31" w:right="12"/>
              <w:jc w:val="center"/>
              <w:rPr>
                <w:sz w:val="24"/>
              </w:rPr>
            </w:pPr>
            <w:r>
              <w:rPr>
                <w:sz w:val="24"/>
              </w:rPr>
              <w:t>602</w:t>
            </w:r>
          </w:p>
        </w:tc>
        <w:tc>
          <w:tcPr>
            <w:tcW w:w="2602" w:type="dxa"/>
          </w:tcPr>
          <w:p w:rsidR="00522B0F" w:rsidRDefault="00BF5EF4">
            <w:pPr>
              <w:pStyle w:val="TableParagraph"/>
              <w:spacing w:before="61"/>
              <w:ind w:left="27" w:right="11"/>
              <w:jc w:val="center"/>
              <w:rPr>
                <w:sz w:val="24"/>
              </w:rPr>
            </w:pPr>
            <w:r>
              <w:rPr>
                <w:sz w:val="24"/>
              </w:rPr>
              <w:t>Бензол</w:t>
            </w:r>
          </w:p>
        </w:tc>
        <w:tc>
          <w:tcPr>
            <w:tcW w:w="1649" w:type="dxa"/>
          </w:tcPr>
          <w:p w:rsidR="00522B0F" w:rsidRDefault="00BF5EF4">
            <w:pPr>
              <w:pStyle w:val="TableParagraph"/>
              <w:spacing w:before="61"/>
              <w:ind w:left="89" w:right="70"/>
              <w:jc w:val="center"/>
              <w:rPr>
                <w:sz w:val="24"/>
              </w:rPr>
            </w:pPr>
            <w:r>
              <w:rPr>
                <w:sz w:val="24"/>
              </w:rPr>
              <w:t>0,35</w:t>
            </w:r>
          </w:p>
        </w:tc>
        <w:tc>
          <w:tcPr>
            <w:tcW w:w="1357" w:type="dxa"/>
          </w:tcPr>
          <w:p w:rsidR="00522B0F" w:rsidRDefault="00BF5EF4">
            <w:pPr>
              <w:pStyle w:val="TableParagraph"/>
              <w:spacing w:line="270" w:lineRule="exact"/>
              <w:ind w:left="87" w:right="69"/>
              <w:jc w:val="center"/>
              <w:rPr>
                <w:sz w:val="24"/>
              </w:rPr>
            </w:pPr>
            <w:r>
              <w:rPr>
                <w:sz w:val="24"/>
              </w:rPr>
              <w:t>0,00024745</w:t>
            </w:r>
          </w:p>
        </w:tc>
        <w:tc>
          <w:tcPr>
            <w:tcW w:w="1476" w:type="dxa"/>
          </w:tcPr>
          <w:p w:rsidR="00522B0F" w:rsidRDefault="00BF5EF4">
            <w:pPr>
              <w:pStyle w:val="TableParagraph"/>
              <w:spacing w:line="270" w:lineRule="exact"/>
              <w:ind w:left="87" w:right="69"/>
              <w:jc w:val="center"/>
              <w:rPr>
                <w:sz w:val="24"/>
              </w:rPr>
            </w:pPr>
            <w:r>
              <w:rPr>
                <w:sz w:val="24"/>
              </w:rPr>
              <w:t>1,93258E-06</w:t>
            </w:r>
          </w:p>
        </w:tc>
      </w:tr>
      <w:tr w:rsidR="00522B0F">
        <w:trPr>
          <w:trHeight w:val="414"/>
        </w:trPr>
        <w:tc>
          <w:tcPr>
            <w:tcW w:w="2153" w:type="dxa"/>
            <w:vMerge/>
            <w:tcBorders>
              <w:top w:val="nil"/>
            </w:tcBorders>
          </w:tcPr>
          <w:p w:rsidR="00522B0F" w:rsidRDefault="00522B0F">
            <w:pPr>
              <w:rPr>
                <w:sz w:val="2"/>
                <w:szCs w:val="2"/>
              </w:rPr>
            </w:pPr>
          </w:p>
        </w:tc>
        <w:tc>
          <w:tcPr>
            <w:tcW w:w="1047" w:type="dxa"/>
          </w:tcPr>
          <w:p w:rsidR="00522B0F" w:rsidRDefault="00BF5EF4">
            <w:pPr>
              <w:pStyle w:val="TableParagraph"/>
              <w:spacing w:before="61"/>
              <w:ind w:left="31" w:right="12"/>
              <w:jc w:val="center"/>
              <w:rPr>
                <w:sz w:val="24"/>
              </w:rPr>
            </w:pPr>
            <w:r>
              <w:rPr>
                <w:sz w:val="24"/>
              </w:rPr>
              <w:t>621</w:t>
            </w:r>
          </w:p>
        </w:tc>
        <w:tc>
          <w:tcPr>
            <w:tcW w:w="2602" w:type="dxa"/>
          </w:tcPr>
          <w:p w:rsidR="00522B0F" w:rsidRDefault="00BF5EF4">
            <w:pPr>
              <w:pStyle w:val="TableParagraph"/>
              <w:spacing w:before="61"/>
              <w:ind w:left="25" w:right="11"/>
              <w:jc w:val="center"/>
              <w:rPr>
                <w:sz w:val="24"/>
              </w:rPr>
            </w:pPr>
            <w:r>
              <w:rPr>
                <w:sz w:val="24"/>
              </w:rPr>
              <w:t>Толуол</w:t>
            </w:r>
          </w:p>
        </w:tc>
        <w:tc>
          <w:tcPr>
            <w:tcW w:w="1649" w:type="dxa"/>
          </w:tcPr>
          <w:p w:rsidR="00522B0F" w:rsidRDefault="00BF5EF4">
            <w:pPr>
              <w:pStyle w:val="TableParagraph"/>
              <w:spacing w:before="61"/>
              <w:ind w:left="89" w:right="70"/>
              <w:jc w:val="center"/>
              <w:rPr>
                <w:sz w:val="24"/>
              </w:rPr>
            </w:pPr>
            <w:r>
              <w:rPr>
                <w:sz w:val="24"/>
              </w:rPr>
              <w:t>0,22</w:t>
            </w:r>
          </w:p>
        </w:tc>
        <w:tc>
          <w:tcPr>
            <w:tcW w:w="1357" w:type="dxa"/>
          </w:tcPr>
          <w:p w:rsidR="00522B0F" w:rsidRDefault="00BF5EF4">
            <w:pPr>
              <w:pStyle w:val="TableParagraph"/>
              <w:spacing w:line="270" w:lineRule="exact"/>
              <w:ind w:left="87" w:right="69"/>
              <w:jc w:val="center"/>
              <w:rPr>
                <w:sz w:val="24"/>
              </w:rPr>
            </w:pPr>
            <w:r>
              <w:rPr>
                <w:sz w:val="24"/>
              </w:rPr>
              <w:t>0,00015554</w:t>
            </w:r>
          </w:p>
        </w:tc>
        <w:tc>
          <w:tcPr>
            <w:tcW w:w="1476" w:type="dxa"/>
          </w:tcPr>
          <w:p w:rsidR="00522B0F" w:rsidRDefault="00BF5EF4">
            <w:pPr>
              <w:pStyle w:val="TableParagraph"/>
              <w:spacing w:line="270" w:lineRule="exact"/>
              <w:ind w:left="87" w:right="69"/>
              <w:jc w:val="center"/>
              <w:rPr>
                <w:sz w:val="24"/>
              </w:rPr>
            </w:pPr>
            <w:r>
              <w:rPr>
                <w:sz w:val="24"/>
              </w:rPr>
              <w:t>1,21477E-06</w:t>
            </w:r>
          </w:p>
        </w:tc>
      </w:tr>
      <w:tr w:rsidR="00522B0F">
        <w:trPr>
          <w:trHeight w:val="414"/>
        </w:trPr>
        <w:tc>
          <w:tcPr>
            <w:tcW w:w="2153" w:type="dxa"/>
            <w:vMerge/>
            <w:tcBorders>
              <w:top w:val="nil"/>
            </w:tcBorders>
          </w:tcPr>
          <w:p w:rsidR="00522B0F" w:rsidRDefault="00522B0F">
            <w:pPr>
              <w:rPr>
                <w:sz w:val="2"/>
                <w:szCs w:val="2"/>
              </w:rPr>
            </w:pPr>
          </w:p>
        </w:tc>
        <w:tc>
          <w:tcPr>
            <w:tcW w:w="1047" w:type="dxa"/>
          </w:tcPr>
          <w:p w:rsidR="00522B0F" w:rsidRDefault="00BF5EF4">
            <w:pPr>
              <w:pStyle w:val="TableParagraph"/>
              <w:spacing w:before="61"/>
              <w:ind w:left="31" w:right="12"/>
              <w:jc w:val="center"/>
              <w:rPr>
                <w:sz w:val="24"/>
              </w:rPr>
            </w:pPr>
            <w:r>
              <w:rPr>
                <w:sz w:val="24"/>
              </w:rPr>
              <w:t>616</w:t>
            </w:r>
          </w:p>
        </w:tc>
        <w:tc>
          <w:tcPr>
            <w:tcW w:w="2602" w:type="dxa"/>
          </w:tcPr>
          <w:p w:rsidR="00522B0F" w:rsidRDefault="00BF5EF4">
            <w:pPr>
              <w:pStyle w:val="TableParagraph"/>
              <w:spacing w:before="61"/>
              <w:ind w:left="29" w:right="9"/>
              <w:jc w:val="center"/>
              <w:rPr>
                <w:sz w:val="24"/>
              </w:rPr>
            </w:pPr>
            <w:r>
              <w:rPr>
                <w:sz w:val="24"/>
              </w:rPr>
              <w:t>Ксилол</w:t>
            </w:r>
          </w:p>
        </w:tc>
        <w:tc>
          <w:tcPr>
            <w:tcW w:w="1649" w:type="dxa"/>
          </w:tcPr>
          <w:p w:rsidR="00522B0F" w:rsidRDefault="00BF5EF4">
            <w:pPr>
              <w:pStyle w:val="TableParagraph"/>
              <w:spacing w:before="61"/>
              <w:ind w:left="89" w:right="70"/>
              <w:jc w:val="center"/>
              <w:rPr>
                <w:sz w:val="24"/>
              </w:rPr>
            </w:pPr>
            <w:r>
              <w:rPr>
                <w:sz w:val="24"/>
              </w:rPr>
              <w:t>0,11</w:t>
            </w:r>
          </w:p>
        </w:tc>
        <w:tc>
          <w:tcPr>
            <w:tcW w:w="1357" w:type="dxa"/>
          </w:tcPr>
          <w:p w:rsidR="00522B0F" w:rsidRDefault="00BF5EF4">
            <w:pPr>
              <w:pStyle w:val="TableParagraph"/>
              <w:spacing w:line="270" w:lineRule="exact"/>
              <w:ind w:left="87" w:right="69"/>
              <w:jc w:val="center"/>
              <w:rPr>
                <w:sz w:val="24"/>
              </w:rPr>
            </w:pPr>
            <w:r>
              <w:rPr>
                <w:sz w:val="24"/>
              </w:rPr>
              <w:t>0,00007777</w:t>
            </w:r>
          </w:p>
        </w:tc>
        <w:tc>
          <w:tcPr>
            <w:tcW w:w="1476" w:type="dxa"/>
          </w:tcPr>
          <w:p w:rsidR="00522B0F" w:rsidRDefault="00BF5EF4">
            <w:pPr>
              <w:pStyle w:val="TableParagraph"/>
              <w:spacing w:line="270" w:lineRule="exact"/>
              <w:ind w:left="87" w:right="69"/>
              <w:jc w:val="center"/>
              <w:rPr>
                <w:sz w:val="24"/>
              </w:rPr>
            </w:pPr>
            <w:r>
              <w:rPr>
                <w:sz w:val="24"/>
              </w:rPr>
              <w:t>6,07384E-07</w:t>
            </w:r>
          </w:p>
        </w:tc>
      </w:tr>
      <w:tr w:rsidR="00522B0F">
        <w:trPr>
          <w:trHeight w:val="414"/>
        </w:trPr>
        <w:tc>
          <w:tcPr>
            <w:tcW w:w="2153" w:type="dxa"/>
            <w:vMerge/>
            <w:tcBorders>
              <w:top w:val="nil"/>
            </w:tcBorders>
          </w:tcPr>
          <w:p w:rsidR="00522B0F" w:rsidRDefault="00522B0F">
            <w:pPr>
              <w:rPr>
                <w:sz w:val="2"/>
                <w:szCs w:val="2"/>
              </w:rPr>
            </w:pPr>
          </w:p>
        </w:tc>
        <w:tc>
          <w:tcPr>
            <w:tcW w:w="1047" w:type="dxa"/>
          </w:tcPr>
          <w:p w:rsidR="00522B0F" w:rsidRDefault="00BF5EF4">
            <w:pPr>
              <w:pStyle w:val="TableParagraph"/>
              <w:spacing w:before="61"/>
              <w:ind w:left="31" w:right="12"/>
              <w:jc w:val="center"/>
              <w:rPr>
                <w:sz w:val="24"/>
              </w:rPr>
            </w:pPr>
            <w:r>
              <w:rPr>
                <w:sz w:val="24"/>
              </w:rPr>
              <w:t>333</w:t>
            </w:r>
          </w:p>
        </w:tc>
        <w:tc>
          <w:tcPr>
            <w:tcW w:w="2602" w:type="dxa"/>
          </w:tcPr>
          <w:p w:rsidR="00522B0F" w:rsidRDefault="00BF5EF4">
            <w:pPr>
              <w:pStyle w:val="TableParagraph"/>
              <w:spacing w:before="61"/>
              <w:ind w:left="29" w:right="11"/>
              <w:jc w:val="center"/>
              <w:rPr>
                <w:sz w:val="24"/>
              </w:rPr>
            </w:pPr>
            <w:r>
              <w:rPr>
                <w:sz w:val="24"/>
              </w:rPr>
              <w:t>Сероводород</w:t>
            </w:r>
          </w:p>
        </w:tc>
        <w:tc>
          <w:tcPr>
            <w:tcW w:w="1649" w:type="dxa"/>
          </w:tcPr>
          <w:p w:rsidR="00522B0F" w:rsidRDefault="00BF5EF4">
            <w:pPr>
              <w:pStyle w:val="TableParagraph"/>
              <w:spacing w:before="61"/>
              <w:ind w:left="89" w:right="70"/>
              <w:jc w:val="center"/>
              <w:rPr>
                <w:sz w:val="24"/>
              </w:rPr>
            </w:pPr>
            <w:r>
              <w:rPr>
                <w:sz w:val="24"/>
              </w:rPr>
              <w:t>0,06</w:t>
            </w:r>
          </w:p>
        </w:tc>
        <w:tc>
          <w:tcPr>
            <w:tcW w:w="1357" w:type="dxa"/>
          </w:tcPr>
          <w:p w:rsidR="00522B0F" w:rsidRDefault="00BF5EF4">
            <w:pPr>
              <w:pStyle w:val="TableParagraph"/>
              <w:spacing w:line="270" w:lineRule="exact"/>
              <w:ind w:left="87" w:right="69"/>
              <w:jc w:val="center"/>
              <w:rPr>
                <w:sz w:val="24"/>
              </w:rPr>
            </w:pPr>
            <w:r>
              <w:rPr>
                <w:sz w:val="24"/>
              </w:rPr>
              <w:t>0,00004242</w:t>
            </w:r>
          </w:p>
        </w:tc>
        <w:tc>
          <w:tcPr>
            <w:tcW w:w="1476" w:type="dxa"/>
          </w:tcPr>
          <w:p w:rsidR="00522B0F" w:rsidRDefault="00BF5EF4">
            <w:pPr>
              <w:pStyle w:val="TableParagraph"/>
              <w:spacing w:line="270" w:lineRule="exact"/>
              <w:ind w:left="87" w:right="69"/>
              <w:jc w:val="center"/>
              <w:rPr>
                <w:sz w:val="24"/>
              </w:rPr>
            </w:pPr>
            <w:r>
              <w:rPr>
                <w:sz w:val="24"/>
              </w:rPr>
              <w:t>3,313E-07</w:t>
            </w:r>
          </w:p>
        </w:tc>
      </w:tr>
    </w:tbl>
    <w:p w:rsidR="00522B0F" w:rsidRDefault="00522B0F">
      <w:pPr>
        <w:pStyle w:val="a3"/>
        <w:rPr>
          <w:i/>
          <w:sz w:val="26"/>
        </w:rPr>
      </w:pPr>
    </w:p>
    <w:p w:rsidR="00522B0F" w:rsidRDefault="00522B0F">
      <w:pPr>
        <w:pStyle w:val="a3"/>
        <w:rPr>
          <w:i/>
          <w:sz w:val="29"/>
        </w:rPr>
      </w:pPr>
    </w:p>
    <w:p w:rsidR="00522B0F" w:rsidRDefault="00BF5EF4">
      <w:pPr>
        <w:pStyle w:val="4"/>
        <w:spacing w:before="1"/>
        <w:ind w:left="924" w:right="936"/>
        <w:jc w:val="center"/>
      </w:pPr>
      <w:r>
        <w:t>ИЗА № 6002 – Работа вилочного погрузчика</w:t>
      </w:r>
    </w:p>
    <w:p w:rsidR="00522B0F" w:rsidRDefault="00522B0F">
      <w:pPr>
        <w:pStyle w:val="a3"/>
        <w:spacing w:before="10"/>
        <w:rPr>
          <w:b/>
          <w:sz w:val="30"/>
        </w:rPr>
      </w:pPr>
    </w:p>
    <w:p w:rsidR="00522B0F" w:rsidRDefault="00BF5EF4">
      <w:pPr>
        <w:pStyle w:val="a3"/>
        <w:spacing w:line="276" w:lineRule="auto"/>
        <w:ind w:left="232" w:right="251" w:firstLine="708"/>
        <w:jc w:val="both"/>
      </w:pPr>
      <w:r>
        <w:t>Источниками выделений загрязняющих веществ являются двигатели автопогрузчиков в период движения по территории, во время работы в нагрузочном режиме и режиме холостого хода.</w:t>
      </w:r>
    </w:p>
    <w:p w:rsidR="00522B0F" w:rsidRDefault="00BF5EF4">
      <w:pPr>
        <w:pStyle w:val="a3"/>
        <w:spacing w:line="278" w:lineRule="auto"/>
        <w:ind w:left="232" w:firstLine="708"/>
      </w:pPr>
      <w:r>
        <w:t>Расчет выбросов от автопогрузчиков на автомобильной базе выполнен с применением удельных показателей выбросов для грузовых автомобилей, аналогичных базе автопогрузчиков.</w:t>
      </w:r>
    </w:p>
    <w:p w:rsidR="00522B0F" w:rsidRDefault="00522B0F">
      <w:pPr>
        <w:spacing w:line="278" w:lineRule="auto"/>
        <w:sectPr w:rsidR="00522B0F">
          <w:pgSz w:w="11910" w:h="16840"/>
          <w:pgMar w:top="1620" w:right="460" w:bottom="720" w:left="900" w:header="434" w:footer="536" w:gutter="0"/>
          <w:cols w:space="720"/>
        </w:sectPr>
      </w:pPr>
    </w:p>
    <w:p w:rsidR="00522B0F" w:rsidRDefault="00BF5EF4">
      <w:pPr>
        <w:pStyle w:val="a3"/>
        <w:spacing w:before="120" w:line="278" w:lineRule="auto"/>
        <w:ind w:left="232" w:right="254" w:firstLine="708"/>
        <w:jc w:val="both"/>
      </w:pPr>
      <w:r>
        <w:t>Расчет выделений загрязняющих веществ выполнен в соответствии со следующими методическими документами:</w:t>
      </w:r>
    </w:p>
    <w:p w:rsidR="00522B0F" w:rsidRDefault="00BF5EF4">
      <w:pPr>
        <w:pStyle w:val="a4"/>
        <w:numPr>
          <w:ilvl w:val="0"/>
          <w:numId w:val="37"/>
        </w:numPr>
        <w:tabs>
          <w:tab w:val="left" w:pos="1141"/>
        </w:tabs>
        <w:spacing w:line="276" w:lineRule="auto"/>
        <w:ind w:right="255" w:firstLine="708"/>
        <w:jc w:val="both"/>
        <w:rPr>
          <w:sz w:val="24"/>
        </w:rPr>
      </w:pPr>
      <w:r>
        <w:rPr>
          <w:sz w:val="24"/>
        </w:rPr>
        <w:t>Методическое пособие по расчету, нормированию и контролю выбросов загрязняющих веществ в атмосферный воздух, СПб., НИИ Атмосфера,</w:t>
      </w:r>
      <w:r>
        <w:rPr>
          <w:spacing w:val="-3"/>
          <w:sz w:val="24"/>
        </w:rPr>
        <w:t xml:space="preserve"> </w:t>
      </w:r>
      <w:r>
        <w:rPr>
          <w:sz w:val="24"/>
        </w:rPr>
        <w:t>2005.</w:t>
      </w:r>
    </w:p>
    <w:p w:rsidR="00522B0F" w:rsidRDefault="00BF5EF4">
      <w:pPr>
        <w:pStyle w:val="a4"/>
        <w:numPr>
          <w:ilvl w:val="0"/>
          <w:numId w:val="37"/>
        </w:numPr>
        <w:tabs>
          <w:tab w:val="left" w:pos="1172"/>
        </w:tabs>
        <w:spacing w:line="278" w:lineRule="auto"/>
        <w:ind w:right="250" w:firstLine="708"/>
        <w:jc w:val="both"/>
        <w:rPr>
          <w:sz w:val="24"/>
        </w:rPr>
      </w:pPr>
      <w:r>
        <w:rPr>
          <w:sz w:val="24"/>
        </w:rPr>
        <w:t>Методика проведения инвентаризации выбросов загрязняющих веществ в атмосферу автотранспортных предприятий (расчетным методом). М,</w:t>
      </w:r>
      <w:r>
        <w:rPr>
          <w:spacing w:val="-3"/>
          <w:sz w:val="24"/>
        </w:rPr>
        <w:t xml:space="preserve"> </w:t>
      </w:r>
      <w:r>
        <w:rPr>
          <w:sz w:val="24"/>
        </w:rPr>
        <w:t>1998.</w:t>
      </w:r>
    </w:p>
    <w:p w:rsidR="00522B0F" w:rsidRDefault="00BF5EF4">
      <w:pPr>
        <w:pStyle w:val="a4"/>
        <w:numPr>
          <w:ilvl w:val="0"/>
          <w:numId w:val="37"/>
        </w:numPr>
        <w:tabs>
          <w:tab w:val="left" w:pos="1290"/>
        </w:tabs>
        <w:spacing w:line="276" w:lineRule="auto"/>
        <w:ind w:right="245" w:firstLine="708"/>
        <w:jc w:val="both"/>
        <w:rPr>
          <w:sz w:val="24"/>
        </w:rPr>
      </w:pPr>
      <w:r>
        <w:rPr>
          <w:sz w:val="24"/>
        </w:rPr>
        <w:t>Дополнения и изменения к Методике проведения инвентаризации выбросов загрязняющих веществ в атмосферу автотранспортных предприятий (расчетным методом). М, 1999.</w:t>
      </w:r>
    </w:p>
    <w:p w:rsidR="00522B0F" w:rsidRDefault="00BF5EF4">
      <w:pPr>
        <w:pStyle w:val="a3"/>
        <w:spacing w:line="276" w:lineRule="auto"/>
        <w:ind w:left="232" w:firstLine="708"/>
      </w:pPr>
      <w:r>
        <w:t>Количественные и качественные характеристики загрязняющих веществ, выделяющихся в атмосферу от автопогрузчиков, приведены в таблице 1.1.1.</w:t>
      </w:r>
    </w:p>
    <w:p w:rsidR="00522B0F" w:rsidRDefault="00BF5EF4">
      <w:pPr>
        <w:spacing w:after="38" w:line="275" w:lineRule="exact"/>
        <w:ind w:left="232"/>
        <w:rPr>
          <w:b/>
          <w:sz w:val="24"/>
        </w:rPr>
      </w:pPr>
      <w:r>
        <w:rPr>
          <w:sz w:val="24"/>
        </w:rPr>
        <w:t xml:space="preserve">Таблица 1.1.1 - </w:t>
      </w:r>
      <w:r>
        <w:rPr>
          <w:b/>
          <w:sz w:val="24"/>
        </w:rPr>
        <w:t>Характеристика выделений загрязняющих веществ в атмосферу</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9"/>
        <w:gridCol w:w="4627"/>
        <w:gridCol w:w="2313"/>
        <w:gridCol w:w="2311"/>
      </w:tblGrid>
      <w:tr w:rsidR="00522B0F">
        <w:trPr>
          <w:trHeight w:val="314"/>
        </w:trPr>
        <w:tc>
          <w:tcPr>
            <w:tcW w:w="5496" w:type="dxa"/>
            <w:gridSpan w:val="2"/>
            <w:tcBorders>
              <w:left w:val="single" w:sz="6" w:space="0" w:color="000000"/>
              <w:bottom w:val="single" w:sz="4" w:space="0" w:color="000000"/>
              <w:right w:val="single" w:sz="4" w:space="0" w:color="000000"/>
            </w:tcBorders>
          </w:tcPr>
          <w:p w:rsidR="00522B0F" w:rsidRDefault="00BF5EF4">
            <w:pPr>
              <w:pStyle w:val="TableParagraph"/>
              <w:spacing w:line="273" w:lineRule="exact"/>
              <w:ind w:left="1509"/>
              <w:rPr>
                <w:sz w:val="24"/>
              </w:rPr>
            </w:pPr>
            <w:r>
              <w:rPr>
                <w:sz w:val="24"/>
              </w:rPr>
              <w:t>Загрязняющее вещество</w:t>
            </w:r>
          </w:p>
        </w:tc>
        <w:tc>
          <w:tcPr>
            <w:tcW w:w="2313" w:type="dxa"/>
            <w:vMerge w:val="restart"/>
            <w:tcBorders>
              <w:left w:val="single" w:sz="4" w:space="0" w:color="000000"/>
              <w:right w:val="single" w:sz="4" w:space="0" w:color="000000"/>
            </w:tcBorders>
          </w:tcPr>
          <w:p w:rsidR="00522B0F" w:rsidRDefault="00BF5EF4">
            <w:pPr>
              <w:pStyle w:val="TableParagraph"/>
              <w:spacing w:before="1"/>
              <w:ind w:left="119" w:right="100"/>
              <w:jc w:val="center"/>
              <w:rPr>
                <w:sz w:val="24"/>
              </w:rPr>
            </w:pPr>
            <w:r>
              <w:rPr>
                <w:sz w:val="24"/>
              </w:rPr>
              <w:t>Максимально</w:t>
            </w:r>
          </w:p>
          <w:p w:rsidR="00522B0F" w:rsidRDefault="00BF5EF4">
            <w:pPr>
              <w:pStyle w:val="TableParagraph"/>
              <w:spacing w:before="41"/>
              <w:ind w:left="119" w:right="104"/>
              <w:jc w:val="center"/>
              <w:rPr>
                <w:sz w:val="24"/>
              </w:rPr>
            </w:pPr>
            <w:r>
              <w:rPr>
                <w:sz w:val="24"/>
              </w:rPr>
              <w:t>разовый выброс, г/с</w:t>
            </w:r>
          </w:p>
        </w:tc>
        <w:tc>
          <w:tcPr>
            <w:tcW w:w="2311" w:type="dxa"/>
            <w:vMerge w:val="restart"/>
            <w:tcBorders>
              <w:left w:val="single" w:sz="4" w:space="0" w:color="000000"/>
              <w:right w:val="single" w:sz="6" w:space="0" w:color="000000"/>
            </w:tcBorders>
          </w:tcPr>
          <w:p w:rsidR="00522B0F" w:rsidRDefault="00BF5EF4">
            <w:pPr>
              <w:pStyle w:val="TableParagraph"/>
              <w:spacing w:before="1"/>
              <w:ind w:left="276" w:right="256"/>
              <w:jc w:val="center"/>
              <w:rPr>
                <w:sz w:val="24"/>
              </w:rPr>
            </w:pPr>
            <w:r>
              <w:rPr>
                <w:sz w:val="24"/>
              </w:rPr>
              <w:t>Годовой выброс,</w:t>
            </w:r>
          </w:p>
          <w:p w:rsidR="00522B0F" w:rsidRDefault="00BF5EF4">
            <w:pPr>
              <w:pStyle w:val="TableParagraph"/>
              <w:spacing w:before="41"/>
              <w:ind w:left="276" w:right="253"/>
              <w:jc w:val="center"/>
              <w:rPr>
                <w:sz w:val="24"/>
              </w:rPr>
            </w:pPr>
            <w:r>
              <w:rPr>
                <w:sz w:val="24"/>
              </w:rPr>
              <w:t>т/год</w:t>
            </w:r>
          </w:p>
        </w:tc>
      </w:tr>
      <w:tr w:rsidR="00522B0F">
        <w:trPr>
          <w:trHeight w:val="311"/>
        </w:trPr>
        <w:tc>
          <w:tcPr>
            <w:tcW w:w="869" w:type="dxa"/>
            <w:tcBorders>
              <w:top w:val="single" w:sz="4" w:space="0" w:color="000000"/>
              <w:left w:val="single" w:sz="6" w:space="0" w:color="000000"/>
              <w:right w:val="single" w:sz="4" w:space="0" w:color="000000"/>
            </w:tcBorders>
          </w:tcPr>
          <w:p w:rsidR="00522B0F" w:rsidRDefault="00BF5EF4">
            <w:pPr>
              <w:pStyle w:val="TableParagraph"/>
              <w:spacing w:line="265" w:lineRule="exact"/>
              <w:ind w:right="238"/>
              <w:jc w:val="right"/>
              <w:rPr>
                <w:sz w:val="24"/>
              </w:rPr>
            </w:pPr>
            <w:r>
              <w:rPr>
                <w:sz w:val="24"/>
              </w:rPr>
              <w:t>код</w:t>
            </w:r>
          </w:p>
        </w:tc>
        <w:tc>
          <w:tcPr>
            <w:tcW w:w="4627" w:type="dxa"/>
            <w:tcBorders>
              <w:top w:val="single" w:sz="4" w:space="0" w:color="000000"/>
              <w:left w:val="single" w:sz="4" w:space="0" w:color="000000"/>
              <w:right w:val="single" w:sz="4" w:space="0" w:color="000000"/>
            </w:tcBorders>
          </w:tcPr>
          <w:p w:rsidR="00522B0F" w:rsidRDefault="00BF5EF4">
            <w:pPr>
              <w:pStyle w:val="TableParagraph"/>
              <w:spacing w:line="265" w:lineRule="exact"/>
              <w:ind w:left="1568" w:right="1554"/>
              <w:jc w:val="center"/>
              <w:rPr>
                <w:sz w:val="24"/>
              </w:rPr>
            </w:pPr>
            <w:r>
              <w:rPr>
                <w:sz w:val="24"/>
              </w:rPr>
              <w:t>наименование</w:t>
            </w:r>
          </w:p>
        </w:tc>
        <w:tc>
          <w:tcPr>
            <w:tcW w:w="2313" w:type="dxa"/>
            <w:vMerge/>
            <w:tcBorders>
              <w:top w:val="nil"/>
              <w:left w:val="single" w:sz="4" w:space="0" w:color="000000"/>
              <w:right w:val="single" w:sz="4" w:space="0" w:color="000000"/>
            </w:tcBorders>
          </w:tcPr>
          <w:p w:rsidR="00522B0F" w:rsidRDefault="00522B0F">
            <w:pPr>
              <w:rPr>
                <w:sz w:val="2"/>
                <w:szCs w:val="2"/>
              </w:rPr>
            </w:pPr>
          </w:p>
        </w:tc>
        <w:tc>
          <w:tcPr>
            <w:tcW w:w="2311" w:type="dxa"/>
            <w:vMerge/>
            <w:tcBorders>
              <w:top w:val="nil"/>
              <w:left w:val="single" w:sz="4" w:space="0" w:color="000000"/>
              <w:right w:val="single" w:sz="6" w:space="0" w:color="000000"/>
            </w:tcBorders>
          </w:tcPr>
          <w:p w:rsidR="00522B0F" w:rsidRDefault="00522B0F">
            <w:pPr>
              <w:rPr>
                <w:sz w:val="2"/>
                <w:szCs w:val="2"/>
              </w:rPr>
            </w:pPr>
          </w:p>
        </w:tc>
      </w:tr>
      <w:tr w:rsidR="00522B0F">
        <w:trPr>
          <w:trHeight w:val="318"/>
        </w:trPr>
        <w:tc>
          <w:tcPr>
            <w:tcW w:w="869" w:type="dxa"/>
            <w:tcBorders>
              <w:left w:val="single" w:sz="6" w:space="0" w:color="000000"/>
              <w:bottom w:val="single" w:sz="4" w:space="0" w:color="000000"/>
              <w:right w:val="single" w:sz="4" w:space="0" w:color="000000"/>
            </w:tcBorders>
          </w:tcPr>
          <w:p w:rsidR="00522B0F" w:rsidRDefault="00BF5EF4">
            <w:pPr>
              <w:pStyle w:val="TableParagraph"/>
              <w:spacing w:line="272" w:lineRule="exact"/>
              <w:ind w:right="237"/>
              <w:jc w:val="right"/>
              <w:rPr>
                <w:sz w:val="24"/>
              </w:rPr>
            </w:pPr>
            <w:r>
              <w:rPr>
                <w:sz w:val="24"/>
              </w:rPr>
              <w:t>301</w:t>
            </w:r>
          </w:p>
        </w:tc>
        <w:tc>
          <w:tcPr>
            <w:tcW w:w="4627" w:type="dxa"/>
            <w:tcBorders>
              <w:left w:val="single" w:sz="4" w:space="0" w:color="000000"/>
              <w:bottom w:val="single" w:sz="4" w:space="0" w:color="000000"/>
              <w:right w:val="single" w:sz="4" w:space="0" w:color="000000"/>
            </w:tcBorders>
          </w:tcPr>
          <w:p w:rsidR="00522B0F" w:rsidRDefault="00BF5EF4">
            <w:pPr>
              <w:pStyle w:val="TableParagraph"/>
              <w:spacing w:line="272" w:lineRule="exact"/>
              <w:ind w:left="31"/>
              <w:rPr>
                <w:sz w:val="24"/>
              </w:rPr>
            </w:pPr>
            <w:r>
              <w:rPr>
                <w:sz w:val="24"/>
              </w:rPr>
              <w:t>Азота диоксид (Азот (IV) оксид)</w:t>
            </w:r>
          </w:p>
        </w:tc>
        <w:tc>
          <w:tcPr>
            <w:tcW w:w="2313" w:type="dxa"/>
            <w:tcBorders>
              <w:left w:val="single" w:sz="4" w:space="0" w:color="000000"/>
              <w:bottom w:val="single" w:sz="4" w:space="0" w:color="000000"/>
              <w:right w:val="single" w:sz="4" w:space="0" w:color="000000"/>
            </w:tcBorders>
          </w:tcPr>
          <w:p w:rsidR="00522B0F" w:rsidRDefault="00BF5EF4">
            <w:pPr>
              <w:pStyle w:val="TableParagraph"/>
              <w:spacing w:line="272" w:lineRule="exact"/>
              <w:ind w:right="235"/>
              <w:jc w:val="right"/>
              <w:rPr>
                <w:sz w:val="24"/>
              </w:rPr>
            </w:pPr>
            <w:r>
              <w:rPr>
                <w:sz w:val="24"/>
              </w:rPr>
              <w:t>0,0087481</w:t>
            </w:r>
          </w:p>
        </w:tc>
        <w:tc>
          <w:tcPr>
            <w:tcW w:w="2311" w:type="dxa"/>
            <w:tcBorders>
              <w:left w:val="single" w:sz="4" w:space="0" w:color="000000"/>
              <w:bottom w:val="single" w:sz="4" w:space="0" w:color="000000"/>
              <w:right w:val="single" w:sz="6" w:space="0" w:color="000000"/>
            </w:tcBorders>
          </w:tcPr>
          <w:p w:rsidR="00522B0F" w:rsidRDefault="00BF5EF4">
            <w:pPr>
              <w:pStyle w:val="TableParagraph"/>
              <w:spacing w:line="272" w:lineRule="exact"/>
              <w:ind w:left="1046"/>
              <w:rPr>
                <w:sz w:val="24"/>
              </w:rPr>
            </w:pPr>
            <w:r>
              <w:rPr>
                <w:sz w:val="24"/>
              </w:rPr>
              <w:t>0,091951</w:t>
            </w:r>
          </w:p>
        </w:tc>
      </w:tr>
      <w:tr w:rsidR="00522B0F">
        <w:trPr>
          <w:trHeight w:val="316"/>
        </w:trPr>
        <w:tc>
          <w:tcPr>
            <w:tcW w:w="869"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right="237"/>
              <w:jc w:val="right"/>
              <w:rPr>
                <w:sz w:val="24"/>
              </w:rPr>
            </w:pPr>
            <w:r>
              <w:rPr>
                <w:sz w:val="24"/>
              </w:rPr>
              <w:t>304</w:t>
            </w:r>
          </w:p>
        </w:tc>
        <w:tc>
          <w:tcPr>
            <w:tcW w:w="4627"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Азот (II) оксид (Азота оксид)</w:t>
            </w:r>
          </w:p>
        </w:tc>
        <w:tc>
          <w:tcPr>
            <w:tcW w:w="2313"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right="235"/>
              <w:jc w:val="right"/>
              <w:rPr>
                <w:sz w:val="24"/>
              </w:rPr>
            </w:pPr>
            <w:r>
              <w:rPr>
                <w:sz w:val="24"/>
              </w:rPr>
              <w:t>0,0014216</w:t>
            </w:r>
          </w:p>
        </w:tc>
        <w:tc>
          <w:tcPr>
            <w:tcW w:w="2311"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left="1046"/>
              <w:rPr>
                <w:sz w:val="24"/>
              </w:rPr>
            </w:pPr>
            <w:r>
              <w:rPr>
                <w:sz w:val="24"/>
              </w:rPr>
              <w:t>0,014942</w:t>
            </w:r>
          </w:p>
        </w:tc>
      </w:tr>
      <w:tr w:rsidR="00522B0F">
        <w:trPr>
          <w:trHeight w:val="318"/>
        </w:trPr>
        <w:tc>
          <w:tcPr>
            <w:tcW w:w="869"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right="237"/>
              <w:jc w:val="right"/>
              <w:rPr>
                <w:sz w:val="24"/>
              </w:rPr>
            </w:pPr>
            <w:r>
              <w:rPr>
                <w:sz w:val="24"/>
              </w:rPr>
              <w:t>328</w:t>
            </w:r>
          </w:p>
        </w:tc>
        <w:tc>
          <w:tcPr>
            <w:tcW w:w="4627"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Углерод (Сажа)</w:t>
            </w:r>
          </w:p>
        </w:tc>
        <w:tc>
          <w:tcPr>
            <w:tcW w:w="2313"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right="235"/>
              <w:jc w:val="right"/>
              <w:rPr>
                <w:sz w:val="24"/>
              </w:rPr>
            </w:pPr>
            <w:r>
              <w:rPr>
                <w:sz w:val="24"/>
              </w:rPr>
              <w:t>0,0010102</w:t>
            </w:r>
          </w:p>
        </w:tc>
        <w:tc>
          <w:tcPr>
            <w:tcW w:w="2311"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left="1046"/>
              <w:rPr>
                <w:sz w:val="24"/>
              </w:rPr>
            </w:pPr>
            <w:r>
              <w:rPr>
                <w:sz w:val="24"/>
              </w:rPr>
              <w:t>0,01064</w:t>
            </w:r>
          </w:p>
        </w:tc>
      </w:tr>
      <w:tr w:rsidR="00522B0F">
        <w:trPr>
          <w:trHeight w:val="316"/>
        </w:trPr>
        <w:tc>
          <w:tcPr>
            <w:tcW w:w="869"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right="237"/>
              <w:jc w:val="right"/>
              <w:rPr>
                <w:sz w:val="24"/>
              </w:rPr>
            </w:pPr>
            <w:r>
              <w:rPr>
                <w:sz w:val="24"/>
              </w:rPr>
              <w:t>330</w:t>
            </w:r>
          </w:p>
        </w:tc>
        <w:tc>
          <w:tcPr>
            <w:tcW w:w="4627"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Сера диоксид (Ангидрид сернистый)</w:t>
            </w:r>
          </w:p>
        </w:tc>
        <w:tc>
          <w:tcPr>
            <w:tcW w:w="2313"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right="355"/>
              <w:jc w:val="right"/>
              <w:rPr>
                <w:sz w:val="24"/>
              </w:rPr>
            </w:pPr>
            <w:r>
              <w:rPr>
                <w:sz w:val="24"/>
              </w:rPr>
              <w:t>0,001733</w:t>
            </w:r>
          </w:p>
        </w:tc>
        <w:tc>
          <w:tcPr>
            <w:tcW w:w="2311"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left="1046"/>
              <w:rPr>
                <w:sz w:val="24"/>
              </w:rPr>
            </w:pPr>
            <w:r>
              <w:rPr>
                <w:sz w:val="24"/>
              </w:rPr>
              <w:t>0,018219</w:t>
            </w:r>
          </w:p>
        </w:tc>
      </w:tr>
      <w:tr w:rsidR="00522B0F">
        <w:trPr>
          <w:trHeight w:val="316"/>
        </w:trPr>
        <w:tc>
          <w:tcPr>
            <w:tcW w:w="869"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right="237"/>
              <w:jc w:val="right"/>
              <w:rPr>
                <w:sz w:val="24"/>
              </w:rPr>
            </w:pPr>
            <w:r>
              <w:rPr>
                <w:sz w:val="24"/>
              </w:rPr>
              <w:t>337</w:t>
            </w:r>
          </w:p>
        </w:tc>
        <w:tc>
          <w:tcPr>
            <w:tcW w:w="4627"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Углерод оксид</w:t>
            </w:r>
          </w:p>
        </w:tc>
        <w:tc>
          <w:tcPr>
            <w:tcW w:w="2313"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right="235"/>
              <w:jc w:val="right"/>
              <w:rPr>
                <w:sz w:val="24"/>
              </w:rPr>
            </w:pPr>
            <w:r>
              <w:rPr>
                <w:sz w:val="24"/>
              </w:rPr>
              <w:t>0,0241963</w:t>
            </w:r>
          </w:p>
        </w:tc>
        <w:tc>
          <w:tcPr>
            <w:tcW w:w="2311"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left="1046"/>
              <w:rPr>
                <w:sz w:val="24"/>
              </w:rPr>
            </w:pPr>
            <w:r>
              <w:rPr>
                <w:sz w:val="24"/>
              </w:rPr>
              <w:t>0,253062</w:t>
            </w:r>
          </w:p>
        </w:tc>
      </w:tr>
      <w:tr w:rsidR="00522B0F">
        <w:trPr>
          <w:trHeight w:val="318"/>
        </w:trPr>
        <w:tc>
          <w:tcPr>
            <w:tcW w:w="869" w:type="dxa"/>
            <w:tcBorders>
              <w:top w:val="single" w:sz="4" w:space="0" w:color="000000"/>
              <w:left w:val="single" w:sz="6" w:space="0" w:color="000000"/>
              <w:right w:val="single" w:sz="4" w:space="0" w:color="000000"/>
            </w:tcBorders>
          </w:tcPr>
          <w:p w:rsidR="00522B0F" w:rsidRDefault="00BF5EF4">
            <w:pPr>
              <w:pStyle w:val="TableParagraph"/>
              <w:spacing w:line="273" w:lineRule="exact"/>
              <w:ind w:right="179"/>
              <w:jc w:val="right"/>
              <w:rPr>
                <w:sz w:val="24"/>
              </w:rPr>
            </w:pPr>
            <w:r>
              <w:rPr>
                <w:sz w:val="24"/>
              </w:rPr>
              <w:t>2732</w:t>
            </w:r>
          </w:p>
        </w:tc>
        <w:tc>
          <w:tcPr>
            <w:tcW w:w="4627" w:type="dxa"/>
            <w:tcBorders>
              <w:top w:val="single" w:sz="4" w:space="0" w:color="000000"/>
              <w:left w:val="single" w:sz="4" w:space="0" w:color="000000"/>
              <w:right w:val="single" w:sz="4" w:space="0" w:color="000000"/>
            </w:tcBorders>
          </w:tcPr>
          <w:p w:rsidR="00522B0F" w:rsidRDefault="00BF5EF4">
            <w:pPr>
              <w:pStyle w:val="TableParagraph"/>
              <w:spacing w:line="273" w:lineRule="exact"/>
              <w:ind w:left="31"/>
              <w:rPr>
                <w:sz w:val="24"/>
              </w:rPr>
            </w:pPr>
            <w:r>
              <w:rPr>
                <w:sz w:val="24"/>
              </w:rPr>
              <w:t>Керосин</w:t>
            </w:r>
          </w:p>
        </w:tc>
        <w:tc>
          <w:tcPr>
            <w:tcW w:w="2313" w:type="dxa"/>
            <w:tcBorders>
              <w:top w:val="single" w:sz="4" w:space="0" w:color="000000"/>
              <w:left w:val="single" w:sz="4" w:space="0" w:color="000000"/>
              <w:right w:val="single" w:sz="4" w:space="0" w:color="000000"/>
            </w:tcBorders>
          </w:tcPr>
          <w:p w:rsidR="00522B0F" w:rsidRDefault="00BF5EF4">
            <w:pPr>
              <w:pStyle w:val="TableParagraph"/>
              <w:spacing w:line="273" w:lineRule="exact"/>
              <w:ind w:right="235"/>
              <w:jc w:val="right"/>
              <w:rPr>
                <w:sz w:val="24"/>
              </w:rPr>
            </w:pPr>
            <w:r>
              <w:rPr>
                <w:sz w:val="24"/>
              </w:rPr>
              <w:t>0,0038852</w:t>
            </w:r>
          </w:p>
        </w:tc>
        <w:tc>
          <w:tcPr>
            <w:tcW w:w="2311" w:type="dxa"/>
            <w:tcBorders>
              <w:top w:val="single" w:sz="4" w:space="0" w:color="000000"/>
              <w:left w:val="single" w:sz="4" w:space="0" w:color="000000"/>
              <w:right w:val="single" w:sz="6" w:space="0" w:color="000000"/>
            </w:tcBorders>
          </w:tcPr>
          <w:p w:rsidR="00522B0F" w:rsidRDefault="00BF5EF4">
            <w:pPr>
              <w:pStyle w:val="TableParagraph"/>
              <w:spacing w:line="273" w:lineRule="exact"/>
              <w:ind w:left="1046"/>
              <w:rPr>
                <w:sz w:val="24"/>
              </w:rPr>
            </w:pPr>
            <w:r>
              <w:rPr>
                <w:sz w:val="24"/>
              </w:rPr>
              <w:t>0,040719</w:t>
            </w:r>
          </w:p>
        </w:tc>
      </w:tr>
    </w:tbl>
    <w:p w:rsidR="00522B0F" w:rsidRDefault="00BF5EF4">
      <w:pPr>
        <w:pStyle w:val="a3"/>
        <w:spacing w:line="276" w:lineRule="auto"/>
        <w:ind w:left="232" w:firstLine="708"/>
      </w:pPr>
      <w:r>
        <w:t>Расчет выполнен для площадки работы автопогрузчиков. Количество расчѐтных дней холодного периода – .</w:t>
      </w:r>
    </w:p>
    <w:p w:rsidR="00522B0F" w:rsidRDefault="00BF5EF4">
      <w:pPr>
        <w:pStyle w:val="a3"/>
        <w:spacing w:before="1"/>
        <w:ind w:left="941"/>
      </w:pPr>
      <w:r>
        <w:t>Исходные данные для расчета выделений загрязняющих веществ приведены в таблице</w:t>
      </w:r>
    </w:p>
    <w:p w:rsidR="00522B0F" w:rsidRDefault="00BF5EF4">
      <w:pPr>
        <w:pStyle w:val="a3"/>
        <w:spacing w:before="41"/>
        <w:ind w:left="232"/>
      </w:pPr>
      <w:r>
        <w:t>1.1.2.</w:t>
      </w:r>
    </w:p>
    <w:p w:rsidR="00522B0F" w:rsidRDefault="00BF5EF4">
      <w:pPr>
        <w:spacing w:before="41" w:after="47"/>
        <w:ind w:left="232"/>
        <w:rPr>
          <w:b/>
          <w:sz w:val="24"/>
        </w:rPr>
      </w:pPr>
      <w:r>
        <w:rPr>
          <w:sz w:val="24"/>
        </w:rPr>
        <w:t xml:space="preserve">Таблица 1.1.2 - </w:t>
      </w:r>
      <w:r>
        <w:rPr>
          <w:b/>
          <w:sz w:val="24"/>
        </w:rPr>
        <w:t>Исходные данные для расчета</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3"/>
        <w:gridCol w:w="1419"/>
        <w:gridCol w:w="625"/>
        <w:gridCol w:w="624"/>
        <w:gridCol w:w="624"/>
        <w:gridCol w:w="624"/>
        <w:gridCol w:w="680"/>
        <w:gridCol w:w="737"/>
        <w:gridCol w:w="737"/>
        <w:gridCol w:w="624"/>
        <w:gridCol w:w="680"/>
        <w:gridCol w:w="624"/>
        <w:gridCol w:w="569"/>
        <w:gridCol w:w="567"/>
      </w:tblGrid>
      <w:tr w:rsidR="00522B0F">
        <w:trPr>
          <w:trHeight w:val="313"/>
        </w:trPr>
        <w:tc>
          <w:tcPr>
            <w:tcW w:w="1023" w:type="dxa"/>
            <w:vMerge w:val="restart"/>
            <w:tcBorders>
              <w:left w:val="single" w:sz="6" w:space="0" w:color="000000"/>
              <w:right w:val="single" w:sz="4" w:space="0" w:color="000000"/>
            </w:tcBorders>
          </w:tcPr>
          <w:p w:rsidR="00522B0F" w:rsidRDefault="00522B0F">
            <w:pPr>
              <w:pStyle w:val="TableParagraph"/>
              <w:spacing w:before="2"/>
              <w:rPr>
                <w:b/>
                <w:sz w:val="27"/>
              </w:rPr>
            </w:pPr>
          </w:p>
          <w:p w:rsidR="00522B0F" w:rsidRDefault="00BF5EF4">
            <w:pPr>
              <w:pStyle w:val="TableParagraph"/>
              <w:spacing w:line="276" w:lineRule="auto"/>
              <w:ind w:left="54" w:right="39" w:hanging="1"/>
              <w:jc w:val="center"/>
              <w:rPr>
                <w:sz w:val="24"/>
              </w:rPr>
            </w:pPr>
            <w:r>
              <w:rPr>
                <w:sz w:val="24"/>
              </w:rPr>
              <w:t>Наимено вание автопогр узчика</w:t>
            </w:r>
          </w:p>
        </w:tc>
        <w:tc>
          <w:tcPr>
            <w:tcW w:w="1419" w:type="dxa"/>
            <w:vMerge w:val="restart"/>
            <w:tcBorders>
              <w:left w:val="single" w:sz="4" w:space="0" w:color="000000"/>
              <w:right w:val="single" w:sz="4" w:space="0" w:color="000000"/>
            </w:tcBorders>
          </w:tcPr>
          <w:p w:rsidR="00522B0F" w:rsidRDefault="00BF5EF4">
            <w:pPr>
              <w:pStyle w:val="TableParagraph"/>
              <w:spacing w:line="276" w:lineRule="auto"/>
              <w:ind w:left="73" w:right="56" w:hanging="4"/>
              <w:jc w:val="center"/>
              <w:rPr>
                <w:sz w:val="24"/>
              </w:rPr>
            </w:pPr>
            <w:r>
              <w:rPr>
                <w:sz w:val="24"/>
              </w:rPr>
              <w:t>Тип автомобиля аналогичног о базе автопогрузч</w:t>
            </w:r>
          </w:p>
          <w:p w:rsidR="00522B0F" w:rsidRDefault="00BF5EF4">
            <w:pPr>
              <w:pStyle w:val="TableParagraph"/>
              <w:spacing w:line="276" w:lineRule="exact"/>
              <w:ind w:left="517" w:right="499"/>
              <w:jc w:val="center"/>
              <w:rPr>
                <w:sz w:val="24"/>
              </w:rPr>
            </w:pPr>
            <w:r>
              <w:rPr>
                <w:sz w:val="24"/>
              </w:rPr>
              <w:t>ика</w:t>
            </w:r>
          </w:p>
        </w:tc>
        <w:tc>
          <w:tcPr>
            <w:tcW w:w="625" w:type="dxa"/>
            <w:vMerge w:val="restart"/>
            <w:tcBorders>
              <w:left w:val="single" w:sz="4" w:space="0" w:color="000000"/>
              <w:right w:val="single" w:sz="4" w:space="0" w:color="000000"/>
            </w:tcBorders>
          </w:tcPr>
          <w:p w:rsidR="00522B0F" w:rsidRDefault="00522B0F">
            <w:pPr>
              <w:pStyle w:val="TableParagraph"/>
              <w:rPr>
                <w:b/>
                <w:sz w:val="26"/>
              </w:rPr>
            </w:pPr>
          </w:p>
          <w:p w:rsidR="00522B0F" w:rsidRDefault="00BF5EF4">
            <w:pPr>
              <w:pStyle w:val="TableParagraph"/>
              <w:spacing w:before="172" w:line="276" w:lineRule="auto"/>
              <w:ind w:left="37" w:right="25" w:firstLine="2"/>
              <w:jc w:val="center"/>
              <w:rPr>
                <w:sz w:val="24"/>
              </w:rPr>
            </w:pPr>
            <w:r>
              <w:rPr>
                <w:sz w:val="24"/>
              </w:rPr>
              <w:t>Коли честв о</w:t>
            </w:r>
          </w:p>
        </w:tc>
        <w:tc>
          <w:tcPr>
            <w:tcW w:w="624" w:type="dxa"/>
            <w:vMerge w:val="restart"/>
            <w:tcBorders>
              <w:left w:val="single" w:sz="4" w:space="0" w:color="000000"/>
              <w:right w:val="single" w:sz="4" w:space="0" w:color="000000"/>
            </w:tcBorders>
          </w:tcPr>
          <w:p w:rsidR="00522B0F" w:rsidRDefault="00BF5EF4">
            <w:pPr>
              <w:pStyle w:val="TableParagraph"/>
              <w:spacing w:before="154" w:line="276" w:lineRule="auto"/>
              <w:ind w:left="20" w:right="4"/>
              <w:jc w:val="center"/>
              <w:rPr>
                <w:sz w:val="24"/>
              </w:rPr>
            </w:pPr>
            <w:r>
              <w:rPr>
                <w:sz w:val="24"/>
              </w:rPr>
              <w:t>Рабо чая скор ость, км/ч</w:t>
            </w:r>
          </w:p>
        </w:tc>
        <w:tc>
          <w:tcPr>
            <w:tcW w:w="624" w:type="dxa"/>
            <w:vMerge w:val="restart"/>
            <w:tcBorders>
              <w:left w:val="single" w:sz="4" w:space="0" w:color="000000"/>
              <w:right w:val="single" w:sz="4" w:space="0" w:color="000000"/>
            </w:tcBorders>
          </w:tcPr>
          <w:p w:rsidR="00522B0F" w:rsidRDefault="00BF5EF4">
            <w:pPr>
              <w:pStyle w:val="TableParagraph"/>
              <w:spacing w:before="154" w:line="276" w:lineRule="auto"/>
              <w:ind w:left="70" w:right="55" w:hanging="1"/>
              <w:jc w:val="center"/>
              <w:rPr>
                <w:sz w:val="24"/>
              </w:rPr>
            </w:pPr>
            <w:r>
              <w:rPr>
                <w:sz w:val="24"/>
              </w:rPr>
              <w:t>Кол- во рабо чих дней</w:t>
            </w:r>
          </w:p>
        </w:tc>
        <w:tc>
          <w:tcPr>
            <w:tcW w:w="4706" w:type="dxa"/>
            <w:gridSpan w:val="7"/>
            <w:tcBorders>
              <w:left w:val="single" w:sz="4" w:space="0" w:color="000000"/>
              <w:bottom w:val="single" w:sz="4" w:space="0" w:color="000000"/>
              <w:right w:val="single" w:sz="4" w:space="0" w:color="000000"/>
            </w:tcBorders>
          </w:tcPr>
          <w:p w:rsidR="00522B0F" w:rsidRDefault="00BF5EF4">
            <w:pPr>
              <w:pStyle w:val="TableParagraph"/>
              <w:spacing w:line="272" w:lineRule="exact"/>
              <w:ind w:left="418"/>
              <w:rPr>
                <w:sz w:val="24"/>
              </w:rPr>
            </w:pPr>
            <w:r>
              <w:rPr>
                <w:sz w:val="24"/>
              </w:rPr>
              <w:t>Время работы одного автопогрузчика</w:t>
            </w:r>
          </w:p>
        </w:tc>
        <w:tc>
          <w:tcPr>
            <w:tcW w:w="569" w:type="dxa"/>
            <w:vMerge w:val="restart"/>
            <w:tcBorders>
              <w:left w:val="single" w:sz="4" w:space="0" w:color="000000"/>
              <w:right w:val="single" w:sz="4" w:space="0" w:color="000000"/>
            </w:tcBorders>
          </w:tcPr>
          <w:p w:rsidR="00522B0F" w:rsidRDefault="00522B0F">
            <w:pPr>
              <w:pStyle w:val="TableParagraph"/>
              <w:rPr>
                <w:b/>
                <w:sz w:val="26"/>
              </w:rPr>
            </w:pPr>
          </w:p>
          <w:p w:rsidR="00522B0F" w:rsidRDefault="00BF5EF4">
            <w:pPr>
              <w:pStyle w:val="TableParagraph"/>
              <w:spacing w:before="172" w:line="276" w:lineRule="auto"/>
              <w:ind w:left="50" w:right="34" w:firstLine="38"/>
              <w:jc w:val="both"/>
              <w:rPr>
                <w:sz w:val="24"/>
              </w:rPr>
            </w:pPr>
            <w:r>
              <w:rPr>
                <w:sz w:val="24"/>
              </w:rPr>
              <w:t>Эко конт роль</w:t>
            </w:r>
          </w:p>
        </w:tc>
        <w:tc>
          <w:tcPr>
            <w:tcW w:w="567" w:type="dxa"/>
            <w:vMerge w:val="restart"/>
            <w:tcBorders>
              <w:left w:val="single" w:sz="4" w:space="0" w:color="000000"/>
              <w:right w:val="single" w:sz="6" w:space="0" w:color="000000"/>
            </w:tcBorders>
          </w:tcPr>
          <w:p w:rsidR="00522B0F" w:rsidRDefault="00BF5EF4">
            <w:pPr>
              <w:pStyle w:val="TableParagraph"/>
              <w:spacing w:before="154" w:line="276" w:lineRule="auto"/>
              <w:ind w:left="52" w:right="40" w:firstLine="2"/>
              <w:jc w:val="center"/>
              <w:rPr>
                <w:sz w:val="24"/>
              </w:rPr>
            </w:pPr>
            <w:r>
              <w:rPr>
                <w:sz w:val="24"/>
              </w:rPr>
              <w:t>Одн овре мен ност ь</w:t>
            </w:r>
          </w:p>
        </w:tc>
      </w:tr>
      <w:tr w:rsidR="00522B0F">
        <w:trPr>
          <w:trHeight w:val="306"/>
        </w:trPr>
        <w:tc>
          <w:tcPr>
            <w:tcW w:w="1023" w:type="dxa"/>
            <w:vMerge/>
            <w:tcBorders>
              <w:top w:val="nil"/>
              <w:left w:val="single" w:sz="6" w:space="0" w:color="000000"/>
              <w:right w:val="single" w:sz="4" w:space="0" w:color="000000"/>
            </w:tcBorders>
          </w:tcPr>
          <w:p w:rsidR="00522B0F" w:rsidRDefault="00522B0F">
            <w:pPr>
              <w:rPr>
                <w:sz w:val="2"/>
                <w:szCs w:val="2"/>
              </w:rPr>
            </w:pPr>
          </w:p>
        </w:tc>
        <w:tc>
          <w:tcPr>
            <w:tcW w:w="1419" w:type="dxa"/>
            <w:vMerge/>
            <w:tcBorders>
              <w:top w:val="nil"/>
              <w:left w:val="single" w:sz="4" w:space="0" w:color="000000"/>
              <w:right w:val="single" w:sz="4" w:space="0" w:color="000000"/>
            </w:tcBorders>
          </w:tcPr>
          <w:p w:rsidR="00522B0F" w:rsidRDefault="00522B0F">
            <w:pPr>
              <w:rPr>
                <w:sz w:val="2"/>
                <w:szCs w:val="2"/>
              </w:rPr>
            </w:pPr>
          </w:p>
        </w:tc>
        <w:tc>
          <w:tcPr>
            <w:tcW w:w="625" w:type="dxa"/>
            <w:vMerge/>
            <w:tcBorders>
              <w:top w:val="nil"/>
              <w:left w:val="single" w:sz="4" w:space="0" w:color="000000"/>
              <w:right w:val="single" w:sz="4" w:space="0" w:color="000000"/>
            </w:tcBorders>
          </w:tcPr>
          <w:p w:rsidR="00522B0F" w:rsidRDefault="00522B0F">
            <w:pPr>
              <w:rPr>
                <w:sz w:val="2"/>
                <w:szCs w:val="2"/>
              </w:rPr>
            </w:pPr>
          </w:p>
        </w:tc>
        <w:tc>
          <w:tcPr>
            <w:tcW w:w="624" w:type="dxa"/>
            <w:vMerge/>
            <w:tcBorders>
              <w:top w:val="nil"/>
              <w:left w:val="single" w:sz="4" w:space="0" w:color="000000"/>
              <w:right w:val="single" w:sz="4" w:space="0" w:color="000000"/>
            </w:tcBorders>
          </w:tcPr>
          <w:p w:rsidR="00522B0F" w:rsidRDefault="00522B0F">
            <w:pPr>
              <w:rPr>
                <w:sz w:val="2"/>
                <w:szCs w:val="2"/>
              </w:rPr>
            </w:pPr>
          </w:p>
        </w:tc>
        <w:tc>
          <w:tcPr>
            <w:tcW w:w="624" w:type="dxa"/>
            <w:vMerge/>
            <w:tcBorders>
              <w:top w:val="nil"/>
              <w:left w:val="single" w:sz="4" w:space="0" w:color="000000"/>
              <w:right w:val="single" w:sz="4" w:space="0" w:color="000000"/>
            </w:tcBorders>
          </w:tcPr>
          <w:p w:rsidR="00522B0F" w:rsidRDefault="00522B0F">
            <w:pPr>
              <w:rPr>
                <w:sz w:val="2"/>
                <w:szCs w:val="2"/>
              </w:rPr>
            </w:pPr>
          </w:p>
        </w:tc>
        <w:tc>
          <w:tcPr>
            <w:tcW w:w="2778" w:type="dxa"/>
            <w:gridSpan w:val="4"/>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457"/>
              <w:rPr>
                <w:sz w:val="24"/>
              </w:rPr>
            </w:pPr>
            <w:r>
              <w:rPr>
                <w:sz w:val="24"/>
              </w:rPr>
              <w:t>в течении суток, ч</w:t>
            </w:r>
          </w:p>
        </w:tc>
        <w:tc>
          <w:tcPr>
            <w:tcW w:w="1928" w:type="dxa"/>
            <w:gridSpan w:val="3"/>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213"/>
              <w:rPr>
                <w:sz w:val="24"/>
              </w:rPr>
            </w:pPr>
            <w:r>
              <w:rPr>
                <w:sz w:val="24"/>
              </w:rPr>
              <w:t>за 30 мин, мин</w:t>
            </w:r>
          </w:p>
        </w:tc>
        <w:tc>
          <w:tcPr>
            <w:tcW w:w="569" w:type="dxa"/>
            <w:vMerge/>
            <w:tcBorders>
              <w:top w:val="nil"/>
              <w:left w:val="single" w:sz="4" w:space="0" w:color="000000"/>
              <w:right w:val="single" w:sz="4" w:space="0" w:color="000000"/>
            </w:tcBorders>
          </w:tcPr>
          <w:p w:rsidR="00522B0F" w:rsidRDefault="00522B0F">
            <w:pPr>
              <w:rPr>
                <w:sz w:val="2"/>
                <w:szCs w:val="2"/>
              </w:rPr>
            </w:pPr>
          </w:p>
        </w:tc>
        <w:tc>
          <w:tcPr>
            <w:tcW w:w="567" w:type="dxa"/>
            <w:vMerge/>
            <w:tcBorders>
              <w:top w:val="nil"/>
              <w:left w:val="single" w:sz="4" w:space="0" w:color="000000"/>
              <w:right w:val="single" w:sz="6" w:space="0" w:color="000000"/>
            </w:tcBorders>
          </w:tcPr>
          <w:p w:rsidR="00522B0F" w:rsidRDefault="00522B0F">
            <w:pPr>
              <w:rPr>
                <w:sz w:val="2"/>
                <w:szCs w:val="2"/>
              </w:rPr>
            </w:pPr>
          </w:p>
        </w:tc>
      </w:tr>
      <w:tr w:rsidR="00522B0F">
        <w:trPr>
          <w:trHeight w:val="1244"/>
        </w:trPr>
        <w:tc>
          <w:tcPr>
            <w:tcW w:w="1023" w:type="dxa"/>
            <w:vMerge/>
            <w:tcBorders>
              <w:top w:val="nil"/>
              <w:left w:val="single" w:sz="6" w:space="0" w:color="000000"/>
              <w:right w:val="single" w:sz="4" w:space="0" w:color="000000"/>
            </w:tcBorders>
          </w:tcPr>
          <w:p w:rsidR="00522B0F" w:rsidRDefault="00522B0F">
            <w:pPr>
              <w:rPr>
                <w:sz w:val="2"/>
                <w:szCs w:val="2"/>
              </w:rPr>
            </w:pPr>
          </w:p>
        </w:tc>
        <w:tc>
          <w:tcPr>
            <w:tcW w:w="1419" w:type="dxa"/>
            <w:vMerge/>
            <w:tcBorders>
              <w:top w:val="nil"/>
              <w:left w:val="single" w:sz="4" w:space="0" w:color="000000"/>
              <w:right w:val="single" w:sz="4" w:space="0" w:color="000000"/>
            </w:tcBorders>
          </w:tcPr>
          <w:p w:rsidR="00522B0F" w:rsidRDefault="00522B0F">
            <w:pPr>
              <w:rPr>
                <w:sz w:val="2"/>
                <w:szCs w:val="2"/>
              </w:rPr>
            </w:pPr>
          </w:p>
        </w:tc>
        <w:tc>
          <w:tcPr>
            <w:tcW w:w="625" w:type="dxa"/>
            <w:vMerge/>
            <w:tcBorders>
              <w:top w:val="nil"/>
              <w:left w:val="single" w:sz="4" w:space="0" w:color="000000"/>
              <w:right w:val="single" w:sz="4" w:space="0" w:color="000000"/>
            </w:tcBorders>
          </w:tcPr>
          <w:p w:rsidR="00522B0F" w:rsidRDefault="00522B0F">
            <w:pPr>
              <w:rPr>
                <w:sz w:val="2"/>
                <w:szCs w:val="2"/>
              </w:rPr>
            </w:pPr>
          </w:p>
        </w:tc>
        <w:tc>
          <w:tcPr>
            <w:tcW w:w="624" w:type="dxa"/>
            <w:vMerge/>
            <w:tcBorders>
              <w:top w:val="nil"/>
              <w:left w:val="single" w:sz="4" w:space="0" w:color="000000"/>
              <w:right w:val="single" w:sz="4" w:space="0" w:color="000000"/>
            </w:tcBorders>
          </w:tcPr>
          <w:p w:rsidR="00522B0F" w:rsidRDefault="00522B0F">
            <w:pPr>
              <w:rPr>
                <w:sz w:val="2"/>
                <w:szCs w:val="2"/>
              </w:rPr>
            </w:pPr>
          </w:p>
        </w:tc>
        <w:tc>
          <w:tcPr>
            <w:tcW w:w="624" w:type="dxa"/>
            <w:vMerge/>
            <w:tcBorders>
              <w:top w:val="nil"/>
              <w:left w:val="single" w:sz="4" w:space="0" w:color="000000"/>
              <w:right w:val="single" w:sz="4" w:space="0" w:color="000000"/>
            </w:tcBorders>
          </w:tcPr>
          <w:p w:rsidR="00522B0F" w:rsidRDefault="00522B0F">
            <w:pPr>
              <w:rPr>
                <w:sz w:val="2"/>
                <w:szCs w:val="2"/>
              </w:rPr>
            </w:pPr>
          </w:p>
        </w:tc>
        <w:tc>
          <w:tcPr>
            <w:tcW w:w="624" w:type="dxa"/>
            <w:tcBorders>
              <w:top w:val="single" w:sz="4" w:space="0" w:color="000000"/>
              <w:left w:val="single" w:sz="4" w:space="0" w:color="000000"/>
              <w:right w:val="single" w:sz="4" w:space="0" w:color="000000"/>
            </w:tcBorders>
          </w:tcPr>
          <w:p w:rsidR="00522B0F" w:rsidRDefault="00522B0F">
            <w:pPr>
              <w:pStyle w:val="TableParagraph"/>
              <w:rPr>
                <w:b/>
                <w:sz w:val="26"/>
              </w:rPr>
            </w:pPr>
          </w:p>
          <w:p w:rsidR="00522B0F" w:rsidRDefault="00BF5EF4">
            <w:pPr>
              <w:pStyle w:val="TableParagraph"/>
              <w:spacing w:before="158"/>
              <w:ind w:left="20" w:right="9"/>
              <w:jc w:val="center"/>
              <w:rPr>
                <w:sz w:val="24"/>
              </w:rPr>
            </w:pPr>
            <w:r>
              <w:rPr>
                <w:sz w:val="24"/>
              </w:rPr>
              <w:t>всего</w:t>
            </w:r>
          </w:p>
        </w:tc>
        <w:tc>
          <w:tcPr>
            <w:tcW w:w="680" w:type="dxa"/>
            <w:tcBorders>
              <w:top w:val="single" w:sz="4" w:space="0" w:color="000000"/>
              <w:left w:val="single" w:sz="4" w:space="0" w:color="000000"/>
              <w:right w:val="single" w:sz="4" w:space="0" w:color="000000"/>
            </w:tcBorders>
          </w:tcPr>
          <w:p w:rsidR="00522B0F" w:rsidRDefault="00BF5EF4">
            <w:pPr>
              <w:pStyle w:val="TableParagraph"/>
              <w:spacing w:before="138" w:line="276" w:lineRule="auto"/>
              <w:ind w:left="53" w:right="38" w:hanging="4"/>
              <w:jc w:val="center"/>
              <w:rPr>
                <w:sz w:val="24"/>
              </w:rPr>
            </w:pPr>
            <w:r>
              <w:rPr>
                <w:sz w:val="24"/>
              </w:rPr>
              <w:t>без нагру зки</w:t>
            </w:r>
          </w:p>
        </w:tc>
        <w:tc>
          <w:tcPr>
            <w:tcW w:w="737" w:type="dxa"/>
            <w:tcBorders>
              <w:top w:val="single" w:sz="4" w:space="0" w:color="000000"/>
              <w:left w:val="single" w:sz="4" w:space="0" w:color="000000"/>
              <w:right w:val="single" w:sz="4" w:space="0" w:color="000000"/>
            </w:tcBorders>
          </w:tcPr>
          <w:p w:rsidR="00522B0F" w:rsidRDefault="00BF5EF4">
            <w:pPr>
              <w:pStyle w:val="TableParagraph"/>
              <w:spacing w:before="138" w:line="276" w:lineRule="auto"/>
              <w:ind w:left="36" w:right="25" w:firstLine="1"/>
              <w:jc w:val="center"/>
              <w:rPr>
                <w:sz w:val="24"/>
              </w:rPr>
            </w:pPr>
            <w:r>
              <w:rPr>
                <w:sz w:val="24"/>
              </w:rPr>
              <w:t xml:space="preserve">под </w:t>
            </w:r>
            <w:r>
              <w:rPr>
                <w:spacing w:val="-2"/>
                <w:sz w:val="24"/>
              </w:rPr>
              <w:t xml:space="preserve">нагруз </w:t>
            </w:r>
            <w:r>
              <w:rPr>
                <w:sz w:val="24"/>
              </w:rPr>
              <w:t>кой</w:t>
            </w:r>
          </w:p>
        </w:tc>
        <w:tc>
          <w:tcPr>
            <w:tcW w:w="737" w:type="dxa"/>
            <w:tcBorders>
              <w:top w:val="single" w:sz="4" w:space="0" w:color="000000"/>
              <w:left w:val="single" w:sz="4" w:space="0" w:color="000000"/>
              <w:right w:val="single" w:sz="4" w:space="0" w:color="000000"/>
            </w:tcBorders>
          </w:tcPr>
          <w:p w:rsidR="00522B0F" w:rsidRDefault="00BF5EF4">
            <w:pPr>
              <w:pStyle w:val="TableParagraph"/>
              <w:spacing w:before="138" w:line="276" w:lineRule="auto"/>
              <w:ind w:left="187" w:right="44" w:hanging="111"/>
              <w:rPr>
                <w:sz w:val="24"/>
              </w:rPr>
            </w:pPr>
            <w:r>
              <w:rPr>
                <w:sz w:val="24"/>
              </w:rPr>
              <w:t>холос той ход</w:t>
            </w:r>
          </w:p>
        </w:tc>
        <w:tc>
          <w:tcPr>
            <w:tcW w:w="624" w:type="dxa"/>
            <w:tcBorders>
              <w:top w:val="single" w:sz="4" w:space="0" w:color="000000"/>
              <w:left w:val="single" w:sz="4" w:space="0" w:color="000000"/>
              <w:right w:val="single" w:sz="4" w:space="0" w:color="000000"/>
            </w:tcBorders>
          </w:tcPr>
          <w:p w:rsidR="00522B0F" w:rsidRDefault="00BF5EF4">
            <w:pPr>
              <w:pStyle w:val="TableParagraph"/>
              <w:spacing w:before="138" w:line="276" w:lineRule="auto"/>
              <w:ind w:left="81" w:right="72" w:firstLine="69"/>
              <w:jc w:val="both"/>
              <w:rPr>
                <w:sz w:val="24"/>
              </w:rPr>
            </w:pPr>
            <w:r>
              <w:rPr>
                <w:sz w:val="24"/>
              </w:rPr>
              <w:t>без нагр узки</w:t>
            </w:r>
          </w:p>
        </w:tc>
        <w:tc>
          <w:tcPr>
            <w:tcW w:w="680" w:type="dxa"/>
            <w:tcBorders>
              <w:top w:val="single" w:sz="4" w:space="0" w:color="000000"/>
              <w:left w:val="single" w:sz="4" w:space="0" w:color="000000"/>
              <w:right w:val="single" w:sz="4" w:space="0" w:color="000000"/>
            </w:tcBorders>
          </w:tcPr>
          <w:p w:rsidR="00522B0F" w:rsidRDefault="00BF5EF4">
            <w:pPr>
              <w:pStyle w:val="TableParagraph"/>
              <w:spacing w:before="138" w:line="276" w:lineRule="auto"/>
              <w:ind w:left="53" w:right="39" w:hanging="3"/>
              <w:jc w:val="center"/>
              <w:rPr>
                <w:sz w:val="24"/>
              </w:rPr>
            </w:pPr>
            <w:r>
              <w:rPr>
                <w:sz w:val="24"/>
              </w:rPr>
              <w:t>под нагру зкой</w:t>
            </w:r>
          </w:p>
        </w:tc>
        <w:tc>
          <w:tcPr>
            <w:tcW w:w="624" w:type="dxa"/>
            <w:tcBorders>
              <w:top w:val="single" w:sz="4" w:space="0" w:color="000000"/>
              <w:left w:val="single" w:sz="4" w:space="0" w:color="000000"/>
              <w:right w:val="single" w:sz="4" w:space="0" w:color="000000"/>
            </w:tcBorders>
          </w:tcPr>
          <w:p w:rsidR="00522B0F" w:rsidRDefault="00BF5EF4">
            <w:pPr>
              <w:pStyle w:val="TableParagraph"/>
              <w:spacing w:before="138" w:line="276" w:lineRule="auto"/>
              <w:ind w:left="83" w:right="55" w:hanging="10"/>
              <w:jc w:val="both"/>
              <w:rPr>
                <w:sz w:val="24"/>
              </w:rPr>
            </w:pPr>
            <w:r>
              <w:rPr>
                <w:sz w:val="24"/>
              </w:rPr>
              <w:t>холо стой ход</w:t>
            </w:r>
          </w:p>
        </w:tc>
        <w:tc>
          <w:tcPr>
            <w:tcW w:w="569" w:type="dxa"/>
            <w:vMerge/>
            <w:tcBorders>
              <w:top w:val="nil"/>
              <w:left w:val="single" w:sz="4" w:space="0" w:color="000000"/>
              <w:right w:val="single" w:sz="4" w:space="0" w:color="000000"/>
            </w:tcBorders>
          </w:tcPr>
          <w:p w:rsidR="00522B0F" w:rsidRDefault="00522B0F">
            <w:pPr>
              <w:rPr>
                <w:sz w:val="2"/>
                <w:szCs w:val="2"/>
              </w:rPr>
            </w:pPr>
          </w:p>
        </w:tc>
        <w:tc>
          <w:tcPr>
            <w:tcW w:w="567" w:type="dxa"/>
            <w:vMerge/>
            <w:tcBorders>
              <w:top w:val="nil"/>
              <w:left w:val="single" w:sz="4" w:space="0" w:color="000000"/>
              <w:right w:val="single" w:sz="6" w:space="0" w:color="000000"/>
            </w:tcBorders>
          </w:tcPr>
          <w:p w:rsidR="00522B0F" w:rsidRDefault="00522B0F">
            <w:pPr>
              <w:rPr>
                <w:sz w:val="2"/>
                <w:szCs w:val="2"/>
              </w:rPr>
            </w:pPr>
          </w:p>
        </w:tc>
      </w:tr>
      <w:tr w:rsidR="00522B0F">
        <w:trPr>
          <w:trHeight w:val="1271"/>
        </w:trPr>
        <w:tc>
          <w:tcPr>
            <w:tcW w:w="1023" w:type="dxa"/>
            <w:tcBorders>
              <w:left w:val="single" w:sz="6" w:space="0" w:color="000000"/>
              <w:right w:val="single" w:sz="4" w:space="0" w:color="000000"/>
            </w:tcBorders>
          </w:tcPr>
          <w:p w:rsidR="00522B0F" w:rsidRDefault="00BF5EF4">
            <w:pPr>
              <w:pStyle w:val="TableParagraph"/>
              <w:spacing w:line="276" w:lineRule="auto"/>
              <w:ind w:left="30" w:right="21"/>
              <w:rPr>
                <w:sz w:val="24"/>
              </w:rPr>
            </w:pPr>
            <w:r>
              <w:rPr>
                <w:sz w:val="24"/>
              </w:rPr>
              <w:t>Вилочны й погрузчи</w:t>
            </w:r>
          </w:p>
          <w:p w:rsidR="00522B0F" w:rsidRDefault="00BF5EF4">
            <w:pPr>
              <w:pStyle w:val="TableParagraph"/>
              <w:ind w:left="30"/>
              <w:rPr>
                <w:sz w:val="24"/>
              </w:rPr>
            </w:pPr>
            <w:r>
              <w:rPr>
                <w:sz w:val="24"/>
              </w:rPr>
              <w:t>к</w:t>
            </w:r>
          </w:p>
        </w:tc>
        <w:tc>
          <w:tcPr>
            <w:tcW w:w="1419" w:type="dxa"/>
            <w:tcBorders>
              <w:left w:val="single" w:sz="4" w:space="0" w:color="000000"/>
              <w:right w:val="single" w:sz="4" w:space="0" w:color="000000"/>
            </w:tcBorders>
          </w:tcPr>
          <w:p w:rsidR="00522B0F" w:rsidRDefault="00BF5EF4">
            <w:pPr>
              <w:pStyle w:val="TableParagraph"/>
              <w:spacing w:line="276" w:lineRule="auto"/>
              <w:ind w:left="30"/>
              <w:rPr>
                <w:sz w:val="24"/>
              </w:rPr>
            </w:pPr>
            <w:r>
              <w:rPr>
                <w:sz w:val="24"/>
              </w:rPr>
              <w:t>Грузовой, вып. до 1994 г., г/п от 5 до</w:t>
            </w:r>
          </w:p>
          <w:p w:rsidR="00522B0F" w:rsidRDefault="00BF5EF4">
            <w:pPr>
              <w:pStyle w:val="TableParagraph"/>
              <w:ind w:left="30"/>
              <w:rPr>
                <w:sz w:val="24"/>
              </w:rPr>
            </w:pPr>
            <w:r>
              <w:rPr>
                <w:sz w:val="24"/>
              </w:rPr>
              <w:t>8 т, дизель</w:t>
            </w:r>
          </w:p>
        </w:tc>
        <w:tc>
          <w:tcPr>
            <w:tcW w:w="625" w:type="dxa"/>
            <w:tcBorders>
              <w:left w:val="single" w:sz="4" w:space="0" w:color="000000"/>
              <w:right w:val="single" w:sz="4" w:space="0" w:color="000000"/>
            </w:tcBorders>
          </w:tcPr>
          <w:p w:rsidR="00522B0F" w:rsidRDefault="00BF5EF4">
            <w:pPr>
              <w:pStyle w:val="TableParagraph"/>
              <w:spacing w:line="270" w:lineRule="exact"/>
              <w:ind w:left="83"/>
              <w:rPr>
                <w:sz w:val="24"/>
              </w:rPr>
            </w:pPr>
            <w:r>
              <w:rPr>
                <w:sz w:val="24"/>
              </w:rPr>
              <w:t>1 (1)</w:t>
            </w:r>
          </w:p>
        </w:tc>
        <w:tc>
          <w:tcPr>
            <w:tcW w:w="624" w:type="dxa"/>
            <w:tcBorders>
              <w:left w:val="single" w:sz="4" w:space="0" w:color="000000"/>
              <w:right w:val="single" w:sz="4" w:space="0" w:color="000000"/>
            </w:tcBorders>
          </w:tcPr>
          <w:p w:rsidR="00522B0F" w:rsidRDefault="00BF5EF4">
            <w:pPr>
              <w:pStyle w:val="TableParagraph"/>
              <w:spacing w:line="270" w:lineRule="exact"/>
              <w:ind w:left="193"/>
              <w:rPr>
                <w:sz w:val="24"/>
              </w:rPr>
            </w:pPr>
            <w:r>
              <w:rPr>
                <w:sz w:val="24"/>
              </w:rPr>
              <w:t>10</w:t>
            </w:r>
          </w:p>
        </w:tc>
        <w:tc>
          <w:tcPr>
            <w:tcW w:w="624" w:type="dxa"/>
            <w:tcBorders>
              <w:left w:val="single" w:sz="4" w:space="0" w:color="000000"/>
              <w:right w:val="single" w:sz="4" w:space="0" w:color="000000"/>
            </w:tcBorders>
          </w:tcPr>
          <w:p w:rsidR="00522B0F" w:rsidRDefault="00BF5EF4">
            <w:pPr>
              <w:pStyle w:val="TableParagraph"/>
              <w:spacing w:line="270" w:lineRule="exact"/>
              <w:ind w:left="133"/>
              <w:rPr>
                <w:sz w:val="24"/>
              </w:rPr>
            </w:pPr>
            <w:r>
              <w:rPr>
                <w:sz w:val="24"/>
              </w:rPr>
              <w:t>365</w:t>
            </w:r>
          </w:p>
        </w:tc>
        <w:tc>
          <w:tcPr>
            <w:tcW w:w="624" w:type="dxa"/>
            <w:tcBorders>
              <w:left w:val="single" w:sz="4" w:space="0" w:color="000000"/>
              <w:right w:val="single" w:sz="4" w:space="0" w:color="000000"/>
            </w:tcBorders>
          </w:tcPr>
          <w:p w:rsidR="00522B0F" w:rsidRDefault="00BF5EF4">
            <w:pPr>
              <w:pStyle w:val="TableParagraph"/>
              <w:spacing w:line="270" w:lineRule="exact"/>
              <w:ind w:left="12"/>
              <w:jc w:val="center"/>
              <w:rPr>
                <w:sz w:val="24"/>
              </w:rPr>
            </w:pPr>
            <w:r>
              <w:rPr>
                <w:sz w:val="24"/>
              </w:rPr>
              <w:t>8</w:t>
            </w:r>
          </w:p>
        </w:tc>
        <w:tc>
          <w:tcPr>
            <w:tcW w:w="680" w:type="dxa"/>
            <w:tcBorders>
              <w:left w:val="single" w:sz="4" w:space="0" w:color="000000"/>
              <w:right w:val="single" w:sz="4" w:space="0" w:color="000000"/>
            </w:tcBorders>
          </w:tcPr>
          <w:p w:rsidR="00522B0F" w:rsidRDefault="00BF5EF4">
            <w:pPr>
              <w:pStyle w:val="TableParagraph"/>
              <w:spacing w:line="270" w:lineRule="exact"/>
              <w:ind w:left="190"/>
              <w:rPr>
                <w:sz w:val="24"/>
              </w:rPr>
            </w:pPr>
            <w:r>
              <w:rPr>
                <w:sz w:val="24"/>
              </w:rPr>
              <w:t>3,5</w:t>
            </w:r>
          </w:p>
        </w:tc>
        <w:tc>
          <w:tcPr>
            <w:tcW w:w="737" w:type="dxa"/>
            <w:tcBorders>
              <w:left w:val="single" w:sz="4" w:space="0" w:color="000000"/>
              <w:right w:val="single" w:sz="4" w:space="0" w:color="000000"/>
            </w:tcBorders>
          </w:tcPr>
          <w:p w:rsidR="00522B0F" w:rsidRDefault="00BF5EF4">
            <w:pPr>
              <w:pStyle w:val="TableParagraph"/>
              <w:spacing w:line="270" w:lineRule="exact"/>
              <w:ind w:left="219"/>
              <w:rPr>
                <w:sz w:val="24"/>
              </w:rPr>
            </w:pPr>
            <w:r>
              <w:rPr>
                <w:sz w:val="24"/>
              </w:rPr>
              <w:t>3,2</w:t>
            </w:r>
          </w:p>
        </w:tc>
        <w:tc>
          <w:tcPr>
            <w:tcW w:w="737" w:type="dxa"/>
            <w:tcBorders>
              <w:left w:val="single" w:sz="4" w:space="0" w:color="000000"/>
              <w:right w:val="single" w:sz="4" w:space="0" w:color="000000"/>
            </w:tcBorders>
          </w:tcPr>
          <w:p w:rsidR="00522B0F" w:rsidRDefault="00BF5EF4">
            <w:pPr>
              <w:pStyle w:val="TableParagraph"/>
              <w:spacing w:line="270" w:lineRule="exact"/>
              <w:ind w:left="218"/>
              <w:rPr>
                <w:sz w:val="24"/>
              </w:rPr>
            </w:pPr>
            <w:r>
              <w:rPr>
                <w:sz w:val="24"/>
              </w:rPr>
              <w:t>1,3</w:t>
            </w:r>
          </w:p>
        </w:tc>
        <w:tc>
          <w:tcPr>
            <w:tcW w:w="624" w:type="dxa"/>
            <w:tcBorders>
              <w:left w:val="single" w:sz="4" w:space="0" w:color="000000"/>
              <w:right w:val="single" w:sz="4" w:space="0" w:color="000000"/>
            </w:tcBorders>
          </w:tcPr>
          <w:p w:rsidR="00522B0F" w:rsidRDefault="00BF5EF4">
            <w:pPr>
              <w:pStyle w:val="TableParagraph"/>
              <w:spacing w:line="270" w:lineRule="exact"/>
              <w:ind w:left="192"/>
              <w:rPr>
                <w:sz w:val="24"/>
              </w:rPr>
            </w:pPr>
            <w:r>
              <w:rPr>
                <w:sz w:val="24"/>
              </w:rPr>
              <w:t>13</w:t>
            </w:r>
          </w:p>
        </w:tc>
        <w:tc>
          <w:tcPr>
            <w:tcW w:w="680" w:type="dxa"/>
            <w:tcBorders>
              <w:left w:val="single" w:sz="4" w:space="0" w:color="000000"/>
              <w:right w:val="single" w:sz="4" w:space="0" w:color="000000"/>
            </w:tcBorders>
          </w:tcPr>
          <w:p w:rsidR="00522B0F" w:rsidRDefault="00BF5EF4">
            <w:pPr>
              <w:pStyle w:val="TableParagraph"/>
              <w:spacing w:line="270" w:lineRule="exact"/>
              <w:ind w:left="221"/>
              <w:rPr>
                <w:sz w:val="24"/>
              </w:rPr>
            </w:pPr>
            <w:r>
              <w:rPr>
                <w:sz w:val="24"/>
              </w:rPr>
              <w:t>12</w:t>
            </w:r>
          </w:p>
        </w:tc>
        <w:tc>
          <w:tcPr>
            <w:tcW w:w="624" w:type="dxa"/>
            <w:tcBorders>
              <w:left w:val="single" w:sz="4" w:space="0" w:color="000000"/>
              <w:right w:val="single" w:sz="4" w:space="0" w:color="000000"/>
            </w:tcBorders>
          </w:tcPr>
          <w:p w:rsidR="00522B0F" w:rsidRDefault="00BF5EF4">
            <w:pPr>
              <w:pStyle w:val="TableParagraph"/>
              <w:spacing w:line="270" w:lineRule="exact"/>
              <w:ind w:left="14"/>
              <w:jc w:val="center"/>
              <w:rPr>
                <w:sz w:val="24"/>
              </w:rPr>
            </w:pPr>
            <w:r>
              <w:rPr>
                <w:sz w:val="24"/>
              </w:rPr>
              <w:t>5</w:t>
            </w:r>
          </w:p>
        </w:tc>
        <w:tc>
          <w:tcPr>
            <w:tcW w:w="569" w:type="dxa"/>
            <w:tcBorders>
              <w:left w:val="single" w:sz="4" w:space="0" w:color="000000"/>
              <w:right w:val="single" w:sz="4" w:space="0" w:color="000000"/>
            </w:tcBorders>
          </w:tcPr>
          <w:p w:rsidR="00522B0F" w:rsidRDefault="00BF5EF4">
            <w:pPr>
              <w:pStyle w:val="TableParagraph"/>
              <w:spacing w:line="270" w:lineRule="exact"/>
              <w:ind w:left="15"/>
              <w:jc w:val="center"/>
              <w:rPr>
                <w:sz w:val="24"/>
              </w:rPr>
            </w:pPr>
            <w:r>
              <w:rPr>
                <w:w w:val="99"/>
                <w:sz w:val="24"/>
              </w:rPr>
              <w:t>-</w:t>
            </w:r>
          </w:p>
        </w:tc>
        <w:tc>
          <w:tcPr>
            <w:tcW w:w="567" w:type="dxa"/>
            <w:tcBorders>
              <w:left w:val="single" w:sz="4" w:space="0" w:color="000000"/>
              <w:right w:val="single" w:sz="6" w:space="0" w:color="000000"/>
            </w:tcBorders>
          </w:tcPr>
          <w:p w:rsidR="00522B0F" w:rsidRDefault="00BF5EF4">
            <w:pPr>
              <w:pStyle w:val="TableParagraph"/>
              <w:spacing w:line="270" w:lineRule="exact"/>
              <w:ind w:left="12"/>
              <w:jc w:val="center"/>
              <w:rPr>
                <w:sz w:val="24"/>
              </w:rPr>
            </w:pPr>
            <w:r>
              <w:rPr>
                <w:sz w:val="24"/>
              </w:rPr>
              <w:t>+</w:t>
            </w:r>
          </w:p>
        </w:tc>
      </w:tr>
    </w:tbl>
    <w:p w:rsidR="00522B0F" w:rsidRDefault="00BF5EF4">
      <w:pPr>
        <w:pStyle w:val="a3"/>
        <w:spacing w:line="276" w:lineRule="auto"/>
        <w:ind w:left="232" w:firstLine="708"/>
      </w:pPr>
      <w:r>
        <w:t>Принятые условные обозначения, расчетные формулы, а также расчетные параметры и их обоснование приведены ниже.</w:t>
      </w:r>
    </w:p>
    <w:p w:rsidR="00522B0F" w:rsidRDefault="00BF5EF4">
      <w:pPr>
        <w:pStyle w:val="a3"/>
        <w:spacing w:line="275" w:lineRule="exact"/>
        <w:ind w:left="941"/>
      </w:pPr>
      <w:r>
        <w:t xml:space="preserve">Расчет максимально разовых выбросов </w:t>
      </w:r>
      <w:r>
        <w:rPr>
          <w:b/>
          <w:i/>
        </w:rPr>
        <w:t>i</w:t>
      </w:r>
      <w:r>
        <w:t>-го вещества осуществляется по формуле (1.1.1):</w:t>
      </w:r>
    </w:p>
    <w:p w:rsidR="00522B0F" w:rsidRDefault="00BF5EF4">
      <w:pPr>
        <w:tabs>
          <w:tab w:val="left" w:pos="9515"/>
        </w:tabs>
        <w:spacing w:before="5" w:line="271" w:lineRule="auto"/>
        <w:ind w:left="232" w:right="248" w:firstLine="1651"/>
        <w:rPr>
          <w:sz w:val="24"/>
        </w:rPr>
      </w:pPr>
      <w:r>
        <w:rPr>
          <w:b/>
          <w:i/>
          <w:sz w:val="24"/>
        </w:rPr>
        <w:t>G</w:t>
      </w:r>
      <w:r>
        <w:rPr>
          <w:i/>
          <w:sz w:val="24"/>
          <w:vertAlign w:val="subscript"/>
        </w:rPr>
        <w:t>i</w:t>
      </w:r>
      <w:r>
        <w:rPr>
          <w:i/>
          <w:sz w:val="24"/>
        </w:rPr>
        <w:t xml:space="preserve"> </w:t>
      </w:r>
      <w:r>
        <w:rPr>
          <w:sz w:val="24"/>
        </w:rPr>
        <w:t>=</w:t>
      </w:r>
      <w:r>
        <w:rPr>
          <w:spacing w:val="-1"/>
          <w:sz w:val="24"/>
        </w:rPr>
        <w:t xml:space="preserve"> </w:t>
      </w:r>
      <w:r>
        <w:rPr>
          <w:b/>
          <w:sz w:val="24"/>
        </w:rPr>
        <w:t>∑</w:t>
      </w:r>
      <w:r>
        <w:rPr>
          <w:position w:val="17"/>
          <w:sz w:val="16"/>
        </w:rPr>
        <w:t>k</w:t>
      </w:r>
      <w:r>
        <w:rPr>
          <w:position w:val="-8"/>
          <w:sz w:val="16"/>
        </w:rPr>
        <w:t>k=1</w:t>
      </w:r>
      <w:r>
        <w:rPr>
          <w:sz w:val="24"/>
        </w:rPr>
        <w:t>(</w:t>
      </w:r>
      <w:r>
        <w:rPr>
          <w:b/>
          <w:i/>
          <w:sz w:val="24"/>
        </w:rPr>
        <w:t>m</w:t>
      </w:r>
      <w:r>
        <w:rPr>
          <w:i/>
          <w:sz w:val="24"/>
          <w:vertAlign w:val="subscript"/>
        </w:rPr>
        <w:t>ДВ</w:t>
      </w:r>
      <w:r>
        <w:rPr>
          <w:i/>
          <w:spacing w:val="-22"/>
          <w:sz w:val="24"/>
        </w:rPr>
        <w:t xml:space="preserve"> </w:t>
      </w:r>
      <w:r>
        <w:rPr>
          <w:i/>
          <w:sz w:val="24"/>
          <w:vertAlign w:val="subscript"/>
        </w:rPr>
        <w:t>ik</w:t>
      </w:r>
      <w:r>
        <w:rPr>
          <w:i/>
          <w:sz w:val="24"/>
        </w:rPr>
        <w:t xml:space="preserve"> </w:t>
      </w:r>
      <w:r>
        <w:rPr>
          <w:sz w:val="24"/>
        </w:rPr>
        <w:t>·</w:t>
      </w:r>
      <w:r>
        <w:rPr>
          <w:spacing w:val="-1"/>
          <w:sz w:val="24"/>
        </w:rPr>
        <w:t xml:space="preserve"> </w:t>
      </w:r>
      <w:r>
        <w:rPr>
          <w:b/>
          <w:i/>
          <w:sz w:val="24"/>
        </w:rPr>
        <w:t>t</w:t>
      </w:r>
      <w:r>
        <w:rPr>
          <w:i/>
          <w:sz w:val="24"/>
          <w:vertAlign w:val="subscript"/>
        </w:rPr>
        <w:t>ДВ</w:t>
      </w:r>
      <w:r>
        <w:rPr>
          <w:i/>
          <w:sz w:val="24"/>
        </w:rPr>
        <w:t xml:space="preserve"> </w:t>
      </w:r>
      <w:r>
        <w:rPr>
          <w:sz w:val="24"/>
        </w:rPr>
        <w:t>+</w:t>
      </w:r>
      <w:r>
        <w:rPr>
          <w:spacing w:val="-1"/>
          <w:sz w:val="24"/>
        </w:rPr>
        <w:t xml:space="preserve"> </w:t>
      </w:r>
      <w:r>
        <w:rPr>
          <w:sz w:val="24"/>
        </w:rPr>
        <w:t>1,3 ·</w:t>
      </w:r>
      <w:r>
        <w:rPr>
          <w:spacing w:val="-1"/>
          <w:sz w:val="24"/>
        </w:rPr>
        <w:t xml:space="preserve"> </w:t>
      </w:r>
      <w:r>
        <w:rPr>
          <w:b/>
          <w:i/>
          <w:sz w:val="24"/>
        </w:rPr>
        <w:t>m</w:t>
      </w:r>
      <w:r>
        <w:rPr>
          <w:i/>
          <w:sz w:val="24"/>
          <w:vertAlign w:val="subscript"/>
        </w:rPr>
        <w:t>ДВ</w:t>
      </w:r>
      <w:r>
        <w:rPr>
          <w:i/>
          <w:spacing w:val="-22"/>
          <w:sz w:val="24"/>
        </w:rPr>
        <w:t xml:space="preserve"> </w:t>
      </w:r>
      <w:r>
        <w:rPr>
          <w:i/>
          <w:sz w:val="24"/>
          <w:vertAlign w:val="subscript"/>
        </w:rPr>
        <w:t>ik</w:t>
      </w:r>
      <w:r>
        <w:rPr>
          <w:i/>
          <w:sz w:val="24"/>
        </w:rPr>
        <w:t xml:space="preserve"> </w:t>
      </w:r>
      <w:r>
        <w:rPr>
          <w:sz w:val="24"/>
        </w:rPr>
        <w:t>·</w:t>
      </w:r>
      <w:r>
        <w:rPr>
          <w:spacing w:val="-1"/>
          <w:sz w:val="24"/>
        </w:rPr>
        <w:t xml:space="preserve"> </w:t>
      </w:r>
      <w:r>
        <w:rPr>
          <w:b/>
          <w:i/>
          <w:sz w:val="24"/>
        </w:rPr>
        <w:t>t</w:t>
      </w:r>
      <w:r>
        <w:rPr>
          <w:i/>
          <w:sz w:val="24"/>
          <w:vertAlign w:val="subscript"/>
        </w:rPr>
        <w:t>НАГР.</w:t>
      </w:r>
      <w:r>
        <w:rPr>
          <w:i/>
          <w:spacing w:val="1"/>
          <w:sz w:val="24"/>
        </w:rPr>
        <w:t xml:space="preserve"> </w:t>
      </w:r>
      <w:r>
        <w:rPr>
          <w:sz w:val="24"/>
        </w:rPr>
        <w:t>+</w:t>
      </w:r>
      <w:r>
        <w:rPr>
          <w:spacing w:val="-1"/>
          <w:sz w:val="24"/>
        </w:rPr>
        <w:t xml:space="preserve"> </w:t>
      </w:r>
      <w:r>
        <w:rPr>
          <w:b/>
          <w:i/>
          <w:sz w:val="24"/>
        </w:rPr>
        <w:t>m</w:t>
      </w:r>
      <w:r>
        <w:rPr>
          <w:i/>
          <w:sz w:val="24"/>
          <w:vertAlign w:val="subscript"/>
        </w:rPr>
        <w:t>ХХ</w:t>
      </w:r>
      <w:r>
        <w:rPr>
          <w:i/>
          <w:spacing w:val="-22"/>
          <w:sz w:val="24"/>
        </w:rPr>
        <w:t xml:space="preserve"> </w:t>
      </w:r>
      <w:r>
        <w:rPr>
          <w:i/>
          <w:sz w:val="24"/>
          <w:vertAlign w:val="subscript"/>
        </w:rPr>
        <w:t>ik</w:t>
      </w:r>
      <w:r>
        <w:rPr>
          <w:i/>
          <w:spacing w:val="-2"/>
          <w:sz w:val="24"/>
        </w:rPr>
        <w:t xml:space="preserve"> </w:t>
      </w:r>
      <w:r>
        <w:rPr>
          <w:sz w:val="24"/>
        </w:rPr>
        <w:t>·</w:t>
      </w:r>
      <w:r>
        <w:rPr>
          <w:spacing w:val="-1"/>
          <w:sz w:val="24"/>
        </w:rPr>
        <w:t xml:space="preserve"> </w:t>
      </w:r>
      <w:r>
        <w:rPr>
          <w:b/>
          <w:i/>
          <w:sz w:val="24"/>
        </w:rPr>
        <w:t>t</w:t>
      </w:r>
      <w:r>
        <w:rPr>
          <w:i/>
          <w:sz w:val="24"/>
          <w:vertAlign w:val="subscript"/>
        </w:rPr>
        <w:t>ХХ</w:t>
      </w:r>
      <w:r>
        <w:rPr>
          <w:sz w:val="24"/>
        </w:rPr>
        <w:t>) ·</w:t>
      </w:r>
      <w:r>
        <w:rPr>
          <w:spacing w:val="-2"/>
          <w:sz w:val="24"/>
        </w:rPr>
        <w:t xml:space="preserve"> </w:t>
      </w:r>
      <w:r>
        <w:rPr>
          <w:b/>
          <w:i/>
          <w:sz w:val="24"/>
        </w:rPr>
        <w:t>N</w:t>
      </w:r>
      <w:r>
        <w:rPr>
          <w:i/>
          <w:sz w:val="24"/>
          <w:vertAlign w:val="subscript"/>
        </w:rPr>
        <w:t>k</w:t>
      </w:r>
      <w:r>
        <w:rPr>
          <w:i/>
          <w:sz w:val="24"/>
        </w:rPr>
        <w:t xml:space="preserve"> </w:t>
      </w:r>
      <w:r>
        <w:rPr>
          <w:sz w:val="24"/>
        </w:rPr>
        <w:t>/ 1800,</w:t>
      </w:r>
      <w:r>
        <w:rPr>
          <w:spacing w:val="1"/>
          <w:sz w:val="24"/>
        </w:rPr>
        <w:t xml:space="preserve"> </w:t>
      </w:r>
      <w:r>
        <w:rPr>
          <w:i/>
          <w:sz w:val="24"/>
        </w:rPr>
        <w:t>г/с</w:t>
      </w:r>
      <w:r>
        <w:rPr>
          <w:i/>
          <w:sz w:val="24"/>
        </w:rPr>
        <w:tab/>
      </w:r>
      <w:r>
        <w:rPr>
          <w:sz w:val="24"/>
        </w:rPr>
        <w:t xml:space="preserve">(1.1.1) где </w:t>
      </w:r>
      <w:r>
        <w:rPr>
          <w:b/>
          <w:i/>
          <w:sz w:val="24"/>
        </w:rPr>
        <w:t>m</w:t>
      </w:r>
      <w:r>
        <w:rPr>
          <w:i/>
          <w:sz w:val="24"/>
          <w:vertAlign w:val="subscript"/>
        </w:rPr>
        <w:t>ДВ</w:t>
      </w:r>
      <w:r>
        <w:rPr>
          <w:i/>
          <w:sz w:val="24"/>
        </w:rPr>
        <w:t xml:space="preserve"> </w:t>
      </w:r>
      <w:r>
        <w:rPr>
          <w:i/>
          <w:sz w:val="24"/>
          <w:vertAlign w:val="subscript"/>
        </w:rPr>
        <w:t>ik</w:t>
      </w:r>
      <w:r>
        <w:rPr>
          <w:i/>
          <w:sz w:val="24"/>
        </w:rPr>
        <w:t xml:space="preserve"> </w:t>
      </w:r>
      <w:r>
        <w:rPr>
          <w:sz w:val="24"/>
        </w:rPr>
        <w:t xml:space="preserve">– удельный выброс </w:t>
      </w:r>
      <w:r>
        <w:rPr>
          <w:b/>
          <w:i/>
          <w:sz w:val="24"/>
        </w:rPr>
        <w:t>i</w:t>
      </w:r>
      <w:r>
        <w:rPr>
          <w:sz w:val="24"/>
        </w:rPr>
        <w:t xml:space="preserve">-го вещества при движении погрузчика </w:t>
      </w:r>
      <w:r>
        <w:rPr>
          <w:b/>
          <w:i/>
          <w:sz w:val="24"/>
        </w:rPr>
        <w:t>k</w:t>
      </w:r>
      <w:r>
        <w:rPr>
          <w:sz w:val="24"/>
        </w:rPr>
        <w:t xml:space="preserve">-й группы без нагрузки, </w:t>
      </w:r>
      <w:r>
        <w:rPr>
          <w:i/>
          <w:sz w:val="24"/>
        </w:rPr>
        <w:t>г/мин</w:t>
      </w:r>
      <w:r>
        <w:rPr>
          <w:sz w:val="24"/>
        </w:rPr>
        <w:t>;</w:t>
      </w:r>
    </w:p>
    <w:p w:rsidR="00522B0F" w:rsidRDefault="00BF5EF4">
      <w:pPr>
        <w:pStyle w:val="a3"/>
        <w:spacing w:before="5"/>
        <w:ind w:left="232"/>
      </w:pPr>
      <w:r>
        <w:t xml:space="preserve">1,3 · </w:t>
      </w:r>
      <w:r>
        <w:rPr>
          <w:b/>
          <w:i/>
        </w:rPr>
        <w:t>m</w:t>
      </w:r>
      <w:r>
        <w:rPr>
          <w:i/>
          <w:vertAlign w:val="subscript"/>
        </w:rPr>
        <w:t>ДВ</w:t>
      </w:r>
      <w:r>
        <w:rPr>
          <w:i/>
        </w:rPr>
        <w:t xml:space="preserve"> </w:t>
      </w:r>
      <w:r>
        <w:rPr>
          <w:i/>
          <w:vertAlign w:val="subscript"/>
        </w:rPr>
        <w:t>ik</w:t>
      </w:r>
      <w:r>
        <w:rPr>
          <w:i/>
        </w:rPr>
        <w:t xml:space="preserve"> </w:t>
      </w:r>
      <w:r>
        <w:t xml:space="preserve">– удельный выброс </w:t>
      </w:r>
      <w:r>
        <w:rPr>
          <w:b/>
          <w:i/>
        </w:rPr>
        <w:t>i</w:t>
      </w:r>
      <w:r>
        <w:t xml:space="preserve">-го вещества при движении погрузчика </w:t>
      </w:r>
      <w:r>
        <w:rPr>
          <w:b/>
          <w:i/>
        </w:rPr>
        <w:t>k</w:t>
      </w:r>
      <w:r>
        <w:t>-й группы под нагрузкой,</w:t>
      </w:r>
    </w:p>
    <w:p w:rsidR="00522B0F" w:rsidRDefault="00BF5EF4">
      <w:pPr>
        <w:spacing w:before="40"/>
        <w:ind w:left="232"/>
        <w:rPr>
          <w:sz w:val="24"/>
        </w:rPr>
      </w:pPr>
      <w:r>
        <w:rPr>
          <w:i/>
          <w:sz w:val="24"/>
        </w:rPr>
        <w:t>г/мин</w:t>
      </w:r>
      <w:r>
        <w:rPr>
          <w:sz w:val="24"/>
        </w:rPr>
        <w:t>;</w:t>
      </w:r>
    </w:p>
    <w:p w:rsidR="00522B0F" w:rsidRDefault="00522B0F">
      <w:pPr>
        <w:rPr>
          <w:sz w:val="24"/>
        </w:rPr>
        <w:sectPr w:rsidR="00522B0F">
          <w:pgSz w:w="11910" w:h="16840"/>
          <w:pgMar w:top="1620" w:right="460" w:bottom="720" w:left="900" w:header="434" w:footer="536" w:gutter="0"/>
          <w:cols w:space="720"/>
        </w:sectPr>
      </w:pPr>
    </w:p>
    <w:p w:rsidR="00522B0F" w:rsidRDefault="00BF5EF4">
      <w:pPr>
        <w:pStyle w:val="a3"/>
        <w:spacing w:before="120" w:line="278" w:lineRule="auto"/>
        <w:ind w:left="232"/>
      </w:pPr>
      <w:r>
        <w:rPr>
          <w:b/>
          <w:i/>
        </w:rPr>
        <w:t>m</w:t>
      </w:r>
      <w:r>
        <w:rPr>
          <w:i/>
          <w:vertAlign w:val="subscript"/>
        </w:rPr>
        <w:t>ХХ</w:t>
      </w:r>
      <w:r>
        <w:rPr>
          <w:i/>
        </w:rPr>
        <w:t xml:space="preserve"> </w:t>
      </w:r>
      <w:r>
        <w:rPr>
          <w:i/>
          <w:vertAlign w:val="subscript"/>
        </w:rPr>
        <w:t>ik</w:t>
      </w:r>
      <w:r>
        <w:rPr>
          <w:i/>
        </w:rPr>
        <w:t xml:space="preserve"> </w:t>
      </w:r>
      <w:r>
        <w:t xml:space="preserve">– удельный выброс </w:t>
      </w:r>
      <w:r>
        <w:rPr>
          <w:b/>
          <w:i/>
        </w:rPr>
        <w:t>i</w:t>
      </w:r>
      <w:r>
        <w:t xml:space="preserve">-го вещества при работе двигателя погрузчика </w:t>
      </w:r>
      <w:r>
        <w:rPr>
          <w:b/>
          <w:i/>
        </w:rPr>
        <w:t>k</w:t>
      </w:r>
      <w:r>
        <w:t xml:space="preserve">-й группы на холостом ходу, </w:t>
      </w:r>
      <w:r>
        <w:rPr>
          <w:i/>
        </w:rPr>
        <w:t>г/мин</w:t>
      </w:r>
      <w:r>
        <w:t>;</w:t>
      </w:r>
    </w:p>
    <w:p w:rsidR="00522B0F" w:rsidRDefault="00BF5EF4">
      <w:pPr>
        <w:pStyle w:val="a3"/>
        <w:spacing w:line="276" w:lineRule="auto"/>
        <w:ind w:left="232" w:right="1494"/>
      </w:pPr>
      <w:r>
        <w:rPr>
          <w:b/>
          <w:i/>
        </w:rPr>
        <w:t>t</w:t>
      </w:r>
      <w:r>
        <w:rPr>
          <w:i/>
          <w:vertAlign w:val="subscript"/>
        </w:rPr>
        <w:t>ДВ</w:t>
      </w:r>
      <w:r>
        <w:rPr>
          <w:i/>
        </w:rPr>
        <w:t xml:space="preserve"> </w:t>
      </w:r>
      <w:r>
        <w:t xml:space="preserve">- время движения погрузчика за 30-ти минутный интервал без нагрузки, </w:t>
      </w:r>
      <w:r>
        <w:rPr>
          <w:i/>
        </w:rPr>
        <w:t>мин</w:t>
      </w:r>
      <w:r>
        <w:t xml:space="preserve">; </w:t>
      </w:r>
      <w:r>
        <w:rPr>
          <w:b/>
          <w:i/>
        </w:rPr>
        <w:t>t</w:t>
      </w:r>
      <w:r>
        <w:rPr>
          <w:i/>
          <w:vertAlign w:val="subscript"/>
        </w:rPr>
        <w:t>НАГР.</w:t>
      </w:r>
      <w:r>
        <w:rPr>
          <w:i/>
        </w:rPr>
        <w:t xml:space="preserve"> </w:t>
      </w:r>
      <w:r>
        <w:t xml:space="preserve">- время движения погрузчика за 30-ти минутный интервал под нагрузкой, </w:t>
      </w:r>
      <w:r>
        <w:rPr>
          <w:i/>
        </w:rPr>
        <w:t>мин</w:t>
      </w:r>
      <w:r>
        <w:t xml:space="preserve">; </w:t>
      </w:r>
      <w:r>
        <w:rPr>
          <w:b/>
          <w:i/>
        </w:rPr>
        <w:t>t</w:t>
      </w:r>
      <w:r>
        <w:rPr>
          <w:i/>
          <w:vertAlign w:val="subscript"/>
        </w:rPr>
        <w:t>ХХ</w:t>
      </w:r>
      <w:r>
        <w:rPr>
          <w:i/>
        </w:rPr>
        <w:t xml:space="preserve"> </w:t>
      </w:r>
      <w:r>
        <w:t>- время движения погрузчика за 30-ти минутный интервал на холостом ходу,</w:t>
      </w:r>
      <w:r>
        <w:rPr>
          <w:spacing w:val="32"/>
        </w:rPr>
        <w:t xml:space="preserve"> </w:t>
      </w:r>
      <w:r>
        <w:rPr>
          <w:i/>
        </w:rPr>
        <w:t>мин</w:t>
      </w:r>
      <w:r>
        <w:t>;</w:t>
      </w:r>
    </w:p>
    <w:p w:rsidR="00522B0F" w:rsidRDefault="00BF5EF4">
      <w:pPr>
        <w:pStyle w:val="a3"/>
        <w:spacing w:line="276" w:lineRule="auto"/>
        <w:ind w:left="232" w:right="238"/>
      </w:pPr>
      <w:r>
        <w:rPr>
          <w:b/>
          <w:i/>
        </w:rPr>
        <w:t>N</w:t>
      </w:r>
      <w:r>
        <w:rPr>
          <w:i/>
          <w:vertAlign w:val="subscript"/>
        </w:rPr>
        <w:t>k</w:t>
      </w:r>
      <w:r>
        <w:rPr>
          <w:i/>
        </w:rPr>
        <w:t xml:space="preserve"> </w:t>
      </w:r>
      <w:r>
        <w:t xml:space="preserve">- наибольшее количество погрузчиков </w:t>
      </w:r>
      <w:r>
        <w:rPr>
          <w:b/>
          <w:i/>
        </w:rPr>
        <w:t>k</w:t>
      </w:r>
      <w:r>
        <w:t>-й группы, одновременно работающих за 30-ти минутный интервал.</w:t>
      </w:r>
    </w:p>
    <w:p w:rsidR="00522B0F" w:rsidRDefault="00BF5EF4">
      <w:pPr>
        <w:pStyle w:val="a3"/>
        <w:spacing w:line="276" w:lineRule="auto"/>
        <w:ind w:left="232" w:right="245"/>
        <w:jc w:val="both"/>
      </w:pPr>
      <w:r>
        <w:t xml:space="preserve">При этом для перевода величины удельного выброса загрязняющего вещества при пробеге автомобилей </w:t>
      </w:r>
      <w:r>
        <w:rPr>
          <w:b/>
          <w:i/>
        </w:rPr>
        <w:t>m</w:t>
      </w:r>
      <w:r>
        <w:rPr>
          <w:i/>
          <w:vertAlign w:val="subscript"/>
        </w:rPr>
        <w:t>L</w:t>
      </w:r>
      <w:r>
        <w:rPr>
          <w:i/>
        </w:rPr>
        <w:t xml:space="preserve"> </w:t>
      </w:r>
      <w:r>
        <w:rPr>
          <w:i/>
          <w:vertAlign w:val="subscript"/>
        </w:rPr>
        <w:t>ik</w:t>
      </w:r>
      <w:r>
        <w:rPr>
          <w:i/>
        </w:rPr>
        <w:t xml:space="preserve"> </w:t>
      </w:r>
      <w:r>
        <w:t xml:space="preserve">( </w:t>
      </w:r>
      <w:r>
        <w:rPr>
          <w:i/>
        </w:rPr>
        <w:t>г/км</w:t>
      </w:r>
      <w:r>
        <w:t xml:space="preserve">) в величину </w:t>
      </w:r>
      <w:r>
        <w:rPr>
          <w:b/>
          <w:i/>
        </w:rPr>
        <w:t>m</w:t>
      </w:r>
      <w:r>
        <w:rPr>
          <w:i/>
          <w:vertAlign w:val="subscript"/>
        </w:rPr>
        <w:t>ДВ</w:t>
      </w:r>
      <w:r>
        <w:rPr>
          <w:i/>
        </w:rPr>
        <w:t xml:space="preserve"> </w:t>
      </w:r>
      <w:r>
        <w:t xml:space="preserve">( </w:t>
      </w:r>
      <w:r>
        <w:rPr>
          <w:i/>
        </w:rPr>
        <w:t>г/км</w:t>
      </w:r>
      <w:r>
        <w:t xml:space="preserve">) использовалась рабочая скорость автопогрузчика ( </w:t>
      </w:r>
      <w:r>
        <w:rPr>
          <w:i/>
        </w:rPr>
        <w:t>км/ч</w:t>
      </w:r>
      <w:r>
        <w:t>).</w:t>
      </w:r>
    </w:p>
    <w:p w:rsidR="00522B0F" w:rsidRDefault="00BF5EF4">
      <w:pPr>
        <w:pStyle w:val="a3"/>
        <w:spacing w:line="276" w:lineRule="auto"/>
        <w:ind w:left="232" w:right="249"/>
        <w:jc w:val="both"/>
      </w:pPr>
      <w:r>
        <w:t xml:space="preserve">Из полученных значений </w:t>
      </w:r>
      <w:r>
        <w:rPr>
          <w:b/>
          <w:i/>
        </w:rPr>
        <w:t>G</w:t>
      </w:r>
      <w:r>
        <w:rPr>
          <w:i/>
          <w:vertAlign w:val="subscript"/>
        </w:rPr>
        <w:t>i</w:t>
      </w:r>
      <w:r>
        <w:rPr>
          <w:i/>
        </w:rPr>
        <w:t xml:space="preserve"> </w:t>
      </w:r>
      <w:r>
        <w:t>выбирается максимальное с учетом одновременности движения погрузчиков разных групп.</w:t>
      </w:r>
    </w:p>
    <w:p w:rsidR="00522B0F" w:rsidRDefault="00BF5EF4">
      <w:pPr>
        <w:pStyle w:val="a3"/>
        <w:spacing w:line="276" w:lineRule="auto"/>
        <w:ind w:left="232" w:right="253" w:firstLine="708"/>
        <w:jc w:val="both"/>
      </w:pPr>
      <w:r>
        <w:t>При проведении экологического контроля удельные выбросы загрязняющих веществ автомобилями на холостом ходу снижаются, поэтому и должны пересчитываться по формуле (1.1.2):</w:t>
      </w:r>
    </w:p>
    <w:p w:rsidR="00522B0F" w:rsidRDefault="00BF5EF4">
      <w:pPr>
        <w:pStyle w:val="a3"/>
        <w:tabs>
          <w:tab w:val="left" w:pos="9515"/>
        </w:tabs>
        <w:spacing w:line="276" w:lineRule="auto"/>
        <w:ind w:left="232" w:right="248" w:firstLine="3867"/>
      </w:pPr>
      <w:r>
        <w:rPr>
          <w:b/>
          <w:i/>
        </w:rPr>
        <w:t>m'</w:t>
      </w:r>
      <w:r>
        <w:rPr>
          <w:i/>
          <w:vertAlign w:val="subscript"/>
        </w:rPr>
        <w:t>ХХ</w:t>
      </w:r>
      <w:r>
        <w:rPr>
          <w:i/>
          <w:spacing w:val="-23"/>
        </w:rPr>
        <w:t xml:space="preserve"> </w:t>
      </w:r>
      <w:r>
        <w:rPr>
          <w:i/>
          <w:vertAlign w:val="subscript"/>
        </w:rPr>
        <w:t>ik</w:t>
      </w:r>
      <w:r>
        <w:rPr>
          <w:i/>
        </w:rPr>
        <w:t xml:space="preserve"> </w:t>
      </w:r>
      <w:r>
        <w:t>=</w:t>
      </w:r>
      <w:r>
        <w:rPr>
          <w:spacing w:val="-4"/>
        </w:rPr>
        <w:t xml:space="preserve"> </w:t>
      </w:r>
      <w:r>
        <w:rPr>
          <w:b/>
          <w:i/>
        </w:rPr>
        <w:t>m</w:t>
      </w:r>
      <w:r>
        <w:rPr>
          <w:i/>
          <w:vertAlign w:val="subscript"/>
        </w:rPr>
        <w:t>ХХ</w:t>
      </w:r>
      <w:r>
        <w:rPr>
          <w:i/>
          <w:spacing w:val="-21"/>
        </w:rPr>
        <w:t xml:space="preserve"> </w:t>
      </w:r>
      <w:r>
        <w:rPr>
          <w:i/>
          <w:vertAlign w:val="subscript"/>
        </w:rPr>
        <w:t>ik</w:t>
      </w:r>
      <w:r>
        <w:rPr>
          <w:i/>
        </w:rPr>
        <w:t xml:space="preserve"> </w:t>
      </w:r>
      <w:r>
        <w:t>·</w:t>
      </w:r>
      <w:r>
        <w:rPr>
          <w:spacing w:val="-1"/>
        </w:rPr>
        <w:t xml:space="preserve"> </w:t>
      </w:r>
      <w:r>
        <w:rPr>
          <w:b/>
          <w:i/>
        </w:rPr>
        <w:t>K</w:t>
      </w:r>
      <w:r>
        <w:rPr>
          <w:i/>
          <w:vertAlign w:val="subscript"/>
        </w:rPr>
        <w:t>i</w:t>
      </w:r>
      <w:r>
        <w:t>,</w:t>
      </w:r>
      <w:r>
        <w:rPr>
          <w:spacing w:val="-1"/>
        </w:rPr>
        <w:t xml:space="preserve"> </w:t>
      </w:r>
      <w:r>
        <w:rPr>
          <w:i/>
        </w:rPr>
        <w:t>г/мин</w:t>
      </w:r>
      <w:r>
        <w:rPr>
          <w:i/>
        </w:rPr>
        <w:tab/>
      </w:r>
      <w:r>
        <w:t xml:space="preserve">(1.1.2) где </w:t>
      </w:r>
      <w:r>
        <w:rPr>
          <w:b/>
          <w:i/>
        </w:rPr>
        <w:t>K</w:t>
      </w:r>
      <w:r>
        <w:rPr>
          <w:i/>
          <w:vertAlign w:val="subscript"/>
        </w:rPr>
        <w:t>i</w:t>
      </w:r>
      <w:r>
        <w:rPr>
          <w:i/>
        </w:rPr>
        <w:t xml:space="preserve"> </w:t>
      </w:r>
      <w:r>
        <w:t xml:space="preserve">– коэффициент, учитывающий снижение выброса </w:t>
      </w:r>
      <w:r>
        <w:rPr>
          <w:b/>
          <w:i/>
        </w:rPr>
        <w:t>i</w:t>
      </w:r>
      <w:r>
        <w:t>-го загрязняющего вещества при проведении экологического</w:t>
      </w:r>
      <w:r>
        <w:rPr>
          <w:spacing w:val="-1"/>
        </w:rPr>
        <w:t xml:space="preserve"> </w:t>
      </w:r>
      <w:r>
        <w:t>контроля.</w:t>
      </w:r>
    </w:p>
    <w:p w:rsidR="00522B0F" w:rsidRDefault="00BF5EF4">
      <w:pPr>
        <w:pStyle w:val="a3"/>
        <w:ind w:left="941"/>
      </w:pPr>
      <w:r>
        <w:t xml:space="preserve">Расчет валовых выбросов </w:t>
      </w:r>
      <w:r>
        <w:rPr>
          <w:b/>
          <w:i/>
        </w:rPr>
        <w:t>k</w:t>
      </w:r>
      <w:r>
        <w:t>-го вещества осуществляется по формуле (1.1.3):</w:t>
      </w:r>
    </w:p>
    <w:p w:rsidR="00522B0F" w:rsidRDefault="00A00689">
      <w:pPr>
        <w:spacing w:before="2" w:line="140" w:lineRule="exact"/>
        <w:ind w:left="2563"/>
        <w:rPr>
          <w:sz w:val="16"/>
        </w:rPr>
      </w:pPr>
      <w:r>
        <w:pict>
          <v:shape id="_x0000_s1068" type="#_x0000_t202" style="position:absolute;left:0;text-align:left;margin-left:443.25pt;margin-top:3.4pt;width:6.7pt;height:8.95pt;z-index:-24058880;mso-position-horizontal-relative:page" filled="f" stroked="f">
            <v:textbox inset="0,0,0,0">
              <w:txbxContent>
                <w:p w:rsidR="001C5892" w:rsidRDefault="001C5892">
                  <w:pPr>
                    <w:spacing w:line="178" w:lineRule="exact"/>
                    <w:rPr>
                      <w:sz w:val="16"/>
                    </w:rPr>
                  </w:pPr>
                  <w:r>
                    <w:rPr>
                      <w:sz w:val="16"/>
                    </w:rPr>
                    <w:t>-6</w:t>
                  </w:r>
                </w:p>
              </w:txbxContent>
            </v:textbox>
            <w10:wrap anchorx="page"/>
          </v:shape>
        </w:pict>
      </w:r>
      <w:r w:rsidR="00BF5EF4">
        <w:rPr>
          <w:sz w:val="16"/>
        </w:rPr>
        <w:t>k</w:t>
      </w:r>
    </w:p>
    <w:p w:rsidR="00522B0F" w:rsidRDefault="00BF5EF4">
      <w:pPr>
        <w:tabs>
          <w:tab w:val="left" w:pos="9515"/>
        </w:tabs>
        <w:spacing w:line="192" w:lineRule="auto"/>
        <w:ind w:left="1879"/>
        <w:rPr>
          <w:sz w:val="24"/>
        </w:rPr>
      </w:pPr>
      <w:r>
        <w:rPr>
          <w:b/>
          <w:i/>
          <w:sz w:val="24"/>
        </w:rPr>
        <w:t>M</w:t>
      </w:r>
      <w:r>
        <w:rPr>
          <w:i/>
          <w:sz w:val="24"/>
          <w:vertAlign w:val="subscript"/>
        </w:rPr>
        <w:t>i</w:t>
      </w:r>
      <w:r>
        <w:rPr>
          <w:i/>
          <w:sz w:val="24"/>
        </w:rPr>
        <w:t xml:space="preserve"> </w:t>
      </w:r>
      <w:r>
        <w:rPr>
          <w:sz w:val="24"/>
        </w:rPr>
        <w:t xml:space="preserve">= </w:t>
      </w:r>
      <w:r>
        <w:rPr>
          <w:b/>
          <w:sz w:val="24"/>
        </w:rPr>
        <w:t xml:space="preserve">∑ </w:t>
      </w:r>
      <w:r>
        <w:rPr>
          <w:position w:val="-8"/>
          <w:sz w:val="16"/>
        </w:rPr>
        <w:t>k=1</w:t>
      </w:r>
      <w:r>
        <w:rPr>
          <w:sz w:val="24"/>
        </w:rPr>
        <w:t>(</w:t>
      </w:r>
      <w:r>
        <w:rPr>
          <w:b/>
          <w:i/>
          <w:sz w:val="24"/>
        </w:rPr>
        <w:t>m</w:t>
      </w:r>
      <w:r>
        <w:rPr>
          <w:i/>
          <w:sz w:val="24"/>
          <w:vertAlign w:val="subscript"/>
        </w:rPr>
        <w:t>ДВ</w:t>
      </w:r>
      <w:r>
        <w:rPr>
          <w:i/>
          <w:sz w:val="24"/>
        </w:rPr>
        <w:t xml:space="preserve"> </w:t>
      </w:r>
      <w:r>
        <w:rPr>
          <w:i/>
          <w:sz w:val="24"/>
          <w:vertAlign w:val="subscript"/>
        </w:rPr>
        <w:t>ik</w:t>
      </w:r>
      <w:r>
        <w:rPr>
          <w:i/>
          <w:sz w:val="24"/>
        </w:rPr>
        <w:t xml:space="preserve"> </w:t>
      </w:r>
      <w:r>
        <w:rPr>
          <w:sz w:val="24"/>
        </w:rPr>
        <w:t xml:space="preserve">· </w:t>
      </w:r>
      <w:r>
        <w:rPr>
          <w:b/>
          <w:i/>
          <w:sz w:val="24"/>
        </w:rPr>
        <w:t>t'</w:t>
      </w:r>
      <w:r>
        <w:rPr>
          <w:i/>
          <w:sz w:val="24"/>
          <w:vertAlign w:val="subscript"/>
        </w:rPr>
        <w:t>ДВ</w:t>
      </w:r>
      <w:r>
        <w:rPr>
          <w:i/>
          <w:sz w:val="24"/>
        </w:rPr>
        <w:t xml:space="preserve"> </w:t>
      </w:r>
      <w:r>
        <w:rPr>
          <w:sz w:val="24"/>
        </w:rPr>
        <w:t xml:space="preserve">+ 1,3 · </w:t>
      </w:r>
      <w:r>
        <w:rPr>
          <w:b/>
          <w:i/>
          <w:sz w:val="24"/>
        </w:rPr>
        <w:t>m</w:t>
      </w:r>
      <w:r>
        <w:rPr>
          <w:i/>
          <w:sz w:val="24"/>
          <w:vertAlign w:val="subscript"/>
        </w:rPr>
        <w:t>ДВ</w:t>
      </w:r>
      <w:r>
        <w:rPr>
          <w:i/>
          <w:sz w:val="24"/>
        </w:rPr>
        <w:t xml:space="preserve"> </w:t>
      </w:r>
      <w:r>
        <w:rPr>
          <w:i/>
          <w:sz w:val="24"/>
          <w:vertAlign w:val="subscript"/>
        </w:rPr>
        <w:t>ik</w:t>
      </w:r>
      <w:r>
        <w:rPr>
          <w:i/>
          <w:sz w:val="24"/>
        </w:rPr>
        <w:t xml:space="preserve"> </w:t>
      </w:r>
      <w:r>
        <w:rPr>
          <w:sz w:val="24"/>
        </w:rPr>
        <w:t xml:space="preserve">· </w:t>
      </w:r>
      <w:r>
        <w:rPr>
          <w:b/>
          <w:i/>
          <w:sz w:val="24"/>
        </w:rPr>
        <w:t>t'</w:t>
      </w:r>
      <w:r>
        <w:rPr>
          <w:i/>
          <w:sz w:val="24"/>
          <w:vertAlign w:val="subscript"/>
        </w:rPr>
        <w:t>НАГР.</w:t>
      </w:r>
      <w:r>
        <w:rPr>
          <w:i/>
          <w:sz w:val="24"/>
        </w:rPr>
        <w:t xml:space="preserve"> </w:t>
      </w:r>
      <w:r>
        <w:rPr>
          <w:sz w:val="24"/>
        </w:rPr>
        <w:t xml:space="preserve">+ </w:t>
      </w:r>
      <w:r>
        <w:rPr>
          <w:b/>
          <w:i/>
          <w:sz w:val="24"/>
        </w:rPr>
        <w:t>m</w:t>
      </w:r>
      <w:r>
        <w:rPr>
          <w:i/>
          <w:sz w:val="24"/>
          <w:vertAlign w:val="subscript"/>
        </w:rPr>
        <w:t>ХХ</w:t>
      </w:r>
      <w:r>
        <w:rPr>
          <w:i/>
          <w:sz w:val="24"/>
        </w:rPr>
        <w:t xml:space="preserve"> </w:t>
      </w:r>
      <w:r>
        <w:rPr>
          <w:i/>
          <w:sz w:val="24"/>
          <w:vertAlign w:val="subscript"/>
        </w:rPr>
        <w:t>ik</w:t>
      </w:r>
      <w:r>
        <w:rPr>
          <w:i/>
          <w:sz w:val="24"/>
        </w:rPr>
        <w:t xml:space="preserve"> </w:t>
      </w:r>
      <w:r>
        <w:rPr>
          <w:sz w:val="24"/>
        </w:rPr>
        <w:t xml:space="preserve">· </w:t>
      </w:r>
      <w:r>
        <w:rPr>
          <w:b/>
          <w:i/>
          <w:sz w:val="24"/>
        </w:rPr>
        <w:t>t'</w:t>
      </w:r>
      <w:r>
        <w:rPr>
          <w:i/>
          <w:sz w:val="24"/>
          <w:vertAlign w:val="subscript"/>
        </w:rPr>
        <w:t>ХХ</w:t>
      </w:r>
      <w:r>
        <w:rPr>
          <w:sz w:val="24"/>
        </w:rPr>
        <w:t>) · 10</w:t>
      </w:r>
      <w:r>
        <w:rPr>
          <w:spacing w:val="14"/>
          <w:sz w:val="24"/>
        </w:rPr>
        <w:t xml:space="preserve"> </w:t>
      </w:r>
      <w:r>
        <w:rPr>
          <w:sz w:val="24"/>
        </w:rPr>
        <w:t xml:space="preserve">, </w:t>
      </w:r>
      <w:r>
        <w:rPr>
          <w:i/>
          <w:sz w:val="24"/>
        </w:rPr>
        <w:t>т/год</w:t>
      </w:r>
      <w:r>
        <w:rPr>
          <w:i/>
          <w:sz w:val="24"/>
        </w:rPr>
        <w:tab/>
      </w:r>
      <w:r>
        <w:rPr>
          <w:sz w:val="24"/>
        </w:rPr>
        <w:t>(1.1.3)</w:t>
      </w:r>
    </w:p>
    <w:p w:rsidR="00522B0F" w:rsidRDefault="00BF5EF4">
      <w:pPr>
        <w:pStyle w:val="a3"/>
        <w:spacing w:before="39"/>
        <w:ind w:left="232"/>
      </w:pPr>
      <w:r>
        <w:t xml:space="preserve">где </w:t>
      </w:r>
      <w:r>
        <w:rPr>
          <w:b/>
          <w:i/>
        </w:rPr>
        <w:t>t'</w:t>
      </w:r>
      <w:r>
        <w:rPr>
          <w:i/>
          <w:vertAlign w:val="subscript"/>
        </w:rPr>
        <w:t>ДВ</w:t>
      </w:r>
      <w:r>
        <w:rPr>
          <w:i/>
        </w:rPr>
        <w:t xml:space="preserve"> </w:t>
      </w:r>
      <w:r>
        <w:t xml:space="preserve">– суммарное время движения без нагрузки всех погрузчиков </w:t>
      </w:r>
      <w:r>
        <w:rPr>
          <w:b/>
          <w:i/>
        </w:rPr>
        <w:t>k</w:t>
      </w:r>
      <w:r>
        <w:t>-й группы,</w:t>
      </w:r>
      <w:r>
        <w:rPr>
          <w:spacing w:val="-31"/>
        </w:rPr>
        <w:t xml:space="preserve"> </w:t>
      </w:r>
      <w:r>
        <w:rPr>
          <w:i/>
        </w:rPr>
        <w:t>мин</w:t>
      </w:r>
      <w:r>
        <w:t>;</w:t>
      </w:r>
    </w:p>
    <w:p w:rsidR="00522B0F" w:rsidRDefault="00BF5EF4">
      <w:pPr>
        <w:pStyle w:val="a3"/>
        <w:spacing w:before="41"/>
        <w:ind w:left="232"/>
      </w:pPr>
      <w:r>
        <w:rPr>
          <w:b/>
          <w:i/>
        </w:rPr>
        <w:t>t'</w:t>
      </w:r>
      <w:r>
        <w:rPr>
          <w:i/>
          <w:vertAlign w:val="subscript"/>
        </w:rPr>
        <w:t>НАГР.</w:t>
      </w:r>
      <w:r>
        <w:rPr>
          <w:i/>
        </w:rPr>
        <w:t xml:space="preserve"> </w:t>
      </w:r>
      <w:r>
        <w:t xml:space="preserve">– суммарное время движения под нагрузкой всех погрузчиков </w:t>
      </w:r>
      <w:r>
        <w:rPr>
          <w:b/>
          <w:i/>
        </w:rPr>
        <w:t>k</w:t>
      </w:r>
      <w:r>
        <w:t>-й группы,</w:t>
      </w:r>
      <w:r>
        <w:rPr>
          <w:spacing w:val="-29"/>
        </w:rPr>
        <w:t xml:space="preserve"> </w:t>
      </w:r>
      <w:r>
        <w:rPr>
          <w:i/>
        </w:rPr>
        <w:t>мин</w:t>
      </w:r>
      <w:r>
        <w:t>;</w:t>
      </w:r>
    </w:p>
    <w:p w:rsidR="00522B0F" w:rsidRDefault="00BF5EF4">
      <w:pPr>
        <w:pStyle w:val="a3"/>
        <w:spacing w:before="43"/>
        <w:ind w:left="232"/>
      </w:pPr>
      <w:r>
        <w:rPr>
          <w:b/>
          <w:i/>
        </w:rPr>
        <w:t>t'</w:t>
      </w:r>
      <w:r>
        <w:rPr>
          <w:i/>
          <w:vertAlign w:val="subscript"/>
        </w:rPr>
        <w:t>ДВ</w:t>
      </w:r>
      <w:r>
        <w:rPr>
          <w:i/>
        </w:rPr>
        <w:t xml:space="preserve"> </w:t>
      </w:r>
      <w:r>
        <w:t xml:space="preserve">– суммарное время работы двигателей всех погрузчиков </w:t>
      </w:r>
      <w:r>
        <w:rPr>
          <w:b/>
          <w:i/>
        </w:rPr>
        <w:t>k</w:t>
      </w:r>
      <w:r>
        <w:t xml:space="preserve">-й группы на холостом ходу, </w:t>
      </w:r>
      <w:r>
        <w:rPr>
          <w:i/>
        </w:rPr>
        <w:t>мин</w:t>
      </w:r>
      <w:r>
        <w:t>.</w:t>
      </w:r>
    </w:p>
    <w:p w:rsidR="00522B0F" w:rsidRDefault="00BF5EF4">
      <w:pPr>
        <w:pStyle w:val="a3"/>
        <w:spacing w:before="41" w:line="276" w:lineRule="auto"/>
        <w:ind w:left="232" w:firstLine="708"/>
      </w:pPr>
      <w:r>
        <w:t>Удельные выбросы загрязняющих веществ при работе автомобилей, аналогичных базе автопогрузчиков, приведены в таблице 1.1.3.</w:t>
      </w:r>
    </w:p>
    <w:p w:rsidR="00522B0F" w:rsidRDefault="00BF5EF4">
      <w:pPr>
        <w:spacing w:after="49" w:line="275" w:lineRule="exact"/>
        <w:ind w:left="232"/>
        <w:rPr>
          <w:b/>
          <w:sz w:val="24"/>
        </w:rPr>
      </w:pPr>
      <w:r>
        <w:rPr>
          <w:sz w:val="24"/>
        </w:rPr>
        <w:t xml:space="preserve">Таблица 1.1.3 - </w:t>
      </w:r>
      <w:r>
        <w:rPr>
          <w:b/>
          <w:sz w:val="24"/>
        </w:rPr>
        <w:t>Удельные выбросы загрязняющих веществ</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00"/>
        <w:gridCol w:w="2837"/>
        <w:gridCol w:w="1301"/>
        <w:gridCol w:w="1304"/>
        <w:gridCol w:w="684"/>
      </w:tblGrid>
      <w:tr w:rsidR="00522B0F">
        <w:trPr>
          <w:trHeight w:val="952"/>
        </w:trPr>
        <w:tc>
          <w:tcPr>
            <w:tcW w:w="3800" w:type="dxa"/>
            <w:tcBorders>
              <w:left w:val="single" w:sz="6" w:space="0" w:color="000000"/>
              <w:right w:val="single" w:sz="4" w:space="0" w:color="000000"/>
            </w:tcBorders>
            <w:shd w:val="clear" w:color="auto" w:fill="F1F1F1"/>
          </w:tcPr>
          <w:p w:rsidR="00522B0F" w:rsidRDefault="00522B0F">
            <w:pPr>
              <w:pStyle w:val="TableParagraph"/>
              <w:rPr>
                <w:b/>
                <w:sz w:val="27"/>
              </w:rPr>
            </w:pPr>
          </w:p>
          <w:p w:rsidR="00522B0F" w:rsidRDefault="00BF5EF4">
            <w:pPr>
              <w:pStyle w:val="TableParagraph"/>
              <w:ind w:left="1072"/>
              <w:rPr>
                <w:sz w:val="24"/>
              </w:rPr>
            </w:pPr>
            <w:r>
              <w:rPr>
                <w:sz w:val="24"/>
              </w:rPr>
              <w:t>Тип автомобиля</w:t>
            </w:r>
          </w:p>
        </w:tc>
        <w:tc>
          <w:tcPr>
            <w:tcW w:w="2837" w:type="dxa"/>
            <w:tcBorders>
              <w:left w:val="single" w:sz="4" w:space="0" w:color="000000"/>
              <w:right w:val="single" w:sz="4" w:space="0" w:color="000000"/>
            </w:tcBorders>
            <w:shd w:val="clear" w:color="auto" w:fill="F1F1F1"/>
          </w:tcPr>
          <w:p w:rsidR="00522B0F" w:rsidRDefault="00522B0F">
            <w:pPr>
              <w:pStyle w:val="TableParagraph"/>
              <w:rPr>
                <w:b/>
                <w:sz w:val="27"/>
              </w:rPr>
            </w:pPr>
          </w:p>
          <w:p w:rsidR="00522B0F" w:rsidRDefault="00BF5EF4">
            <w:pPr>
              <w:pStyle w:val="TableParagraph"/>
              <w:ind w:left="180"/>
              <w:rPr>
                <w:sz w:val="24"/>
              </w:rPr>
            </w:pPr>
            <w:r>
              <w:rPr>
                <w:sz w:val="24"/>
              </w:rPr>
              <w:t>Загрязняющее вещество</w:t>
            </w:r>
          </w:p>
        </w:tc>
        <w:tc>
          <w:tcPr>
            <w:tcW w:w="1301" w:type="dxa"/>
            <w:tcBorders>
              <w:left w:val="single" w:sz="4" w:space="0" w:color="000000"/>
              <w:right w:val="single" w:sz="4" w:space="0" w:color="000000"/>
            </w:tcBorders>
            <w:shd w:val="clear" w:color="auto" w:fill="F1F1F1"/>
          </w:tcPr>
          <w:p w:rsidR="00522B0F" w:rsidRDefault="00BF5EF4">
            <w:pPr>
              <w:pStyle w:val="TableParagraph"/>
              <w:spacing w:before="152" w:line="276" w:lineRule="auto"/>
              <w:ind w:left="437" w:right="66" w:hanging="334"/>
              <w:rPr>
                <w:sz w:val="24"/>
              </w:rPr>
            </w:pPr>
            <w:r>
              <w:rPr>
                <w:sz w:val="24"/>
              </w:rPr>
              <w:t>Движение, г/км</w:t>
            </w:r>
          </w:p>
        </w:tc>
        <w:tc>
          <w:tcPr>
            <w:tcW w:w="1304" w:type="dxa"/>
            <w:tcBorders>
              <w:left w:val="single" w:sz="4" w:space="0" w:color="000000"/>
              <w:right w:val="single" w:sz="4" w:space="0" w:color="000000"/>
            </w:tcBorders>
            <w:shd w:val="clear" w:color="auto" w:fill="F1F1F1"/>
          </w:tcPr>
          <w:p w:rsidR="00522B0F" w:rsidRDefault="00BF5EF4">
            <w:pPr>
              <w:pStyle w:val="TableParagraph"/>
              <w:spacing w:before="152" w:line="276" w:lineRule="auto"/>
              <w:ind w:left="129" w:right="89" w:firstLine="31"/>
              <w:rPr>
                <w:sz w:val="24"/>
              </w:rPr>
            </w:pPr>
            <w:r>
              <w:rPr>
                <w:sz w:val="24"/>
              </w:rPr>
              <w:t>Холостой ход, г/мин</w:t>
            </w:r>
          </w:p>
        </w:tc>
        <w:tc>
          <w:tcPr>
            <w:tcW w:w="684" w:type="dxa"/>
            <w:tcBorders>
              <w:left w:val="single" w:sz="4" w:space="0" w:color="000000"/>
              <w:right w:val="single" w:sz="6" w:space="0" w:color="000000"/>
            </w:tcBorders>
            <w:shd w:val="clear" w:color="auto" w:fill="F1F1F1"/>
          </w:tcPr>
          <w:p w:rsidR="00522B0F" w:rsidRDefault="00BF5EF4">
            <w:pPr>
              <w:pStyle w:val="TableParagraph"/>
              <w:spacing w:line="276" w:lineRule="auto"/>
              <w:ind w:left="47" w:right="11" w:firstLine="40"/>
              <w:rPr>
                <w:sz w:val="24"/>
              </w:rPr>
            </w:pPr>
            <w:r>
              <w:rPr>
                <w:sz w:val="24"/>
              </w:rPr>
              <w:t>Экок онтро</w:t>
            </w:r>
          </w:p>
          <w:p w:rsidR="00522B0F" w:rsidRDefault="00BF5EF4">
            <w:pPr>
              <w:pStyle w:val="TableParagraph"/>
              <w:spacing w:line="275" w:lineRule="exact"/>
              <w:ind w:left="50"/>
              <w:rPr>
                <w:sz w:val="24"/>
              </w:rPr>
            </w:pPr>
            <w:r>
              <w:rPr>
                <w:sz w:val="24"/>
              </w:rPr>
              <w:t>ль,</w:t>
            </w:r>
            <w:r>
              <w:rPr>
                <w:spacing w:val="-2"/>
                <w:sz w:val="24"/>
              </w:rPr>
              <w:t xml:space="preserve"> </w:t>
            </w:r>
            <w:r>
              <w:rPr>
                <w:sz w:val="24"/>
              </w:rPr>
              <w:t>Ki</w:t>
            </w:r>
          </w:p>
        </w:tc>
      </w:tr>
      <w:tr w:rsidR="00522B0F">
        <w:trPr>
          <w:trHeight w:val="627"/>
        </w:trPr>
        <w:tc>
          <w:tcPr>
            <w:tcW w:w="3800" w:type="dxa"/>
            <w:vMerge w:val="restart"/>
            <w:tcBorders>
              <w:left w:val="single" w:sz="6" w:space="0" w:color="000000"/>
              <w:right w:val="single" w:sz="4" w:space="0" w:color="000000"/>
            </w:tcBorders>
          </w:tcPr>
          <w:p w:rsidR="00522B0F" w:rsidRDefault="00BF5EF4">
            <w:pPr>
              <w:pStyle w:val="TableParagraph"/>
              <w:spacing w:line="276" w:lineRule="auto"/>
              <w:ind w:left="30" w:right="38"/>
              <w:rPr>
                <w:sz w:val="24"/>
              </w:rPr>
            </w:pPr>
            <w:r>
              <w:rPr>
                <w:sz w:val="24"/>
              </w:rPr>
              <w:t>Грузовой, вып. до 1994 г., г/п от 5 до 8 т,</w:t>
            </w:r>
            <w:r>
              <w:rPr>
                <w:spacing w:val="-1"/>
                <w:sz w:val="24"/>
              </w:rPr>
              <w:t xml:space="preserve"> </w:t>
            </w:r>
            <w:r>
              <w:rPr>
                <w:sz w:val="24"/>
              </w:rPr>
              <w:t>дизель</w:t>
            </w:r>
          </w:p>
        </w:tc>
        <w:tc>
          <w:tcPr>
            <w:tcW w:w="2837" w:type="dxa"/>
            <w:tcBorders>
              <w:left w:val="single" w:sz="4" w:space="0" w:color="000000"/>
              <w:bottom w:val="single" w:sz="4" w:space="0" w:color="000000"/>
              <w:right w:val="single" w:sz="4" w:space="0" w:color="000000"/>
            </w:tcBorders>
          </w:tcPr>
          <w:p w:rsidR="00522B0F" w:rsidRDefault="00BF5EF4">
            <w:pPr>
              <w:pStyle w:val="TableParagraph"/>
              <w:spacing w:line="270" w:lineRule="exact"/>
              <w:ind w:left="35"/>
              <w:rPr>
                <w:sz w:val="24"/>
              </w:rPr>
            </w:pPr>
            <w:r>
              <w:rPr>
                <w:sz w:val="24"/>
              </w:rPr>
              <w:t>Азота диоксид (Азот (IV)</w:t>
            </w:r>
          </w:p>
          <w:p w:rsidR="00522B0F" w:rsidRDefault="00BF5EF4">
            <w:pPr>
              <w:pStyle w:val="TableParagraph"/>
              <w:spacing w:before="41"/>
              <w:ind w:left="35"/>
              <w:rPr>
                <w:sz w:val="24"/>
              </w:rPr>
            </w:pPr>
            <w:r>
              <w:rPr>
                <w:sz w:val="24"/>
              </w:rPr>
              <w:t>оксид)</w:t>
            </w:r>
          </w:p>
        </w:tc>
        <w:tc>
          <w:tcPr>
            <w:tcW w:w="1301" w:type="dxa"/>
            <w:tcBorders>
              <w:left w:val="single" w:sz="4" w:space="0" w:color="000000"/>
              <w:bottom w:val="single" w:sz="4" w:space="0" w:color="000000"/>
              <w:right w:val="single" w:sz="4" w:space="0" w:color="000000"/>
            </w:tcBorders>
          </w:tcPr>
          <w:p w:rsidR="00522B0F" w:rsidRDefault="00BF5EF4">
            <w:pPr>
              <w:pStyle w:val="TableParagraph"/>
              <w:spacing w:line="270" w:lineRule="exact"/>
              <w:ind w:left="361" w:right="349"/>
              <w:jc w:val="center"/>
              <w:rPr>
                <w:sz w:val="24"/>
              </w:rPr>
            </w:pPr>
            <w:r>
              <w:rPr>
                <w:sz w:val="24"/>
              </w:rPr>
              <w:t>2,8</w:t>
            </w:r>
          </w:p>
        </w:tc>
        <w:tc>
          <w:tcPr>
            <w:tcW w:w="1304" w:type="dxa"/>
            <w:tcBorders>
              <w:left w:val="single" w:sz="4" w:space="0" w:color="000000"/>
              <w:bottom w:val="single" w:sz="4" w:space="0" w:color="000000"/>
              <w:right w:val="single" w:sz="4" w:space="0" w:color="000000"/>
            </w:tcBorders>
          </w:tcPr>
          <w:p w:rsidR="00522B0F" w:rsidRDefault="00BF5EF4">
            <w:pPr>
              <w:pStyle w:val="TableParagraph"/>
              <w:spacing w:line="270" w:lineRule="exact"/>
              <w:ind w:left="364" w:right="349"/>
              <w:jc w:val="center"/>
              <w:rPr>
                <w:sz w:val="24"/>
              </w:rPr>
            </w:pPr>
            <w:r>
              <w:rPr>
                <w:sz w:val="24"/>
              </w:rPr>
              <w:t>0,  8</w:t>
            </w:r>
          </w:p>
        </w:tc>
        <w:tc>
          <w:tcPr>
            <w:tcW w:w="684" w:type="dxa"/>
            <w:tcBorders>
              <w:left w:val="single" w:sz="4" w:space="0" w:color="000000"/>
              <w:bottom w:val="single" w:sz="4" w:space="0" w:color="000000"/>
              <w:right w:val="single" w:sz="6" w:space="0" w:color="000000"/>
            </w:tcBorders>
          </w:tcPr>
          <w:p w:rsidR="00522B0F" w:rsidRDefault="00BF5EF4">
            <w:pPr>
              <w:pStyle w:val="TableParagraph"/>
              <w:spacing w:line="270" w:lineRule="exact"/>
              <w:ind w:left="9"/>
              <w:jc w:val="center"/>
              <w:rPr>
                <w:sz w:val="24"/>
              </w:rPr>
            </w:pPr>
            <w:r>
              <w:rPr>
                <w:sz w:val="24"/>
              </w:rPr>
              <w:t>1</w:t>
            </w:r>
          </w:p>
        </w:tc>
      </w:tr>
      <w:tr w:rsidR="00522B0F">
        <w:trPr>
          <w:trHeight w:val="625"/>
        </w:trPr>
        <w:tc>
          <w:tcPr>
            <w:tcW w:w="3800" w:type="dxa"/>
            <w:vMerge/>
            <w:tcBorders>
              <w:top w:val="nil"/>
              <w:left w:val="single" w:sz="6" w:space="0" w:color="000000"/>
              <w:right w:val="single" w:sz="4" w:space="0" w:color="000000"/>
            </w:tcBorders>
          </w:tcPr>
          <w:p w:rsidR="00522B0F" w:rsidRDefault="00522B0F">
            <w:pPr>
              <w:rPr>
                <w:sz w:val="2"/>
                <w:szCs w:val="2"/>
              </w:rPr>
            </w:pPr>
          </w:p>
        </w:tc>
        <w:tc>
          <w:tcPr>
            <w:tcW w:w="2837"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tabs>
                <w:tab w:val="left" w:pos="757"/>
                <w:tab w:val="left" w:pos="1304"/>
                <w:tab w:val="left" w:pos="2126"/>
              </w:tabs>
              <w:spacing w:line="268" w:lineRule="exact"/>
              <w:ind w:left="35"/>
              <w:rPr>
                <w:sz w:val="24"/>
              </w:rPr>
            </w:pPr>
            <w:r>
              <w:rPr>
                <w:sz w:val="24"/>
              </w:rPr>
              <w:t>Азот</w:t>
            </w:r>
            <w:r>
              <w:rPr>
                <w:sz w:val="24"/>
              </w:rPr>
              <w:tab/>
              <w:t>(II)</w:t>
            </w:r>
            <w:r>
              <w:rPr>
                <w:sz w:val="24"/>
              </w:rPr>
              <w:tab/>
              <w:t>оксид</w:t>
            </w:r>
            <w:r>
              <w:rPr>
                <w:sz w:val="24"/>
              </w:rPr>
              <w:tab/>
              <w:t>(Азота</w:t>
            </w:r>
          </w:p>
          <w:p w:rsidR="00522B0F" w:rsidRDefault="00BF5EF4">
            <w:pPr>
              <w:pStyle w:val="TableParagraph"/>
              <w:spacing w:before="41"/>
              <w:ind w:left="35"/>
              <w:rPr>
                <w:sz w:val="24"/>
              </w:rPr>
            </w:pPr>
            <w:r>
              <w:rPr>
                <w:sz w:val="24"/>
              </w:rPr>
              <w:t>оксид)</w:t>
            </w:r>
          </w:p>
        </w:tc>
        <w:tc>
          <w:tcPr>
            <w:tcW w:w="1301"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8" w:lineRule="exact"/>
              <w:ind w:left="361" w:right="349"/>
              <w:jc w:val="center"/>
              <w:rPr>
                <w:sz w:val="24"/>
              </w:rPr>
            </w:pPr>
            <w:r>
              <w:rPr>
                <w:sz w:val="24"/>
              </w:rPr>
              <w:t>0,455</w:t>
            </w:r>
          </w:p>
        </w:tc>
        <w:tc>
          <w:tcPr>
            <w:tcW w:w="1304"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8" w:lineRule="exact"/>
              <w:ind w:left="364" w:right="349"/>
              <w:jc w:val="center"/>
              <w:rPr>
                <w:sz w:val="24"/>
              </w:rPr>
            </w:pPr>
            <w:r>
              <w:rPr>
                <w:sz w:val="24"/>
              </w:rPr>
              <w:t>0,078</w:t>
            </w:r>
          </w:p>
        </w:tc>
        <w:tc>
          <w:tcPr>
            <w:tcW w:w="684"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68" w:lineRule="exact"/>
              <w:ind w:left="9"/>
              <w:jc w:val="center"/>
              <w:rPr>
                <w:sz w:val="24"/>
              </w:rPr>
            </w:pPr>
            <w:r>
              <w:rPr>
                <w:sz w:val="24"/>
              </w:rPr>
              <w:t>1</w:t>
            </w:r>
          </w:p>
        </w:tc>
      </w:tr>
      <w:tr w:rsidR="00522B0F">
        <w:trPr>
          <w:trHeight w:val="308"/>
        </w:trPr>
        <w:tc>
          <w:tcPr>
            <w:tcW w:w="3800" w:type="dxa"/>
            <w:vMerge/>
            <w:tcBorders>
              <w:top w:val="nil"/>
              <w:left w:val="single" w:sz="6" w:space="0" w:color="000000"/>
              <w:right w:val="single" w:sz="4" w:space="0" w:color="000000"/>
            </w:tcBorders>
          </w:tcPr>
          <w:p w:rsidR="00522B0F" w:rsidRDefault="00522B0F">
            <w:pPr>
              <w:rPr>
                <w:sz w:val="2"/>
                <w:szCs w:val="2"/>
              </w:rPr>
            </w:pPr>
          </w:p>
        </w:tc>
        <w:tc>
          <w:tcPr>
            <w:tcW w:w="2837"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5"/>
              <w:rPr>
                <w:sz w:val="24"/>
              </w:rPr>
            </w:pPr>
            <w:r>
              <w:rPr>
                <w:sz w:val="24"/>
              </w:rPr>
              <w:t>У лерод (Сажа)</w:t>
            </w:r>
          </w:p>
        </w:tc>
        <w:tc>
          <w:tcPr>
            <w:tcW w:w="1301"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1" w:right="349"/>
              <w:jc w:val="center"/>
              <w:rPr>
                <w:sz w:val="24"/>
              </w:rPr>
            </w:pPr>
            <w:r>
              <w:rPr>
                <w:sz w:val="24"/>
              </w:rPr>
              <w:t>0,35</w:t>
            </w:r>
          </w:p>
        </w:tc>
        <w:tc>
          <w:tcPr>
            <w:tcW w:w="1304"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4" w:right="349"/>
              <w:jc w:val="center"/>
              <w:rPr>
                <w:sz w:val="24"/>
              </w:rPr>
            </w:pPr>
            <w:r>
              <w:rPr>
                <w:sz w:val="24"/>
              </w:rPr>
              <w:t>0,03</w:t>
            </w:r>
          </w:p>
        </w:tc>
        <w:tc>
          <w:tcPr>
            <w:tcW w:w="684"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65" w:lineRule="exact"/>
              <w:ind w:left="109" w:right="102"/>
              <w:jc w:val="center"/>
              <w:rPr>
                <w:sz w:val="24"/>
              </w:rPr>
            </w:pPr>
            <w:r>
              <w:rPr>
                <w:sz w:val="24"/>
              </w:rPr>
              <w:t>0,8</w:t>
            </w:r>
          </w:p>
        </w:tc>
      </w:tr>
      <w:tr w:rsidR="00522B0F">
        <w:trPr>
          <w:trHeight w:val="623"/>
        </w:trPr>
        <w:tc>
          <w:tcPr>
            <w:tcW w:w="3800" w:type="dxa"/>
            <w:vMerge/>
            <w:tcBorders>
              <w:top w:val="nil"/>
              <w:left w:val="single" w:sz="6" w:space="0" w:color="000000"/>
              <w:right w:val="single" w:sz="4" w:space="0" w:color="000000"/>
            </w:tcBorders>
          </w:tcPr>
          <w:p w:rsidR="00522B0F" w:rsidRDefault="00522B0F">
            <w:pPr>
              <w:rPr>
                <w:sz w:val="2"/>
                <w:szCs w:val="2"/>
              </w:rPr>
            </w:pPr>
          </w:p>
        </w:tc>
        <w:tc>
          <w:tcPr>
            <w:tcW w:w="2837"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5"/>
              <w:rPr>
                <w:sz w:val="24"/>
              </w:rPr>
            </w:pPr>
            <w:r>
              <w:rPr>
                <w:sz w:val="24"/>
              </w:rPr>
              <w:t>Сера диоксид (Ангидрид</w:t>
            </w:r>
          </w:p>
          <w:p w:rsidR="00522B0F" w:rsidRDefault="00BF5EF4">
            <w:pPr>
              <w:pStyle w:val="TableParagraph"/>
              <w:spacing w:before="41"/>
              <w:ind w:left="35"/>
              <w:rPr>
                <w:sz w:val="24"/>
              </w:rPr>
            </w:pPr>
            <w:r>
              <w:rPr>
                <w:sz w:val="24"/>
              </w:rPr>
              <w:t>сернистый)</w:t>
            </w:r>
          </w:p>
        </w:tc>
        <w:tc>
          <w:tcPr>
            <w:tcW w:w="1301"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1" w:right="349"/>
              <w:jc w:val="center"/>
              <w:rPr>
                <w:sz w:val="24"/>
              </w:rPr>
            </w:pPr>
            <w:r>
              <w:rPr>
                <w:sz w:val="24"/>
              </w:rPr>
              <w:t>0,56</w:t>
            </w:r>
          </w:p>
        </w:tc>
        <w:tc>
          <w:tcPr>
            <w:tcW w:w="1304"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4" w:right="349"/>
              <w:jc w:val="center"/>
              <w:rPr>
                <w:sz w:val="24"/>
              </w:rPr>
            </w:pPr>
            <w:r>
              <w:rPr>
                <w:sz w:val="24"/>
              </w:rPr>
              <w:t>0,09</w:t>
            </w:r>
          </w:p>
        </w:tc>
        <w:tc>
          <w:tcPr>
            <w:tcW w:w="684"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65" w:lineRule="exact"/>
              <w:ind w:left="109" w:right="102"/>
              <w:jc w:val="center"/>
              <w:rPr>
                <w:sz w:val="24"/>
              </w:rPr>
            </w:pPr>
            <w:r>
              <w:rPr>
                <w:sz w:val="24"/>
              </w:rPr>
              <w:t>0,95</w:t>
            </w:r>
          </w:p>
        </w:tc>
      </w:tr>
      <w:tr w:rsidR="00522B0F">
        <w:trPr>
          <w:trHeight w:val="308"/>
        </w:trPr>
        <w:tc>
          <w:tcPr>
            <w:tcW w:w="3800" w:type="dxa"/>
            <w:vMerge/>
            <w:tcBorders>
              <w:top w:val="nil"/>
              <w:left w:val="single" w:sz="6" w:space="0" w:color="000000"/>
              <w:right w:val="single" w:sz="4" w:space="0" w:color="000000"/>
            </w:tcBorders>
          </w:tcPr>
          <w:p w:rsidR="00522B0F" w:rsidRDefault="00522B0F">
            <w:pPr>
              <w:rPr>
                <w:sz w:val="2"/>
                <w:szCs w:val="2"/>
              </w:rPr>
            </w:pPr>
          </w:p>
        </w:tc>
        <w:tc>
          <w:tcPr>
            <w:tcW w:w="2837"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5"/>
              <w:rPr>
                <w:sz w:val="24"/>
              </w:rPr>
            </w:pPr>
            <w:r>
              <w:rPr>
                <w:sz w:val="24"/>
              </w:rPr>
              <w:t>У лерод оксид</w:t>
            </w:r>
          </w:p>
        </w:tc>
        <w:tc>
          <w:tcPr>
            <w:tcW w:w="1301"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1" w:right="349"/>
              <w:jc w:val="center"/>
              <w:rPr>
                <w:sz w:val="24"/>
              </w:rPr>
            </w:pPr>
            <w:r>
              <w:rPr>
                <w:sz w:val="24"/>
              </w:rPr>
              <w:t>6,2</w:t>
            </w:r>
          </w:p>
        </w:tc>
        <w:tc>
          <w:tcPr>
            <w:tcW w:w="1304"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4" w:right="349"/>
              <w:jc w:val="center"/>
              <w:rPr>
                <w:sz w:val="24"/>
              </w:rPr>
            </w:pPr>
            <w:r>
              <w:rPr>
                <w:sz w:val="24"/>
              </w:rPr>
              <w:t>2,8</w:t>
            </w:r>
          </w:p>
        </w:tc>
        <w:tc>
          <w:tcPr>
            <w:tcW w:w="684"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65" w:lineRule="exact"/>
              <w:ind w:left="109" w:right="102"/>
              <w:jc w:val="center"/>
              <w:rPr>
                <w:sz w:val="24"/>
              </w:rPr>
            </w:pPr>
            <w:r>
              <w:rPr>
                <w:sz w:val="24"/>
              </w:rPr>
              <w:t>0,9</w:t>
            </w:r>
          </w:p>
        </w:tc>
      </w:tr>
      <w:tr w:rsidR="00522B0F">
        <w:trPr>
          <w:trHeight w:val="311"/>
        </w:trPr>
        <w:tc>
          <w:tcPr>
            <w:tcW w:w="3800" w:type="dxa"/>
            <w:vMerge/>
            <w:tcBorders>
              <w:top w:val="nil"/>
              <w:left w:val="single" w:sz="6" w:space="0" w:color="000000"/>
              <w:right w:val="single" w:sz="4" w:space="0" w:color="000000"/>
            </w:tcBorders>
          </w:tcPr>
          <w:p w:rsidR="00522B0F" w:rsidRDefault="00522B0F">
            <w:pPr>
              <w:rPr>
                <w:sz w:val="2"/>
                <w:szCs w:val="2"/>
              </w:rPr>
            </w:pPr>
          </w:p>
        </w:tc>
        <w:tc>
          <w:tcPr>
            <w:tcW w:w="2837" w:type="dxa"/>
            <w:tcBorders>
              <w:top w:val="single" w:sz="4" w:space="0" w:color="000000"/>
              <w:left w:val="single" w:sz="4" w:space="0" w:color="000000"/>
              <w:right w:val="single" w:sz="4" w:space="0" w:color="000000"/>
            </w:tcBorders>
          </w:tcPr>
          <w:p w:rsidR="00522B0F" w:rsidRDefault="00BF5EF4">
            <w:pPr>
              <w:pStyle w:val="TableParagraph"/>
              <w:spacing w:line="265" w:lineRule="exact"/>
              <w:ind w:left="35"/>
              <w:rPr>
                <w:sz w:val="24"/>
              </w:rPr>
            </w:pPr>
            <w:r>
              <w:rPr>
                <w:sz w:val="24"/>
              </w:rPr>
              <w:t>Керосин</w:t>
            </w:r>
          </w:p>
        </w:tc>
        <w:tc>
          <w:tcPr>
            <w:tcW w:w="1301" w:type="dxa"/>
            <w:tcBorders>
              <w:top w:val="single" w:sz="4" w:space="0" w:color="000000"/>
              <w:left w:val="single" w:sz="4" w:space="0" w:color="000000"/>
              <w:right w:val="single" w:sz="4" w:space="0" w:color="000000"/>
            </w:tcBorders>
          </w:tcPr>
          <w:p w:rsidR="00522B0F" w:rsidRDefault="00BF5EF4">
            <w:pPr>
              <w:pStyle w:val="TableParagraph"/>
              <w:spacing w:line="265" w:lineRule="exact"/>
              <w:ind w:left="359" w:right="349"/>
              <w:jc w:val="center"/>
              <w:rPr>
                <w:sz w:val="24"/>
              </w:rPr>
            </w:pPr>
            <w:r>
              <w:rPr>
                <w:sz w:val="24"/>
              </w:rPr>
              <w:t>1   1</w:t>
            </w:r>
          </w:p>
        </w:tc>
        <w:tc>
          <w:tcPr>
            <w:tcW w:w="1304" w:type="dxa"/>
            <w:tcBorders>
              <w:top w:val="single" w:sz="4" w:space="0" w:color="000000"/>
              <w:left w:val="single" w:sz="4" w:space="0" w:color="000000"/>
              <w:right w:val="single" w:sz="4" w:space="0" w:color="000000"/>
            </w:tcBorders>
          </w:tcPr>
          <w:p w:rsidR="00522B0F" w:rsidRDefault="00BF5EF4">
            <w:pPr>
              <w:pStyle w:val="TableParagraph"/>
              <w:spacing w:line="265" w:lineRule="exact"/>
              <w:ind w:left="364" w:right="349"/>
              <w:jc w:val="center"/>
              <w:rPr>
                <w:sz w:val="24"/>
              </w:rPr>
            </w:pPr>
            <w:r>
              <w:rPr>
                <w:sz w:val="24"/>
              </w:rPr>
              <w:t>0,35</w:t>
            </w:r>
          </w:p>
        </w:tc>
        <w:tc>
          <w:tcPr>
            <w:tcW w:w="684" w:type="dxa"/>
            <w:tcBorders>
              <w:top w:val="single" w:sz="4" w:space="0" w:color="000000"/>
              <w:left w:val="single" w:sz="4" w:space="0" w:color="000000"/>
              <w:right w:val="single" w:sz="6" w:space="0" w:color="000000"/>
            </w:tcBorders>
          </w:tcPr>
          <w:p w:rsidR="00522B0F" w:rsidRDefault="00BF5EF4">
            <w:pPr>
              <w:pStyle w:val="TableParagraph"/>
              <w:spacing w:line="265" w:lineRule="exact"/>
              <w:ind w:left="109" w:right="102"/>
              <w:jc w:val="center"/>
              <w:rPr>
                <w:sz w:val="24"/>
              </w:rPr>
            </w:pPr>
            <w:r>
              <w:rPr>
                <w:sz w:val="24"/>
              </w:rPr>
              <w:t>0,9</w:t>
            </w:r>
          </w:p>
        </w:tc>
      </w:tr>
    </w:tbl>
    <w:p w:rsidR="00522B0F" w:rsidRDefault="00BF5EF4">
      <w:pPr>
        <w:pStyle w:val="a3"/>
        <w:spacing w:line="278" w:lineRule="auto"/>
        <w:ind w:left="232" w:firstLine="708"/>
      </w:pPr>
      <w:r>
        <w:t>Расчет максимально разового и годового выделения загрязняющих веществ в атмосферу приведен ниже.</w:t>
      </w:r>
    </w:p>
    <w:p w:rsidR="00522B0F" w:rsidRDefault="00BF5EF4">
      <w:pPr>
        <w:pStyle w:val="a3"/>
        <w:spacing w:line="272" w:lineRule="exact"/>
        <w:ind w:left="232"/>
      </w:pPr>
      <w:r>
        <w:rPr>
          <w:u w:val="single"/>
        </w:rPr>
        <w:t>Вилочный погрузчик</w:t>
      </w:r>
    </w:p>
    <w:p w:rsidR="00522B0F" w:rsidRDefault="00BF5EF4">
      <w:pPr>
        <w:pStyle w:val="a3"/>
        <w:spacing w:before="41"/>
        <w:ind w:left="232"/>
      </w:pPr>
      <w:r>
        <w:rPr>
          <w:b/>
          <w:i/>
        </w:rPr>
        <w:t>G</w:t>
      </w:r>
      <w:r>
        <w:rPr>
          <w:i/>
          <w:vertAlign w:val="subscript"/>
        </w:rPr>
        <w:t>301</w:t>
      </w:r>
      <w:r>
        <w:rPr>
          <w:i/>
        </w:rPr>
        <w:t xml:space="preserve"> </w:t>
      </w:r>
      <w:r>
        <w:t xml:space="preserve">= (2,8 · 10 · 13 / 60 + 1,3 · 2,8 · 10 · 12 / 60 + 0,48 · 5) · 1 / 1800 = 0,0087481 </w:t>
      </w:r>
      <w:r>
        <w:rPr>
          <w:i/>
        </w:rPr>
        <w:t>г/с</w:t>
      </w:r>
      <w:r>
        <w:t>;</w:t>
      </w:r>
    </w:p>
    <w:p w:rsidR="00522B0F" w:rsidRDefault="00522B0F">
      <w:pPr>
        <w:sectPr w:rsidR="00522B0F">
          <w:pgSz w:w="11910" w:h="16840"/>
          <w:pgMar w:top="1620" w:right="460" w:bottom="720" w:left="900" w:header="434" w:footer="536" w:gutter="0"/>
          <w:cols w:space="720"/>
        </w:sectPr>
      </w:pPr>
    </w:p>
    <w:p w:rsidR="00522B0F" w:rsidRDefault="00BF5EF4">
      <w:pPr>
        <w:pStyle w:val="a3"/>
        <w:spacing w:before="120"/>
        <w:ind w:left="232"/>
      </w:pPr>
      <w:r>
        <w:rPr>
          <w:b/>
          <w:i/>
        </w:rPr>
        <w:t>M</w:t>
      </w:r>
      <w:r>
        <w:rPr>
          <w:i/>
          <w:vertAlign w:val="subscript"/>
        </w:rPr>
        <w:t>301</w:t>
      </w:r>
      <w:r>
        <w:rPr>
          <w:i/>
        </w:rPr>
        <w:t xml:space="preserve"> </w:t>
      </w:r>
      <w:r>
        <w:t>= (2,8 · 10 · 365 · 3,5 · 1 + 1,3 · 2,8 · 10 · 365 · 3,2 · 1 + 0,48 · 365 · 1,3 · 60 · 1) · 10</w:t>
      </w:r>
      <w:r>
        <w:rPr>
          <w:vertAlign w:val="superscript"/>
        </w:rPr>
        <w:t>-6</w:t>
      </w:r>
      <w:r>
        <w:t xml:space="preserve"> =</w:t>
      </w:r>
    </w:p>
    <w:p w:rsidR="00522B0F" w:rsidRDefault="00BF5EF4">
      <w:pPr>
        <w:spacing w:before="43"/>
        <w:ind w:left="232"/>
        <w:rPr>
          <w:sz w:val="24"/>
        </w:rPr>
      </w:pPr>
      <w:r>
        <w:rPr>
          <w:sz w:val="24"/>
        </w:rPr>
        <w:t xml:space="preserve">0,091951 </w:t>
      </w:r>
      <w:r>
        <w:rPr>
          <w:i/>
          <w:sz w:val="24"/>
        </w:rPr>
        <w:t>т/год</w:t>
      </w:r>
      <w:r>
        <w:rPr>
          <w:sz w:val="24"/>
        </w:rPr>
        <w:t>;</w:t>
      </w:r>
    </w:p>
    <w:p w:rsidR="00522B0F" w:rsidRDefault="00BF5EF4">
      <w:pPr>
        <w:pStyle w:val="a3"/>
        <w:spacing w:before="41"/>
        <w:ind w:left="232"/>
      </w:pPr>
      <w:r>
        <w:rPr>
          <w:b/>
          <w:i/>
        </w:rPr>
        <w:t>G</w:t>
      </w:r>
      <w:r>
        <w:rPr>
          <w:i/>
          <w:vertAlign w:val="subscript"/>
        </w:rPr>
        <w:t>304</w:t>
      </w:r>
      <w:r>
        <w:rPr>
          <w:i/>
        </w:rPr>
        <w:t xml:space="preserve"> </w:t>
      </w:r>
      <w:r>
        <w:t xml:space="preserve">= (0,455 · 10 · 13 / 60 + 1,3 · 0,455 · 10 · 12 / 60 + 0,078 · 5) · 1 / 1800 = 0,0014216 </w:t>
      </w:r>
      <w:r>
        <w:rPr>
          <w:i/>
        </w:rPr>
        <w:t>г/с</w:t>
      </w:r>
      <w:r>
        <w:t>;</w:t>
      </w:r>
    </w:p>
    <w:p w:rsidR="00522B0F" w:rsidRDefault="00BF5EF4">
      <w:pPr>
        <w:pStyle w:val="a3"/>
        <w:spacing w:before="41"/>
        <w:ind w:left="232"/>
      </w:pPr>
      <w:r>
        <w:rPr>
          <w:b/>
          <w:i/>
        </w:rPr>
        <w:t>M</w:t>
      </w:r>
      <w:r>
        <w:rPr>
          <w:i/>
          <w:vertAlign w:val="subscript"/>
        </w:rPr>
        <w:t>304</w:t>
      </w:r>
      <w:r>
        <w:rPr>
          <w:i/>
        </w:rPr>
        <w:t xml:space="preserve"> </w:t>
      </w:r>
      <w:r>
        <w:t>= (0,455 · 10 · 365 · 3,5 · 1 + 1,3 · 0,455 · 10 · 365 · 3,2 · 1 + 0,078 · 365 · 1,3 · 60 · 1) · 10</w:t>
      </w:r>
      <w:r>
        <w:rPr>
          <w:vertAlign w:val="superscript"/>
        </w:rPr>
        <w:t>-6</w:t>
      </w:r>
      <w:r>
        <w:t xml:space="preserve"> =</w:t>
      </w:r>
    </w:p>
    <w:p w:rsidR="00522B0F" w:rsidRDefault="00BF5EF4">
      <w:pPr>
        <w:spacing w:before="40"/>
        <w:ind w:left="232"/>
        <w:rPr>
          <w:sz w:val="24"/>
        </w:rPr>
      </w:pPr>
      <w:r>
        <w:rPr>
          <w:sz w:val="24"/>
        </w:rPr>
        <w:t xml:space="preserve">0,014942 </w:t>
      </w:r>
      <w:r>
        <w:rPr>
          <w:i/>
          <w:sz w:val="24"/>
        </w:rPr>
        <w:t>т/год</w:t>
      </w:r>
      <w:r>
        <w:rPr>
          <w:sz w:val="24"/>
        </w:rPr>
        <w:t>;</w:t>
      </w:r>
    </w:p>
    <w:p w:rsidR="00522B0F" w:rsidRDefault="00BF5EF4">
      <w:pPr>
        <w:pStyle w:val="a3"/>
        <w:spacing w:before="44"/>
        <w:ind w:left="232"/>
      </w:pPr>
      <w:r>
        <w:rPr>
          <w:b/>
          <w:i/>
        </w:rPr>
        <w:t>G</w:t>
      </w:r>
      <w:r>
        <w:rPr>
          <w:i/>
          <w:vertAlign w:val="subscript"/>
        </w:rPr>
        <w:t>328</w:t>
      </w:r>
      <w:r>
        <w:rPr>
          <w:i/>
        </w:rPr>
        <w:t xml:space="preserve"> </w:t>
      </w:r>
      <w:r>
        <w:t xml:space="preserve">= (0,35 · 10 · 13 / 60 + 1,3 · 0,35 · 10 · 12 / 60 + 0,03 · 5) · 1 / 1800 = 0,0010102 </w:t>
      </w:r>
      <w:r>
        <w:rPr>
          <w:i/>
        </w:rPr>
        <w:t>г/с</w:t>
      </w:r>
      <w:r>
        <w:t>;</w:t>
      </w:r>
    </w:p>
    <w:p w:rsidR="00522B0F" w:rsidRDefault="00BF5EF4">
      <w:pPr>
        <w:pStyle w:val="a3"/>
        <w:spacing w:before="40"/>
        <w:ind w:left="232"/>
      </w:pPr>
      <w:r>
        <w:rPr>
          <w:b/>
          <w:i/>
        </w:rPr>
        <w:t>M</w:t>
      </w:r>
      <w:r>
        <w:rPr>
          <w:i/>
          <w:vertAlign w:val="subscript"/>
        </w:rPr>
        <w:t>328</w:t>
      </w:r>
      <w:r>
        <w:rPr>
          <w:i/>
        </w:rPr>
        <w:t xml:space="preserve"> </w:t>
      </w:r>
      <w:r>
        <w:t>= (0,35 · 10 · 365 · 3,5 · 1 + 1,3 · 0,35 · 10 · 365 · 3,2 · 1 + 0,03 · 365 · 1,3 · 60 · 1) · 10</w:t>
      </w:r>
      <w:r>
        <w:rPr>
          <w:vertAlign w:val="superscript"/>
        </w:rPr>
        <w:t>-6</w:t>
      </w:r>
      <w:r>
        <w:t xml:space="preserve"> =</w:t>
      </w:r>
    </w:p>
    <w:p w:rsidR="00522B0F" w:rsidRDefault="00BF5EF4">
      <w:pPr>
        <w:spacing w:before="41"/>
        <w:ind w:left="232"/>
        <w:rPr>
          <w:sz w:val="24"/>
        </w:rPr>
      </w:pPr>
      <w:r>
        <w:rPr>
          <w:sz w:val="24"/>
        </w:rPr>
        <w:t xml:space="preserve">0,01064 </w:t>
      </w:r>
      <w:r>
        <w:rPr>
          <w:i/>
          <w:sz w:val="24"/>
        </w:rPr>
        <w:t>т/год</w:t>
      </w:r>
      <w:r>
        <w:rPr>
          <w:sz w:val="24"/>
        </w:rPr>
        <w:t>;</w:t>
      </w:r>
    </w:p>
    <w:p w:rsidR="00522B0F" w:rsidRDefault="00BF5EF4">
      <w:pPr>
        <w:pStyle w:val="a3"/>
        <w:spacing w:before="41"/>
        <w:ind w:left="232"/>
      </w:pPr>
      <w:r>
        <w:rPr>
          <w:b/>
          <w:i/>
        </w:rPr>
        <w:t>G</w:t>
      </w:r>
      <w:r>
        <w:rPr>
          <w:i/>
          <w:vertAlign w:val="subscript"/>
        </w:rPr>
        <w:t>330</w:t>
      </w:r>
      <w:r>
        <w:rPr>
          <w:i/>
        </w:rPr>
        <w:t xml:space="preserve"> </w:t>
      </w:r>
      <w:r>
        <w:t xml:space="preserve">= (0,56 · 10 · 13 / 60 + 1,3 · 0,56 · 10 · 12 / 60 + 0,09 · 5) · 1 / 1800 = 0,001733 </w:t>
      </w:r>
      <w:r>
        <w:rPr>
          <w:i/>
        </w:rPr>
        <w:t>г/с</w:t>
      </w:r>
      <w:r>
        <w:t>;</w:t>
      </w:r>
    </w:p>
    <w:p w:rsidR="00522B0F" w:rsidRDefault="00BF5EF4">
      <w:pPr>
        <w:pStyle w:val="a3"/>
        <w:spacing w:before="43"/>
        <w:ind w:left="232"/>
      </w:pPr>
      <w:r>
        <w:rPr>
          <w:b/>
          <w:i/>
        </w:rPr>
        <w:t>M</w:t>
      </w:r>
      <w:r>
        <w:rPr>
          <w:i/>
          <w:vertAlign w:val="subscript"/>
        </w:rPr>
        <w:t>330</w:t>
      </w:r>
      <w:r>
        <w:rPr>
          <w:i/>
        </w:rPr>
        <w:t xml:space="preserve"> </w:t>
      </w:r>
      <w:r>
        <w:t>= (0,56 · 10 · 365 · 3,5 · 1 + 1,3 · 0,56 · 10 · 365 · 3,2 · 1 + 0,09 · 365 · 1,3 · 60 · 1) · 10</w:t>
      </w:r>
      <w:r>
        <w:rPr>
          <w:vertAlign w:val="superscript"/>
        </w:rPr>
        <w:t>-6</w:t>
      </w:r>
      <w:r>
        <w:t xml:space="preserve"> =</w:t>
      </w:r>
    </w:p>
    <w:p w:rsidR="00522B0F" w:rsidRDefault="00BF5EF4">
      <w:pPr>
        <w:spacing w:before="41"/>
        <w:ind w:left="232"/>
        <w:rPr>
          <w:sz w:val="24"/>
        </w:rPr>
      </w:pPr>
      <w:r>
        <w:rPr>
          <w:sz w:val="24"/>
        </w:rPr>
        <w:t xml:space="preserve">0,018219 </w:t>
      </w:r>
      <w:r>
        <w:rPr>
          <w:i/>
          <w:sz w:val="24"/>
        </w:rPr>
        <w:t>т/год</w:t>
      </w:r>
      <w:r>
        <w:rPr>
          <w:sz w:val="24"/>
        </w:rPr>
        <w:t>;</w:t>
      </w:r>
    </w:p>
    <w:p w:rsidR="00522B0F" w:rsidRDefault="00BF5EF4">
      <w:pPr>
        <w:pStyle w:val="a3"/>
        <w:spacing w:before="41"/>
        <w:ind w:left="232"/>
      </w:pPr>
      <w:r>
        <w:rPr>
          <w:b/>
          <w:i/>
        </w:rPr>
        <w:t>G</w:t>
      </w:r>
      <w:r>
        <w:rPr>
          <w:i/>
          <w:vertAlign w:val="subscript"/>
        </w:rPr>
        <w:t>337</w:t>
      </w:r>
      <w:r>
        <w:rPr>
          <w:i/>
        </w:rPr>
        <w:t xml:space="preserve"> </w:t>
      </w:r>
      <w:r>
        <w:t xml:space="preserve">= (6,2 · 10 · 13 / 60 + 1,3 · 6,2 · 10 · 12 / 60 + 2,8 · 5) · 1 / 1800 = 0,0241963 </w:t>
      </w:r>
      <w:r>
        <w:rPr>
          <w:i/>
        </w:rPr>
        <w:t>г/с</w:t>
      </w:r>
      <w:r>
        <w:t>;</w:t>
      </w:r>
    </w:p>
    <w:p w:rsidR="00522B0F" w:rsidRDefault="00BF5EF4">
      <w:pPr>
        <w:pStyle w:val="a3"/>
        <w:spacing w:before="41"/>
        <w:ind w:left="232"/>
      </w:pPr>
      <w:r>
        <w:rPr>
          <w:b/>
          <w:i/>
        </w:rPr>
        <w:t>M</w:t>
      </w:r>
      <w:r>
        <w:rPr>
          <w:i/>
          <w:vertAlign w:val="subscript"/>
        </w:rPr>
        <w:t>337</w:t>
      </w:r>
      <w:r>
        <w:rPr>
          <w:i/>
        </w:rPr>
        <w:t xml:space="preserve"> </w:t>
      </w:r>
      <w:r>
        <w:t>= (6,2 · 10 · 365 · 3,5 · 1 + 1,3 · 6,2 · 10 · 365 · 3,2 · 1 + 2,8 · 365 · 1,3 · 60 · 1) · 10</w:t>
      </w:r>
      <w:r>
        <w:rPr>
          <w:vertAlign w:val="superscript"/>
        </w:rPr>
        <w:t>-6</w:t>
      </w:r>
      <w:r>
        <w:t xml:space="preserve"> = 0,253062</w:t>
      </w:r>
    </w:p>
    <w:p w:rsidR="00522B0F" w:rsidRDefault="00BF5EF4">
      <w:pPr>
        <w:spacing w:before="41"/>
        <w:ind w:left="232"/>
        <w:rPr>
          <w:sz w:val="24"/>
        </w:rPr>
      </w:pPr>
      <w:r>
        <w:rPr>
          <w:i/>
          <w:sz w:val="24"/>
        </w:rPr>
        <w:t>т/год</w:t>
      </w:r>
      <w:r>
        <w:rPr>
          <w:sz w:val="24"/>
        </w:rPr>
        <w:t>;</w:t>
      </w:r>
    </w:p>
    <w:p w:rsidR="00522B0F" w:rsidRDefault="00BF5EF4">
      <w:pPr>
        <w:pStyle w:val="a3"/>
        <w:spacing w:before="43"/>
        <w:ind w:left="232"/>
      </w:pPr>
      <w:r>
        <w:rPr>
          <w:b/>
          <w:i/>
        </w:rPr>
        <w:t>G</w:t>
      </w:r>
      <w:r>
        <w:rPr>
          <w:i/>
          <w:vertAlign w:val="subscript"/>
        </w:rPr>
        <w:t>2732</w:t>
      </w:r>
      <w:r>
        <w:rPr>
          <w:i/>
        </w:rPr>
        <w:t xml:space="preserve"> </w:t>
      </w:r>
      <w:r>
        <w:t xml:space="preserve">= (1,1 · 10 · 13 / 60 + 1,3 · 1,1 · 10 · 12 / 60 + 0,35 · 5) · 1 / 1800 = 0,0038852 </w:t>
      </w:r>
      <w:r>
        <w:rPr>
          <w:i/>
        </w:rPr>
        <w:t>г/с</w:t>
      </w:r>
      <w:r>
        <w:t>;</w:t>
      </w:r>
    </w:p>
    <w:p w:rsidR="00522B0F" w:rsidRDefault="00BF5EF4">
      <w:pPr>
        <w:pStyle w:val="a3"/>
        <w:spacing w:before="41"/>
        <w:ind w:left="232"/>
      </w:pPr>
      <w:r>
        <w:rPr>
          <w:b/>
          <w:i/>
        </w:rPr>
        <w:t>M</w:t>
      </w:r>
      <w:r>
        <w:rPr>
          <w:i/>
          <w:vertAlign w:val="subscript"/>
        </w:rPr>
        <w:t>2732</w:t>
      </w:r>
      <w:r>
        <w:rPr>
          <w:i/>
        </w:rPr>
        <w:t xml:space="preserve"> </w:t>
      </w:r>
      <w:r>
        <w:t>= (1,1 · 10 · 365 · 3,5 · 1 + 1,3 · 1,1 · 10 · 365 · 3,2 · 1 + 0,35 · 365 · 1,3 · 60 · 1) · 10</w:t>
      </w:r>
      <w:r>
        <w:rPr>
          <w:vertAlign w:val="superscript"/>
        </w:rPr>
        <w:t>-6</w:t>
      </w:r>
      <w:r>
        <w:t xml:space="preserve"> =</w:t>
      </w:r>
    </w:p>
    <w:p w:rsidR="00522B0F" w:rsidRDefault="00BF5EF4">
      <w:pPr>
        <w:spacing w:before="41"/>
        <w:ind w:left="232"/>
        <w:rPr>
          <w:sz w:val="24"/>
        </w:rPr>
      </w:pPr>
      <w:r>
        <w:rPr>
          <w:sz w:val="24"/>
        </w:rPr>
        <w:t xml:space="preserve">0,040719 </w:t>
      </w:r>
      <w:r>
        <w:rPr>
          <w:i/>
          <w:sz w:val="24"/>
        </w:rPr>
        <w:t>т/год</w:t>
      </w:r>
      <w:r>
        <w:rPr>
          <w:sz w:val="24"/>
        </w:rPr>
        <w:t>.</w:t>
      </w:r>
    </w:p>
    <w:p w:rsidR="00522B0F" w:rsidRDefault="00522B0F">
      <w:pPr>
        <w:pStyle w:val="a3"/>
        <w:rPr>
          <w:sz w:val="26"/>
        </w:rPr>
      </w:pPr>
    </w:p>
    <w:p w:rsidR="00522B0F" w:rsidRDefault="00522B0F">
      <w:pPr>
        <w:pStyle w:val="a3"/>
        <w:spacing w:before="3"/>
        <w:rPr>
          <w:sz w:val="33"/>
        </w:rPr>
      </w:pPr>
    </w:p>
    <w:p w:rsidR="00522B0F" w:rsidRDefault="00BF5EF4">
      <w:pPr>
        <w:pStyle w:val="4"/>
        <w:ind w:left="3783"/>
      </w:pPr>
      <w:r>
        <w:t>ИЗА № 6003 – Внутренний проезд</w:t>
      </w:r>
    </w:p>
    <w:p w:rsidR="00522B0F" w:rsidRDefault="00522B0F">
      <w:pPr>
        <w:pStyle w:val="a3"/>
        <w:spacing w:before="8"/>
        <w:rPr>
          <w:b/>
          <w:sz w:val="30"/>
        </w:rPr>
      </w:pPr>
    </w:p>
    <w:p w:rsidR="00522B0F" w:rsidRDefault="00BF5EF4">
      <w:pPr>
        <w:pStyle w:val="a3"/>
        <w:spacing w:line="278" w:lineRule="auto"/>
        <w:ind w:left="232" w:right="252" w:firstLine="708"/>
        <w:jc w:val="both"/>
      </w:pPr>
      <w:r>
        <w:t>Источниками выделений загрязняющих веществ являются двигатели автомобилей, перемещающихся по территории предприятия.</w:t>
      </w:r>
    </w:p>
    <w:p w:rsidR="00522B0F" w:rsidRDefault="00BF5EF4">
      <w:pPr>
        <w:pStyle w:val="a3"/>
        <w:spacing w:line="276" w:lineRule="auto"/>
        <w:ind w:left="232" w:right="254" w:firstLine="708"/>
        <w:jc w:val="both"/>
      </w:pPr>
      <w:r>
        <w:t>Расчет выделений загрязняющих веществ выполнен в соответствии со следующими методическими документами:</w:t>
      </w:r>
    </w:p>
    <w:p w:rsidR="00522B0F" w:rsidRDefault="00BF5EF4">
      <w:pPr>
        <w:pStyle w:val="a4"/>
        <w:numPr>
          <w:ilvl w:val="0"/>
          <w:numId w:val="37"/>
        </w:numPr>
        <w:tabs>
          <w:tab w:val="left" w:pos="1141"/>
        </w:tabs>
        <w:spacing w:line="278" w:lineRule="auto"/>
        <w:ind w:right="255" w:firstLine="708"/>
        <w:jc w:val="both"/>
        <w:rPr>
          <w:sz w:val="24"/>
        </w:rPr>
      </w:pPr>
      <w:r>
        <w:rPr>
          <w:sz w:val="24"/>
        </w:rPr>
        <w:t>Методическое пособие по расчету, нормированию и контролю выбросов загрязняющих веществ в атмосферный воздух, СПб., НИИ Атмосфера,</w:t>
      </w:r>
      <w:r>
        <w:rPr>
          <w:spacing w:val="-3"/>
          <w:sz w:val="24"/>
        </w:rPr>
        <w:t xml:space="preserve"> </w:t>
      </w:r>
      <w:r>
        <w:rPr>
          <w:sz w:val="24"/>
        </w:rPr>
        <w:t>2005.</w:t>
      </w:r>
    </w:p>
    <w:p w:rsidR="00522B0F" w:rsidRDefault="00BF5EF4">
      <w:pPr>
        <w:pStyle w:val="a4"/>
        <w:numPr>
          <w:ilvl w:val="0"/>
          <w:numId w:val="37"/>
        </w:numPr>
        <w:tabs>
          <w:tab w:val="left" w:pos="1172"/>
        </w:tabs>
        <w:spacing w:line="276" w:lineRule="auto"/>
        <w:ind w:right="250" w:firstLine="708"/>
        <w:jc w:val="both"/>
        <w:rPr>
          <w:sz w:val="24"/>
        </w:rPr>
      </w:pPr>
      <w:r>
        <w:rPr>
          <w:sz w:val="24"/>
        </w:rPr>
        <w:t>Методика проведения инвентаризации выбросов загрязняющих веществ в атмосферу автотранспортных предприятий (расчетным методом). М,</w:t>
      </w:r>
      <w:r>
        <w:rPr>
          <w:spacing w:val="-3"/>
          <w:sz w:val="24"/>
        </w:rPr>
        <w:t xml:space="preserve"> </w:t>
      </w:r>
      <w:r>
        <w:rPr>
          <w:sz w:val="24"/>
        </w:rPr>
        <w:t>1998.</w:t>
      </w:r>
    </w:p>
    <w:p w:rsidR="00522B0F" w:rsidRDefault="00BF5EF4">
      <w:pPr>
        <w:pStyle w:val="a4"/>
        <w:numPr>
          <w:ilvl w:val="0"/>
          <w:numId w:val="37"/>
        </w:numPr>
        <w:tabs>
          <w:tab w:val="left" w:pos="1290"/>
        </w:tabs>
        <w:spacing w:line="276" w:lineRule="auto"/>
        <w:ind w:right="250" w:firstLine="708"/>
        <w:jc w:val="both"/>
        <w:rPr>
          <w:sz w:val="24"/>
        </w:rPr>
      </w:pPr>
      <w:r>
        <w:rPr>
          <w:sz w:val="24"/>
        </w:rPr>
        <w:t>Дополнения и изменения к Методике проведения инвентаризации выбросов загрязняющих веществ в атмосферу автотранспортных предприятий (расчетным методом). М, 1999.</w:t>
      </w:r>
    </w:p>
    <w:p w:rsidR="00522B0F" w:rsidRDefault="00BF5EF4">
      <w:pPr>
        <w:pStyle w:val="a3"/>
        <w:spacing w:line="276" w:lineRule="auto"/>
        <w:ind w:left="232" w:firstLine="708"/>
      </w:pPr>
      <w:r>
        <w:t>Количественная и качественная характеристика загрязняющих веществ, выделяющихся в атмосферу от автотранспортных средств, приведена в таблице 7.1.2.11.</w:t>
      </w:r>
    </w:p>
    <w:p w:rsidR="00522B0F" w:rsidRDefault="00BF5EF4">
      <w:pPr>
        <w:spacing w:after="38"/>
        <w:ind w:left="941"/>
        <w:rPr>
          <w:b/>
          <w:sz w:val="24"/>
        </w:rPr>
      </w:pPr>
      <w:r>
        <w:rPr>
          <w:sz w:val="24"/>
        </w:rPr>
        <w:t xml:space="preserve">Таблица 7.1.2.11 - </w:t>
      </w:r>
      <w:r>
        <w:rPr>
          <w:b/>
          <w:sz w:val="24"/>
        </w:rPr>
        <w:t>Характеристика выделений загрязняющих веществ в атмосферу</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4536"/>
        <w:gridCol w:w="2268"/>
        <w:gridCol w:w="2268"/>
      </w:tblGrid>
      <w:tr w:rsidR="00522B0F">
        <w:trPr>
          <w:trHeight w:val="311"/>
        </w:trPr>
        <w:tc>
          <w:tcPr>
            <w:tcW w:w="5388" w:type="dxa"/>
            <w:gridSpan w:val="2"/>
            <w:tcBorders>
              <w:left w:val="single" w:sz="6" w:space="0" w:color="000000"/>
              <w:bottom w:val="single" w:sz="6" w:space="0" w:color="000000"/>
              <w:right w:val="single" w:sz="4" w:space="0" w:color="000000"/>
            </w:tcBorders>
          </w:tcPr>
          <w:p w:rsidR="00522B0F" w:rsidRDefault="00BF5EF4">
            <w:pPr>
              <w:pStyle w:val="TableParagraph"/>
              <w:spacing w:line="270" w:lineRule="exact"/>
              <w:ind w:left="1454"/>
              <w:rPr>
                <w:sz w:val="24"/>
              </w:rPr>
            </w:pPr>
            <w:r>
              <w:rPr>
                <w:sz w:val="24"/>
              </w:rPr>
              <w:t>Загрязняющее вещество</w:t>
            </w:r>
          </w:p>
        </w:tc>
        <w:tc>
          <w:tcPr>
            <w:tcW w:w="2268" w:type="dxa"/>
            <w:vMerge w:val="restart"/>
            <w:tcBorders>
              <w:left w:val="single" w:sz="4" w:space="0" w:color="000000"/>
              <w:right w:val="single" w:sz="4" w:space="0" w:color="000000"/>
            </w:tcBorders>
          </w:tcPr>
          <w:p w:rsidR="00522B0F" w:rsidRDefault="00BF5EF4">
            <w:pPr>
              <w:pStyle w:val="TableParagraph"/>
              <w:spacing w:line="275" w:lineRule="exact"/>
              <w:ind w:left="97" w:right="81"/>
              <w:jc w:val="center"/>
              <w:rPr>
                <w:sz w:val="24"/>
              </w:rPr>
            </w:pPr>
            <w:r>
              <w:rPr>
                <w:sz w:val="24"/>
              </w:rPr>
              <w:t>Максимально</w:t>
            </w:r>
          </w:p>
          <w:p w:rsidR="00522B0F" w:rsidRDefault="00BF5EF4">
            <w:pPr>
              <w:pStyle w:val="TableParagraph"/>
              <w:spacing w:before="41"/>
              <w:ind w:left="97" w:right="81"/>
              <w:jc w:val="center"/>
              <w:rPr>
                <w:sz w:val="24"/>
              </w:rPr>
            </w:pPr>
            <w:r>
              <w:rPr>
                <w:sz w:val="24"/>
              </w:rPr>
              <w:t>разовый выброс, г/с</w:t>
            </w:r>
          </w:p>
        </w:tc>
        <w:tc>
          <w:tcPr>
            <w:tcW w:w="2268" w:type="dxa"/>
            <w:vMerge w:val="restart"/>
            <w:tcBorders>
              <w:left w:val="single" w:sz="4" w:space="0" w:color="000000"/>
              <w:right w:val="single" w:sz="6" w:space="0" w:color="000000"/>
            </w:tcBorders>
          </w:tcPr>
          <w:p w:rsidR="00522B0F" w:rsidRDefault="00BF5EF4">
            <w:pPr>
              <w:pStyle w:val="TableParagraph"/>
              <w:spacing w:line="275" w:lineRule="exact"/>
              <w:ind w:left="254" w:right="235"/>
              <w:jc w:val="center"/>
              <w:rPr>
                <w:sz w:val="24"/>
              </w:rPr>
            </w:pPr>
            <w:r>
              <w:rPr>
                <w:sz w:val="24"/>
              </w:rPr>
              <w:t>Годовой выброс,</w:t>
            </w:r>
          </w:p>
          <w:p w:rsidR="00522B0F" w:rsidRDefault="00BF5EF4">
            <w:pPr>
              <w:pStyle w:val="TableParagraph"/>
              <w:spacing w:before="41"/>
              <w:ind w:left="254" w:right="232"/>
              <w:jc w:val="center"/>
              <w:rPr>
                <w:sz w:val="24"/>
              </w:rPr>
            </w:pPr>
            <w:r>
              <w:rPr>
                <w:sz w:val="24"/>
              </w:rPr>
              <w:t>т/год</w:t>
            </w:r>
          </w:p>
        </w:tc>
      </w:tr>
      <w:tr w:rsidR="00522B0F">
        <w:trPr>
          <w:trHeight w:val="313"/>
        </w:trPr>
        <w:tc>
          <w:tcPr>
            <w:tcW w:w="852" w:type="dxa"/>
            <w:tcBorders>
              <w:top w:val="single" w:sz="6" w:space="0" w:color="000000"/>
              <w:left w:val="single" w:sz="6" w:space="0" w:color="000000"/>
              <w:right w:val="single" w:sz="4" w:space="0" w:color="000000"/>
            </w:tcBorders>
          </w:tcPr>
          <w:p w:rsidR="00522B0F" w:rsidRDefault="00BF5EF4">
            <w:pPr>
              <w:pStyle w:val="TableParagraph"/>
              <w:spacing w:line="265" w:lineRule="exact"/>
              <w:ind w:left="166" w:right="147"/>
              <w:jc w:val="center"/>
              <w:rPr>
                <w:sz w:val="24"/>
              </w:rPr>
            </w:pPr>
            <w:r>
              <w:rPr>
                <w:sz w:val="24"/>
              </w:rPr>
              <w:t>код</w:t>
            </w:r>
          </w:p>
        </w:tc>
        <w:tc>
          <w:tcPr>
            <w:tcW w:w="4536" w:type="dxa"/>
            <w:tcBorders>
              <w:top w:val="single" w:sz="6" w:space="0" w:color="000000"/>
              <w:left w:val="single" w:sz="4" w:space="0" w:color="000000"/>
              <w:right w:val="single" w:sz="4" w:space="0" w:color="000000"/>
            </w:tcBorders>
          </w:tcPr>
          <w:p w:rsidR="00522B0F" w:rsidRDefault="00BF5EF4">
            <w:pPr>
              <w:pStyle w:val="TableParagraph"/>
              <w:spacing w:line="265" w:lineRule="exact"/>
              <w:ind w:left="444" w:right="430"/>
              <w:jc w:val="center"/>
              <w:rPr>
                <w:sz w:val="24"/>
              </w:rPr>
            </w:pPr>
            <w:r>
              <w:rPr>
                <w:sz w:val="24"/>
              </w:rPr>
              <w:t>наименование</w:t>
            </w:r>
          </w:p>
        </w:tc>
        <w:tc>
          <w:tcPr>
            <w:tcW w:w="2268" w:type="dxa"/>
            <w:vMerge/>
            <w:tcBorders>
              <w:top w:val="nil"/>
              <w:left w:val="single" w:sz="4" w:space="0" w:color="000000"/>
              <w:right w:val="single" w:sz="4" w:space="0" w:color="000000"/>
            </w:tcBorders>
          </w:tcPr>
          <w:p w:rsidR="00522B0F" w:rsidRDefault="00522B0F">
            <w:pPr>
              <w:rPr>
                <w:sz w:val="2"/>
                <w:szCs w:val="2"/>
              </w:rPr>
            </w:pPr>
          </w:p>
        </w:tc>
        <w:tc>
          <w:tcPr>
            <w:tcW w:w="2268" w:type="dxa"/>
            <w:vMerge/>
            <w:tcBorders>
              <w:top w:val="nil"/>
              <w:left w:val="single" w:sz="4" w:space="0" w:color="000000"/>
              <w:right w:val="single" w:sz="6" w:space="0" w:color="000000"/>
            </w:tcBorders>
          </w:tcPr>
          <w:p w:rsidR="00522B0F" w:rsidRDefault="00522B0F">
            <w:pPr>
              <w:rPr>
                <w:sz w:val="2"/>
                <w:szCs w:val="2"/>
              </w:rPr>
            </w:pPr>
          </w:p>
        </w:tc>
      </w:tr>
      <w:tr w:rsidR="00522B0F">
        <w:trPr>
          <w:trHeight w:val="316"/>
        </w:trPr>
        <w:tc>
          <w:tcPr>
            <w:tcW w:w="852" w:type="dxa"/>
            <w:tcBorders>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301</w:t>
            </w:r>
          </w:p>
        </w:tc>
        <w:tc>
          <w:tcPr>
            <w:tcW w:w="4536" w:type="dxa"/>
            <w:tcBorders>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Азота диоксид (Азот (IV) оксид)</w:t>
            </w:r>
          </w:p>
        </w:tc>
        <w:tc>
          <w:tcPr>
            <w:tcW w:w="2268" w:type="dxa"/>
            <w:tcBorders>
              <w:left w:val="single" w:sz="4" w:space="0" w:color="000000"/>
              <w:bottom w:val="single" w:sz="4" w:space="0" w:color="000000"/>
              <w:right w:val="single" w:sz="4" w:space="0" w:color="000000"/>
            </w:tcBorders>
          </w:tcPr>
          <w:p w:rsidR="00522B0F" w:rsidRDefault="00BF5EF4">
            <w:pPr>
              <w:pStyle w:val="TableParagraph"/>
              <w:spacing w:line="270" w:lineRule="exact"/>
              <w:ind w:left="1045"/>
              <w:rPr>
                <w:sz w:val="24"/>
              </w:rPr>
            </w:pPr>
            <w:r>
              <w:rPr>
                <w:sz w:val="24"/>
              </w:rPr>
              <w:t>0,0000889</w:t>
            </w:r>
          </w:p>
        </w:tc>
        <w:tc>
          <w:tcPr>
            <w:tcW w:w="2268" w:type="dxa"/>
            <w:tcBorders>
              <w:left w:val="single" w:sz="4" w:space="0" w:color="000000"/>
              <w:bottom w:val="single" w:sz="4" w:space="0" w:color="000000"/>
              <w:right w:val="single" w:sz="6" w:space="0" w:color="000000"/>
            </w:tcBorders>
          </w:tcPr>
          <w:p w:rsidR="00522B0F" w:rsidRDefault="00BF5EF4">
            <w:pPr>
              <w:pStyle w:val="TableParagraph"/>
              <w:spacing w:line="270" w:lineRule="exact"/>
              <w:ind w:left="1045"/>
              <w:rPr>
                <w:sz w:val="24"/>
              </w:rPr>
            </w:pPr>
            <w:r>
              <w:rPr>
                <w:sz w:val="24"/>
              </w:rPr>
              <w:t>0,000351</w:t>
            </w:r>
          </w:p>
        </w:tc>
      </w:tr>
      <w:tr w:rsidR="00522B0F">
        <w:trPr>
          <w:trHeight w:val="318"/>
        </w:trPr>
        <w:tc>
          <w:tcPr>
            <w:tcW w:w="852"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304</w:t>
            </w:r>
          </w:p>
        </w:tc>
        <w:tc>
          <w:tcPr>
            <w:tcW w:w="4536"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Азот (II) оксид (Азота оксид)</w:t>
            </w:r>
          </w:p>
        </w:tc>
        <w:tc>
          <w:tcPr>
            <w:tcW w:w="2268"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1045"/>
              <w:rPr>
                <w:sz w:val="24"/>
              </w:rPr>
            </w:pPr>
            <w:r>
              <w:rPr>
                <w:sz w:val="24"/>
              </w:rPr>
              <w:t>0,0000144</w:t>
            </w:r>
          </w:p>
        </w:tc>
        <w:tc>
          <w:tcPr>
            <w:tcW w:w="2268"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left="1045"/>
              <w:rPr>
                <w:sz w:val="24"/>
              </w:rPr>
            </w:pPr>
            <w:r>
              <w:rPr>
                <w:sz w:val="24"/>
              </w:rPr>
              <w:t>0,000057</w:t>
            </w:r>
          </w:p>
        </w:tc>
      </w:tr>
      <w:tr w:rsidR="00522B0F">
        <w:trPr>
          <w:trHeight w:val="316"/>
        </w:trPr>
        <w:tc>
          <w:tcPr>
            <w:tcW w:w="852"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328</w:t>
            </w:r>
          </w:p>
        </w:tc>
        <w:tc>
          <w:tcPr>
            <w:tcW w:w="4536"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Углерод (Сажа)</w:t>
            </w:r>
          </w:p>
        </w:tc>
        <w:tc>
          <w:tcPr>
            <w:tcW w:w="2268"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1045"/>
              <w:rPr>
                <w:sz w:val="24"/>
              </w:rPr>
            </w:pPr>
            <w:r>
              <w:rPr>
                <w:sz w:val="24"/>
              </w:rPr>
              <w:t>0,0000083</w:t>
            </w:r>
          </w:p>
        </w:tc>
        <w:tc>
          <w:tcPr>
            <w:tcW w:w="2268"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left="1045"/>
              <w:rPr>
                <w:sz w:val="24"/>
              </w:rPr>
            </w:pPr>
            <w:r>
              <w:rPr>
                <w:sz w:val="24"/>
              </w:rPr>
              <w:t>0,000033</w:t>
            </w:r>
          </w:p>
        </w:tc>
      </w:tr>
      <w:tr w:rsidR="00522B0F">
        <w:trPr>
          <w:trHeight w:val="318"/>
        </w:trPr>
        <w:tc>
          <w:tcPr>
            <w:tcW w:w="852"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330</w:t>
            </w:r>
          </w:p>
        </w:tc>
        <w:tc>
          <w:tcPr>
            <w:tcW w:w="4536"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Сера диоксид (Ангидрид сернистый)</w:t>
            </w:r>
          </w:p>
        </w:tc>
        <w:tc>
          <w:tcPr>
            <w:tcW w:w="2268"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1045"/>
              <w:rPr>
                <w:sz w:val="24"/>
              </w:rPr>
            </w:pPr>
            <w:r>
              <w:rPr>
                <w:sz w:val="24"/>
              </w:rPr>
              <w:t>0,000015</w:t>
            </w:r>
          </w:p>
        </w:tc>
        <w:tc>
          <w:tcPr>
            <w:tcW w:w="2268"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left="1045"/>
              <w:rPr>
                <w:sz w:val="24"/>
              </w:rPr>
            </w:pPr>
            <w:r>
              <w:rPr>
                <w:sz w:val="24"/>
              </w:rPr>
              <w:t>0,000059</w:t>
            </w:r>
          </w:p>
        </w:tc>
      </w:tr>
      <w:tr w:rsidR="00522B0F">
        <w:trPr>
          <w:trHeight w:val="316"/>
        </w:trPr>
        <w:tc>
          <w:tcPr>
            <w:tcW w:w="852" w:type="dxa"/>
            <w:tcBorders>
              <w:top w:val="single" w:sz="4" w:space="0" w:color="000000"/>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337</w:t>
            </w:r>
          </w:p>
        </w:tc>
        <w:tc>
          <w:tcPr>
            <w:tcW w:w="4536"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Углерод оксид</w:t>
            </w:r>
          </w:p>
        </w:tc>
        <w:tc>
          <w:tcPr>
            <w:tcW w:w="2268"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70" w:lineRule="exact"/>
              <w:ind w:left="1045"/>
              <w:rPr>
                <w:sz w:val="24"/>
              </w:rPr>
            </w:pPr>
            <w:r>
              <w:rPr>
                <w:sz w:val="24"/>
              </w:rPr>
              <w:t>0,0001694</w:t>
            </w:r>
          </w:p>
        </w:tc>
        <w:tc>
          <w:tcPr>
            <w:tcW w:w="2268"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70" w:lineRule="exact"/>
              <w:ind w:left="1045"/>
              <w:rPr>
                <w:sz w:val="24"/>
              </w:rPr>
            </w:pPr>
            <w:r>
              <w:rPr>
                <w:sz w:val="24"/>
              </w:rPr>
              <w:t>0,00067</w:t>
            </w:r>
          </w:p>
        </w:tc>
      </w:tr>
      <w:tr w:rsidR="00522B0F">
        <w:trPr>
          <w:trHeight w:val="318"/>
        </w:trPr>
        <w:tc>
          <w:tcPr>
            <w:tcW w:w="852" w:type="dxa"/>
            <w:tcBorders>
              <w:top w:val="single" w:sz="4" w:space="0" w:color="000000"/>
              <w:left w:val="single" w:sz="6" w:space="0" w:color="000000"/>
              <w:right w:val="single" w:sz="4" w:space="0" w:color="000000"/>
            </w:tcBorders>
          </w:tcPr>
          <w:p w:rsidR="00522B0F" w:rsidRDefault="00BF5EF4">
            <w:pPr>
              <w:pStyle w:val="TableParagraph"/>
              <w:spacing w:line="270" w:lineRule="exact"/>
              <w:ind w:left="166" w:right="152"/>
              <w:jc w:val="center"/>
              <w:rPr>
                <w:sz w:val="24"/>
              </w:rPr>
            </w:pPr>
            <w:r>
              <w:rPr>
                <w:sz w:val="24"/>
              </w:rPr>
              <w:t>2732</w:t>
            </w:r>
          </w:p>
        </w:tc>
        <w:tc>
          <w:tcPr>
            <w:tcW w:w="4536" w:type="dxa"/>
            <w:tcBorders>
              <w:top w:val="single" w:sz="4" w:space="0" w:color="000000"/>
              <w:left w:val="single" w:sz="4" w:space="0" w:color="000000"/>
              <w:right w:val="single" w:sz="4" w:space="0" w:color="000000"/>
            </w:tcBorders>
          </w:tcPr>
          <w:p w:rsidR="00522B0F" w:rsidRDefault="00BF5EF4">
            <w:pPr>
              <w:pStyle w:val="TableParagraph"/>
              <w:spacing w:line="270" w:lineRule="exact"/>
              <w:ind w:left="31"/>
              <w:rPr>
                <w:sz w:val="24"/>
              </w:rPr>
            </w:pPr>
            <w:r>
              <w:rPr>
                <w:sz w:val="24"/>
              </w:rPr>
              <w:t>Керосин</w:t>
            </w:r>
          </w:p>
        </w:tc>
        <w:tc>
          <w:tcPr>
            <w:tcW w:w="2268" w:type="dxa"/>
            <w:tcBorders>
              <w:top w:val="single" w:sz="4" w:space="0" w:color="000000"/>
              <w:left w:val="single" w:sz="4" w:space="0" w:color="000000"/>
              <w:right w:val="single" w:sz="4" w:space="0" w:color="000000"/>
            </w:tcBorders>
          </w:tcPr>
          <w:p w:rsidR="00522B0F" w:rsidRDefault="00BF5EF4">
            <w:pPr>
              <w:pStyle w:val="TableParagraph"/>
              <w:spacing w:line="270" w:lineRule="exact"/>
              <w:ind w:left="1045"/>
              <w:rPr>
                <w:sz w:val="24"/>
              </w:rPr>
            </w:pPr>
            <w:r>
              <w:rPr>
                <w:sz w:val="24"/>
              </w:rPr>
              <w:t>0,0000278</w:t>
            </w:r>
          </w:p>
        </w:tc>
        <w:tc>
          <w:tcPr>
            <w:tcW w:w="2268" w:type="dxa"/>
            <w:tcBorders>
              <w:top w:val="single" w:sz="4" w:space="0" w:color="000000"/>
              <w:left w:val="single" w:sz="4" w:space="0" w:color="000000"/>
              <w:right w:val="single" w:sz="6" w:space="0" w:color="000000"/>
            </w:tcBorders>
          </w:tcPr>
          <w:p w:rsidR="00522B0F" w:rsidRDefault="00BF5EF4">
            <w:pPr>
              <w:pStyle w:val="TableParagraph"/>
              <w:spacing w:line="270" w:lineRule="exact"/>
              <w:ind w:left="1045"/>
              <w:rPr>
                <w:sz w:val="24"/>
              </w:rPr>
            </w:pPr>
            <w:r>
              <w:rPr>
                <w:sz w:val="24"/>
              </w:rPr>
              <w:t>0,00011</w:t>
            </w:r>
          </w:p>
        </w:tc>
      </w:tr>
    </w:tbl>
    <w:p w:rsidR="00522B0F" w:rsidRDefault="00522B0F">
      <w:pPr>
        <w:spacing w:line="270" w:lineRule="exact"/>
        <w:rPr>
          <w:sz w:val="24"/>
        </w:rPr>
        <w:sectPr w:rsidR="00522B0F">
          <w:pgSz w:w="11910" w:h="16840"/>
          <w:pgMar w:top="1620" w:right="460" w:bottom="720" w:left="900" w:header="434" w:footer="536" w:gutter="0"/>
          <w:cols w:space="720"/>
        </w:sectPr>
      </w:pPr>
    </w:p>
    <w:p w:rsidR="00522B0F" w:rsidRDefault="00BF5EF4">
      <w:pPr>
        <w:pStyle w:val="a3"/>
        <w:spacing w:before="120" w:line="278" w:lineRule="auto"/>
        <w:ind w:left="232" w:right="238" w:firstLine="1418"/>
      </w:pPr>
      <w:r>
        <w:t>Исходные данные для расчета выделений загрязняющих веществ приведены в таблице 7.1.2.12.</w:t>
      </w:r>
    </w:p>
    <w:p w:rsidR="00522B0F" w:rsidRDefault="00522B0F">
      <w:pPr>
        <w:pStyle w:val="a3"/>
        <w:spacing w:before="2"/>
        <w:rPr>
          <w:sz w:val="27"/>
        </w:rPr>
      </w:pPr>
    </w:p>
    <w:p w:rsidR="00522B0F" w:rsidRDefault="00BF5EF4">
      <w:pPr>
        <w:spacing w:after="47"/>
        <w:ind w:left="941"/>
        <w:rPr>
          <w:b/>
          <w:sz w:val="24"/>
        </w:rPr>
      </w:pPr>
      <w:r>
        <w:rPr>
          <w:sz w:val="24"/>
        </w:rPr>
        <w:t xml:space="preserve">Таблица 7.1.2.12 - </w:t>
      </w:r>
      <w:r>
        <w:rPr>
          <w:b/>
          <w:sz w:val="24"/>
        </w:rPr>
        <w:t>Исходные данные для расчета</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2"/>
        <w:gridCol w:w="5103"/>
        <w:gridCol w:w="1702"/>
        <w:gridCol w:w="1277"/>
      </w:tblGrid>
      <w:tr w:rsidR="00522B0F">
        <w:trPr>
          <w:trHeight w:val="313"/>
        </w:trPr>
        <w:tc>
          <w:tcPr>
            <w:tcW w:w="1872" w:type="dxa"/>
            <w:vMerge w:val="restart"/>
            <w:tcBorders>
              <w:left w:val="single" w:sz="6" w:space="0" w:color="000000"/>
              <w:right w:val="single" w:sz="4" w:space="0" w:color="000000"/>
            </w:tcBorders>
          </w:tcPr>
          <w:p w:rsidR="00522B0F" w:rsidRDefault="00522B0F">
            <w:pPr>
              <w:pStyle w:val="TableParagraph"/>
              <w:spacing w:before="7"/>
              <w:rPr>
                <w:b/>
                <w:sz w:val="27"/>
              </w:rPr>
            </w:pPr>
          </w:p>
          <w:p w:rsidR="00522B0F" w:rsidRDefault="00BF5EF4">
            <w:pPr>
              <w:pStyle w:val="TableParagraph"/>
              <w:ind w:left="189"/>
              <w:rPr>
                <w:sz w:val="24"/>
              </w:rPr>
            </w:pPr>
            <w:r>
              <w:rPr>
                <w:sz w:val="24"/>
              </w:rPr>
              <w:t>Наименование</w:t>
            </w:r>
          </w:p>
        </w:tc>
        <w:tc>
          <w:tcPr>
            <w:tcW w:w="5103" w:type="dxa"/>
            <w:vMerge w:val="restart"/>
            <w:tcBorders>
              <w:left w:val="single" w:sz="4" w:space="0" w:color="000000"/>
              <w:right w:val="single" w:sz="4" w:space="0" w:color="000000"/>
            </w:tcBorders>
          </w:tcPr>
          <w:p w:rsidR="00522B0F" w:rsidRDefault="00522B0F">
            <w:pPr>
              <w:pStyle w:val="TableParagraph"/>
              <w:spacing w:before="7"/>
              <w:rPr>
                <w:b/>
                <w:sz w:val="27"/>
              </w:rPr>
            </w:pPr>
          </w:p>
          <w:p w:rsidR="00522B0F" w:rsidRDefault="00BF5EF4">
            <w:pPr>
              <w:pStyle w:val="TableParagraph"/>
              <w:ind w:left="873"/>
              <w:rPr>
                <w:sz w:val="24"/>
              </w:rPr>
            </w:pPr>
            <w:r>
              <w:rPr>
                <w:sz w:val="24"/>
              </w:rPr>
              <w:t>Тип автотранспортного средства</w:t>
            </w:r>
          </w:p>
        </w:tc>
        <w:tc>
          <w:tcPr>
            <w:tcW w:w="2979" w:type="dxa"/>
            <w:gridSpan w:val="2"/>
            <w:tcBorders>
              <w:left w:val="single" w:sz="4" w:space="0" w:color="000000"/>
              <w:bottom w:val="single" w:sz="4" w:space="0" w:color="000000"/>
              <w:right w:val="single" w:sz="4" w:space="0" w:color="000000"/>
            </w:tcBorders>
          </w:tcPr>
          <w:p w:rsidR="00522B0F" w:rsidRDefault="00BF5EF4">
            <w:pPr>
              <w:pStyle w:val="TableParagraph"/>
              <w:spacing w:line="272" w:lineRule="exact"/>
              <w:ind w:left="199"/>
              <w:rPr>
                <w:sz w:val="24"/>
              </w:rPr>
            </w:pPr>
            <w:r>
              <w:rPr>
                <w:sz w:val="24"/>
              </w:rPr>
              <w:t>Количество автомобилей</w:t>
            </w:r>
          </w:p>
        </w:tc>
      </w:tr>
      <w:tr w:rsidR="00522B0F">
        <w:trPr>
          <w:trHeight w:val="630"/>
        </w:trPr>
        <w:tc>
          <w:tcPr>
            <w:tcW w:w="1872" w:type="dxa"/>
            <w:vMerge/>
            <w:tcBorders>
              <w:top w:val="nil"/>
              <w:left w:val="single" w:sz="6" w:space="0" w:color="000000"/>
              <w:right w:val="single" w:sz="4" w:space="0" w:color="000000"/>
            </w:tcBorders>
          </w:tcPr>
          <w:p w:rsidR="00522B0F" w:rsidRDefault="00522B0F">
            <w:pPr>
              <w:rPr>
                <w:sz w:val="2"/>
                <w:szCs w:val="2"/>
              </w:rPr>
            </w:pPr>
          </w:p>
        </w:tc>
        <w:tc>
          <w:tcPr>
            <w:tcW w:w="5103" w:type="dxa"/>
            <w:vMerge/>
            <w:tcBorders>
              <w:top w:val="nil"/>
              <w:left w:val="single" w:sz="4" w:space="0" w:color="000000"/>
              <w:right w:val="single" w:sz="4" w:space="0" w:color="000000"/>
            </w:tcBorders>
          </w:tcPr>
          <w:p w:rsidR="00522B0F" w:rsidRDefault="00522B0F">
            <w:pPr>
              <w:rPr>
                <w:sz w:val="2"/>
                <w:szCs w:val="2"/>
              </w:rPr>
            </w:pPr>
          </w:p>
        </w:tc>
        <w:tc>
          <w:tcPr>
            <w:tcW w:w="1702" w:type="dxa"/>
            <w:tcBorders>
              <w:top w:val="single" w:sz="4" w:space="0" w:color="000000"/>
              <w:left w:val="single" w:sz="4" w:space="0" w:color="000000"/>
              <w:right w:val="single" w:sz="4" w:space="0" w:color="000000"/>
            </w:tcBorders>
          </w:tcPr>
          <w:p w:rsidR="00522B0F" w:rsidRDefault="00BF5EF4">
            <w:pPr>
              <w:pStyle w:val="TableParagraph"/>
              <w:spacing w:line="265" w:lineRule="exact"/>
              <w:ind w:left="73" w:right="58"/>
              <w:jc w:val="center"/>
              <w:rPr>
                <w:sz w:val="24"/>
              </w:rPr>
            </w:pPr>
            <w:r>
              <w:rPr>
                <w:sz w:val="24"/>
              </w:rPr>
              <w:t>среднее в</w:t>
            </w:r>
          </w:p>
          <w:p w:rsidR="00522B0F" w:rsidRDefault="00BF5EF4">
            <w:pPr>
              <w:pStyle w:val="TableParagraph"/>
              <w:spacing w:before="41"/>
              <w:ind w:left="73" w:right="65"/>
              <w:jc w:val="center"/>
              <w:rPr>
                <w:sz w:val="24"/>
              </w:rPr>
            </w:pPr>
            <w:r>
              <w:rPr>
                <w:sz w:val="24"/>
              </w:rPr>
              <w:t>течение суток</w:t>
            </w:r>
          </w:p>
        </w:tc>
        <w:tc>
          <w:tcPr>
            <w:tcW w:w="1277" w:type="dxa"/>
            <w:tcBorders>
              <w:top w:val="single" w:sz="4" w:space="0" w:color="000000"/>
              <w:left w:val="single" w:sz="4" w:space="0" w:color="000000"/>
              <w:right w:val="single" w:sz="4" w:space="0" w:color="000000"/>
            </w:tcBorders>
          </w:tcPr>
          <w:p w:rsidR="00522B0F" w:rsidRDefault="00BF5EF4">
            <w:pPr>
              <w:pStyle w:val="TableParagraph"/>
              <w:spacing w:line="265" w:lineRule="exact"/>
              <w:ind w:left="91"/>
              <w:rPr>
                <w:sz w:val="24"/>
              </w:rPr>
            </w:pPr>
            <w:r>
              <w:rPr>
                <w:sz w:val="24"/>
              </w:rPr>
              <w:t>максималь</w:t>
            </w:r>
          </w:p>
          <w:p w:rsidR="00522B0F" w:rsidRDefault="00BF5EF4">
            <w:pPr>
              <w:pStyle w:val="TableParagraph"/>
              <w:spacing w:before="41"/>
              <w:ind w:left="46"/>
              <w:rPr>
                <w:sz w:val="24"/>
              </w:rPr>
            </w:pPr>
            <w:r>
              <w:rPr>
                <w:sz w:val="24"/>
              </w:rPr>
              <w:t>ное за 1 час</w:t>
            </w:r>
          </w:p>
        </w:tc>
      </w:tr>
      <w:tr w:rsidR="00522B0F">
        <w:trPr>
          <w:trHeight w:val="315"/>
        </w:trPr>
        <w:tc>
          <w:tcPr>
            <w:tcW w:w="1872" w:type="dxa"/>
            <w:tcBorders>
              <w:left w:val="single" w:sz="6" w:space="0" w:color="000000"/>
              <w:right w:val="single" w:sz="4" w:space="0" w:color="000000"/>
            </w:tcBorders>
          </w:tcPr>
          <w:p w:rsidR="00522B0F" w:rsidRDefault="00BF5EF4">
            <w:pPr>
              <w:pStyle w:val="TableParagraph"/>
              <w:spacing w:line="270" w:lineRule="exact"/>
              <w:ind w:left="30"/>
              <w:rPr>
                <w:sz w:val="24"/>
              </w:rPr>
            </w:pPr>
            <w:r>
              <w:rPr>
                <w:sz w:val="24"/>
              </w:rPr>
              <w:t>КАМАЗ</w:t>
            </w:r>
          </w:p>
        </w:tc>
        <w:tc>
          <w:tcPr>
            <w:tcW w:w="5103" w:type="dxa"/>
            <w:tcBorders>
              <w:left w:val="single" w:sz="4" w:space="0" w:color="000000"/>
              <w:right w:val="single" w:sz="4" w:space="0" w:color="000000"/>
            </w:tcBorders>
          </w:tcPr>
          <w:p w:rsidR="00522B0F" w:rsidRDefault="00BF5EF4">
            <w:pPr>
              <w:pStyle w:val="TableParagraph"/>
              <w:spacing w:line="270" w:lineRule="exact"/>
              <w:ind w:left="31"/>
              <w:rPr>
                <w:sz w:val="24"/>
              </w:rPr>
            </w:pPr>
            <w:r>
              <w:rPr>
                <w:sz w:val="24"/>
              </w:rPr>
              <w:t>Грузовой, вып. до 1994 г., г/п от 8 до 16 т, дизель</w:t>
            </w:r>
          </w:p>
        </w:tc>
        <w:tc>
          <w:tcPr>
            <w:tcW w:w="1702" w:type="dxa"/>
            <w:tcBorders>
              <w:left w:val="single" w:sz="4" w:space="0" w:color="000000"/>
              <w:right w:val="single" w:sz="4" w:space="0" w:color="000000"/>
            </w:tcBorders>
          </w:tcPr>
          <w:p w:rsidR="00522B0F" w:rsidRDefault="00BF5EF4">
            <w:pPr>
              <w:pStyle w:val="TableParagraph"/>
              <w:spacing w:line="270" w:lineRule="exact"/>
              <w:ind w:left="13"/>
              <w:jc w:val="center"/>
              <w:rPr>
                <w:sz w:val="24"/>
              </w:rPr>
            </w:pPr>
            <w:r>
              <w:rPr>
                <w:sz w:val="24"/>
              </w:rPr>
              <w:t>3</w:t>
            </w:r>
          </w:p>
        </w:tc>
        <w:tc>
          <w:tcPr>
            <w:tcW w:w="1277" w:type="dxa"/>
            <w:tcBorders>
              <w:left w:val="single" w:sz="4" w:space="0" w:color="000000"/>
              <w:right w:val="single" w:sz="4" w:space="0" w:color="000000"/>
            </w:tcBorders>
          </w:tcPr>
          <w:p w:rsidR="00522B0F" w:rsidRDefault="00BF5EF4">
            <w:pPr>
              <w:pStyle w:val="TableParagraph"/>
              <w:spacing w:line="270" w:lineRule="exact"/>
              <w:ind w:left="16"/>
              <w:jc w:val="center"/>
              <w:rPr>
                <w:sz w:val="24"/>
              </w:rPr>
            </w:pPr>
            <w:r>
              <w:rPr>
                <w:sz w:val="24"/>
              </w:rPr>
              <w:t>1</w:t>
            </w:r>
          </w:p>
        </w:tc>
      </w:tr>
    </w:tbl>
    <w:p w:rsidR="00522B0F" w:rsidRDefault="00BF5EF4">
      <w:pPr>
        <w:pStyle w:val="a3"/>
        <w:tabs>
          <w:tab w:val="left" w:pos="2896"/>
          <w:tab w:val="left" w:pos="4073"/>
          <w:tab w:val="left" w:pos="5630"/>
          <w:tab w:val="left" w:pos="6898"/>
          <w:tab w:val="left" w:pos="8112"/>
          <w:tab w:val="left" w:pos="8426"/>
          <w:tab w:val="left" w:pos="9234"/>
        </w:tabs>
        <w:spacing w:line="278" w:lineRule="auto"/>
        <w:ind w:left="232" w:right="248" w:firstLine="1418"/>
      </w:pPr>
      <w:r>
        <w:t>Принятые</w:t>
      </w:r>
      <w:r>
        <w:tab/>
        <w:t>условные</w:t>
      </w:r>
      <w:r>
        <w:tab/>
        <w:t>обозначения,</w:t>
      </w:r>
      <w:r>
        <w:tab/>
        <w:t>расчетные</w:t>
      </w:r>
      <w:r>
        <w:tab/>
        <w:t>формулы,</w:t>
      </w:r>
      <w:r>
        <w:tab/>
        <w:t>а</w:t>
      </w:r>
      <w:r>
        <w:tab/>
        <w:t>также</w:t>
      </w:r>
      <w:r>
        <w:tab/>
      </w:r>
      <w:r>
        <w:rPr>
          <w:spacing w:val="-3"/>
        </w:rPr>
        <w:t xml:space="preserve">расчетные </w:t>
      </w:r>
      <w:r>
        <w:t>параметры и их обоснование приведены ниже.</w:t>
      </w:r>
    </w:p>
    <w:p w:rsidR="00522B0F" w:rsidRDefault="00BF5EF4">
      <w:pPr>
        <w:pStyle w:val="a3"/>
        <w:spacing w:line="276" w:lineRule="auto"/>
        <w:ind w:left="232" w:firstLine="1418"/>
      </w:pPr>
      <w:r>
        <w:t xml:space="preserve">Выбросы </w:t>
      </w:r>
      <w:r>
        <w:rPr>
          <w:b/>
          <w:i/>
        </w:rPr>
        <w:t>i</w:t>
      </w:r>
      <w:r>
        <w:t xml:space="preserve">-го вещества при движении автомобилей по расчѐтному внутреннему проезду </w:t>
      </w:r>
      <w:r>
        <w:rPr>
          <w:b/>
          <w:i/>
        </w:rPr>
        <w:t>M</w:t>
      </w:r>
      <w:r>
        <w:rPr>
          <w:b/>
          <w:i/>
          <w:vertAlign w:val="subscript"/>
        </w:rPr>
        <w:t>ПР</w:t>
      </w:r>
      <w:r>
        <w:rPr>
          <w:b/>
          <w:i/>
        </w:rPr>
        <w:t xml:space="preserve"> </w:t>
      </w:r>
      <w:r>
        <w:rPr>
          <w:b/>
          <w:i/>
          <w:vertAlign w:val="subscript"/>
        </w:rPr>
        <w:t>ik</w:t>
      </w:r>
      <w:r>
        <w:rPr>
          <w:b/>
          <w:i/>
        </w:rPr>
        <w:t xml:space="preserve"> </w:t>
      </w:r>
      <w:r>
        <w:t>рассчитывается по формуле (1.1.1):</w:t>
      </w:r>
    </w:p>
    <w:p w:rsidR="00522B0F" w:rsidRDefault="00A00689">
      <w:pPr>
        <w:spacing w:line="104" w:lineRule="exact"/>
        <w:ind w:right="2081"/>
        <w:jc w:val="center"/>
        <w:rPr>
          <w:sz w:val="16"/>
        </w:rPr>
      </w:pPr>
      <w:r>
        <w:pict>
          <v:shape id="_x0000_s1067" type="#_x0000_t202" style="position:absolute;left:0;text-align:left;margin-left:207.65pt;margin-top:1.5pt;width:176.75pt;height:15.3pt;z-index:-24058368;mso-position-horizontal-relative:page" filled="f" stroked="f">
            <v:textbox inset="0,0,0,0">
              <w:txbxContent>
                <w:p w:rsidR="001C5892" w:rsidRDefault="001C5892">
                  <w:pPr>
                    <w:tabs>
                      <w:tab w:val="left" w:pos="3401"/>
                    </w:tabs>
                    <w:spacing w:before="35" w:line="151" w:lineRule="auto"/>
                    <w:rPr>
                      <w:sz w:val="16"/>
                    </w:rPr>
                  </w:pPr>
                  <w:r>
                    <w:rPr>
                      <w:b/>
                      <w:i/>
                      <w:position w:val="-10"/>
                      <w:sz w:val="24"/>
                    </w:rPr>
                    <w:t>M</w:t>
                  </w:r>
                  <w:r>
                    <w:rPr>
                      <w:b/>
                      <w:i/>
                      <w:position w:val="-10"/>
                      <w:sz w:val="24"/>
                    </w:rPr>
                    <w:tab/>
                  </w:r>
                  <w:r>
                    <w:rPr>
                      <w:spacing w:val="-11"/>
                      <w:sz w:val="16"/>
                    </w:rPr>
                    <w:t>-6</w:t>
                  </w:r>
                </w:p>
              </w:txbxContent>
            </v:textbox>
            <w10:wrap anchorx="page"/>
          </v:shape>
        </w:pict>
      </w:r>
      <w:r w:rsidR="00BF5EF4">
        <w:rPr>
          <w:sz w:val="16"/>
        </w:rPr>
        <w:t>k</w:t>
      </w:r>
    </w:p>
    <w:p w:rsidR="00522B0F" w:rsidRDefault="00BF5EF4">
      <w:pPr>
        <w:tabs>
          <w:tab w:val="left" w:pos="6048"/>
        </w:tabs>
        <w:spacing w:line="192" w:lineRule="auto"/>
        <w:ind w:right="389"/>
        <w:jc w:val="right"/>
        <w:rPr>
          <w:sz w:val="24"/>
        </w:rPr>
      </w:pPr>
      <w:r>
        <w:rPr>
          <w:i/>
          <w:sz w:val="24"/>
          <w:vertAlign w:val="subscript"/>
        </w:rPr>
        <w:t>ПР</w:t>
      </w:r>
      <w:r>
        <w:rPr>
          <w:i/>
          <w:sz w:val="24"/>
        </w:rPr>
        <w:t xml:space="preserve"> </w:t>
      </w:r>
      <w:r>
        <w:rPr>
          <w:i/>
          <w:sz w:val="24"/>
          <w:vertAlign w:val="subscript"/>
        </w:rPr>
        <w:t>i</w:t>
      </w:r>
      <w:r>
        <w:rPr>
          <w:i/>
          <w:sz w:val="24"/>
        </w:rPr>
        <w:t xml:space="preserve"> </w:t>
      </w:r>
      <w:r>
        <w:rPr>
          <w:sz w:val="24"/>
        </w:rPr>
        <w:t xml:space="preserve">= </w:t>
      </w:r>
      <w:r>
        <w:rPr>
          <w:b/>
          <w:sz w:val="24"/>
        </w:rPr>
        <w:t xml:space="preserve">∑ </w:t>
      </w:r>
      <w:r>
        <w:rPr>
          <w:position w:val="-8"/>
          <w:sz w:val="16"/>
        </w:rPr>
        <w:t>k=1</w:t>
      </w:r>
      <w:r>
        <w:rPr>
          <w:b/>
          <w:i/>
          <w:sz w:val="24"/>
        </w:rPr>
        <w:t>m</w:t>
      </w:r>
      <w:r>
        <w:rPr>
          <w:i/>
          <w:sz w:val="24"/>
          <w:vertAlign w:val="subscript"/>
        </w:rPr>
        <w:t>L</w:t>
      </w:r>
      <w:r>
        <w:rPr>
          <w:i/>
          <w:sz w:val="24"/>
        </w:rPr>
        <w:t xml:space="preserve"> </w:t>
      </w:r>
      <w:r>
        <w:rPr>
          <w:i/>
          <w:sz w:val="24"/>
          <w:vertAlign w:val="subscript"/>
        </w:rPr>
        <w:t>ik</w:t>
      </w:r>
      <w:r>
        <w:rPr>
          <w:i/>
          <w:sz w:val="24"/>
        </w:rPr>
        <w:t xml:space="preserve"> </w:t>
      </w:r>
      <w:r>
        <w:rPr>
          <w:sz w:val="24"/>
        </w:rPr>
        <w:t xml:space="preserve">· </w:t>
      </w:r>
      <w:r>
        <w:rPr>
          <w:b/>
          <w:i/>
          <w:sz w:val="24"/>
        </w:rPr>
        <w:t xml:space="preserve">L </w:t>
      </w:r>
      <w:r>
        <w:rPr>
          <w:sz w:val="24"/>
        </w:rPr>
        <w:t xml:space="preserve">· </w:t>
      </w:r>
      <w:r>
        <w:rPr>
          <w:b/>
          <w:i/>
          <w:sz w:val="24"/>
        </w:rPr>
        <w:t>N</w:t>
      </w:r>
      <w:r>
        <w:rPr>
          <w:i/>
          <w:sz w:val="24"/>
          <w:vertAlign w:val="subscript"/>
        </w:rPr>
        <w:t>k</w:t>
      </w:r>
      <w:r>
        <w:rPr>
          <w:i/>
          <w:sz w:val="24"/>
        </w:rPr>
        <w:t xml:space="preserve"> </w:t>
      </w:r>
      <w:r>
        <w:rPr>
          <w:sz w:val="24"/>
        </w:rPr>
        <w:t xml:space="preserve">· </w:t>
      </w:r>
      <w:r>
        <w:rPr>
          <w:b/>
          <w:i/>
          <w:sz w:val="24"/>
        </w:rPr>
        <w:t>D</w:t>
      </w:r>
      <w:r>
        <w:rPr>
          <w:i/>
          <w:sz w:val="24"/>
          <w:vertAlign w:val="subscript"/>
        </w:rPr>
        <w:t>Р</w:t>
      </w:r>
      <w:r>
        <w:rPr>
          <w:i/>
          <w:sz w:val="24"/>
        </w:rPr>
        <w:t xml:space="preserve"> </w:t>
      </w:r>
      <w:r>
        <w:rPr>
          <w:sz w:val="24"/>
        </w:rPr>
        <w:t>· 10</w:t>
      </w:r>
      <w:r>
        <w:rPr>
          <w:spacing w:val="44"/>
          <w:sz w:val="24"/>
        </w:rPr>
        <w:t xml:space="preserve"> </w:t>
      </w:r>
      <w:r>
        <w:rPr>
          <w:sz w:val="24"/>
        </w:rPr>
        <w:t>, т/год</w:t>
      </w:r>
      <w:r>
        <w:rPr>
          <w:sz w:val="24"/>
        </w:rPr>
        <w:tab/>
      </w:r>
      <w:r>
        <w:rPr>
          <w:spacing w:val="-1"/>
          <w:sz w:val="24"/>
        </w:rPr>
        <w:t>(1.1.1)</w:t>
      </w:r>
    </w:p>
    <w:p w:rsidR="00522B0F" w:rsidRDefault="00BF5EF4">
      <w:pPr>
        <w:pStyle w:val="a3"/>
        <w:spacing w:before="37" w:line="276" w:lineRule="auto"/>
        <w:ind w:left="232" w:firstLine="708"/>
      </w:pPr>
      <w:r>
        <w:t xml:space="preserve">где </w:t>
      </w:r>
      <w:r>
        <w:rPr>
          <w:b/>
          <w:i/>
        </w:rPr>
        <w:t>m</w:t>
      </w:r>
      <w:r>
        <w:rPr>
          <w:i/>
          <w:vertAlign w:val="subscript"/>
        </w:rPr>
        <w:t>L</w:t>
      </w:r>
      <w:r>
        <w:rPr>
          <w:i/>
        </w:rPr>
        <w:t xml:space="preserve"> </w:t>
      </w:r>
      <w:r>
        <w:rPr>
          <w:i/>
          <w:vertAlign w:val="subscript"/>
        </w:rPr>
        <w:t>ik</w:t>
      </w:r>
      <w:r>
        <w:rPr>
          <w:i/>
        </w:rPr>
        <w:t xml:space="preserve"> </w:t>
      </w:r>
      <w:r>
        <w:t xml:space="preserve">– пробеговый выброс </w:t>
      </w:r>
      <w:r>
        <w:rPr>
          <w:b/>
          <w:i/>
        </w:rPr>
        <w:t>i</w:t>
      </w:r>
      <w:r>
        <w:t xml:space="preserve">-го вещества, автомобилем </w:t>
      </w:r>
      <w:r>
        <w:rPr>
          <w:b/>
          <w:i/>
        </w:rPr>
        <w:t>k</w:t>
      </w:r>
      <w:r>
        <w:t xml:space="preserve">-й группы при движении со скоростью 10-20 км/час </w:t>
      </w:r>
      <w:r>
        <w:rPr>
          <w:i/>
        </w:rPr>
        <w:t>г/км</w:t>
      </w:r>
      <w:r>
        <w:t>;</w:t>
      </w:r>
    </w:p>
    <w:p w:rsidR="00522B0F" w:rsidRDefault="00BF5EF4">
      <w:pPr>
        <w:pStyle w:val="a3"/>
        <w:spacing w:line="275" w:lineRule="exact"/>
        <w:ind w:left="941"/>
      </w:pPr>
      <w:r>
        <w:rPr>
          <w:b/>
          <w:i/>
        </w:rPr>
        <w:t xml:space="preserve">L </w:t>
      </w:r>
      <w:r>
        <w:t xml:space="preserve">- протяженность расчѐтного внутреннего проезда, </w:t>
      </w:r>
      <w:r>
        <w:rPr>
          <w:i/>
        </w:rPr>
        <w:t>км</w:t>
      </w:r>
      <w:r>
        <w:t>;</w:t>
      </w:r>
    </w:p>
    <w:p w:rsidR="00522B0F" w:rsidRDefault="00BF5EF4">
      <w:pPr>
        <w:pStyle w:val="a3"/>
        <w:spacing w:before="41" w:line="278" w:lineRule="auto"/>
        <w:ind w:left="232" w:firstLine="708"/>
      </w:pPr>
      <w:r>
        <w:rPr>
          <w:b/>
          <w:i/>
        </w:rPr>
        <w:t>N</w:t>
      </w:r>
      <w:r>
        <w:rPr>
          <w:i/>
          <w:vertAlign w:val="subscript"/>
        </w:rPr>
        <w:t>k</w:t>
      </w:r>
      <w:r>
        <w:rPr>
          <w:i/>
        </w:rPr>
        <w:t xml:space="preserve"> </w:t>
      </w:r>
      <w:r>
        <w:t xml:space="preserve">- среднее количество автомобилей </w:t>
      </w:r>
      <w:r>
        <w:rPr>
          <w:b/>
          <w:i/>
        </w:rPr>
        <w:t>k</w:t>
      </w:r>
      <w:r>
        <w:t>-й группы, проезжающих по расчѐтному проезду в течении суток;</w:t>
      </w:r>
    </w:p>
    <w:p w:rsidR="00522B0F" w:rsidRDefault="00BF5EF4">
      <w:pPr>
        <w:pStyle w:val="a3"/>
        <w:spacing w:line="272" w:lineRule="exact"/>
        <w:ind w:left="941"/>
      </w:pPr>
      <w:r>
        <w:rPr>
          <w:b/>
          <w:i/>
        </w:rPr>
        <w:t>D</w:t>
      </w:r>
      <w:r>
        <w:rPr>
          <w:i/>
          <w:vertAlign w:val="subscript"/>
        </w:rPr>
        <w:t>Р</w:t>
      </w:r>
      <w:r>
        <w:rPr>
          <w:i/>
        </w:rPr>
        <w:t xml:space="preserve"> </w:t>
      </w:r>
      <w:r>
        <w:t>- количество расчѐтных дней.</w:t>
      </w:r>
    </w:p>
    <w:p w:rsidR="00522B0F" w:rsidRDefault="00BF5EF4">
      <w:pPr>
        <w:pStyle w:val="a3"/>
        <w:spacing w:before="41"/>
        <w:ind w:left="1651"/>
      </w:pPr>
      <w:r>
        <w:t xml:space="preserve">Максимально разовый выброс </w:t>
      </w:r>
      <w:r>
        <w:rPr>
          <w:b/>
          <w:i/>
        </w:rPr>
        <w:t>i</w:t>
      </w:r>
      <w:r>
        <w:t xml:space="preserve">-го вещества </w:t>
      </w:r>
      <w:r>
        <w:rPr>
          <w:b/>
          <w:i/>
        </w:rPr>
        <w:t>G</w:t>
      </w:r>
      <w:r>
        <w:rPr>
          <w:vertAlign w:val="subscript"/>
        </w:rPr>
        <w:t>i</w:t>
      </w:r>
      <w:r>
        <w:t xml:space="preserve"> рассчитывается по формуле</w:t>
      </w:r>
      <w:r>
        <w:rPr>
          <w:spacing w:val="-30"/>
        </w:rPr>
        <w:t xml:space="preserve"> </w:t>
      </w:r>
      <w:r>
        <w:t>(1.1.2):</w:t>
      </w:r>
    </w:p>
    <w:p w:rsidR="00522B0F" w:rsidRPr="00FB3007" w:rsidRDefault="00BF5EF4">
      <w:pPr>
        <w:spacing w:before="5" w:line="140" w:lineRule="exact"/>
        <w:ind w:right="1826"/>
        <w:jc w:val="center"/>
        <w:rPr>
          <w:sz w:val="16"/>
          <w:lang w:val="en-US"/>
        </w:rPr>
      </w:pPr>
      <w:proofErr w:type="gramStart"/>
      <w:r w:rsidRPr="00FB3007">
        <w:rPr>
          <w:sz w:val="16"/>
          <w:lang w:val="en-US"/>
        </w:rPr>
        <w:t>k</w:t>
      </w:r>
      <w:proofErr w:type="gramEnd"/>
    </w:p>
    <w:p w:rsidR="00522B0F" w:rsidRPr="00FB3007" w:rsidRDefault="00BF5EF4">
      <w:pPr>
        <w:tabs>
          <w:tab w:val="left" w:pos="5840"/>
        </w:tabs>
        <w:spacing w:line="192" w:lineRule="auto"/>
        <w:ind w:right="389"/>
        <w:jc w:val="right"/>
        <w:rPr>
          <w:sz w:val="24"/>
          <w:lang w:val="en-US"/>
        </w:rPr>
      </w:pPr>
      <w:r w:rsidRPr="00FB3007">
        <w:rPr>
          <w:b/>
          <w:i/>
          <w:sz w:val="24"/>
          <w:lang w:val="en-US"/>
        </w:rPr>
        <w:t>G</w:t>
      </w:r>
      <w:r w:rsidRPr="00FB3007">
        <w:rPr>
          <w:i/>
          <w:sz w:val="24"/>
          <w:vertAlign w:val="subscript"/>
          <w:lang w:val="en-US"/>
        </w:rPr>
        <w:t>i</w:t>
      </w:r>
      <w:r w:rsidRPr="00FB3007">
        <w:rPr>
          <w:i/>
          <w:sz w:val="24"/>
          <w:lang w:val="en-US"/>
        </w:rPr>
        <w:t xml:space="preserve"> </w:t>
      </w:r>
      <w:r w:rsidRPr="00FB3007">
        <w:rPr>
          <w:sz w:val="24"/>
          <w:lang w:val="en-US"/>
        </w:rPr>
        <w:t xml:space="preserve">= </w:t>
      </w:r>
      <w:r w:rsidRPr="00FB3007">
        <w:rPr>
          <w:b/>
          <w:sz w:val="24"/>
          <w:lang w:val="en-US"/>
        </w:rPr>
        <w:t xml:space="preserve">∑ </w:t>
      </w:r>
      <w:r w:rsidRPr="00FB3007">
        <w:rPr>
          <w:position w:val="-8"/>
          <w:sz w:val="16"/>
          <w:lang w:val="en-US"/>
        </w:rPr>
        <w:t>k=1</w:t>
      </w:r>
      <w:r w:rsidRPr="00FB3007">
        <w:rPr>
          <w:b/>
          <w:i/>
          <w:sz w:val="24"/>
          <w:lang w:val="en-US"/>
        </w:rPr>
        <w:t>m</w:t>
      </w:r>
      <w:r w:rsidRPr="00FB3007">
        <w:rPr>
          <w:i/>
          <w:sz w:val="24"/>
          <w:vertAlign w:val="subscript"/>
          <w:lang w:val="en-US"/>
        </w:rPr>
        <w:t>L</w:t>
      </w:r>
      <w:r w:rsidRPr="00FB3007">
        <w:rPr>
          <w:i/>
          <w:sz w:val="24"/>
          <w:lang w:val="en-US"/>
        </w:rPr>
        <w:t xml:space="preserve"> </w:t>
      </w:r>
      <w:r w:rsidRPr="00FB3007">
        <w:rPr>
          <w:i/>
          <w:sz w:val="24"/>
          <w:vertAlign w:val="subscript"/>
          <w:lang w:val="en-US"/>
        </w:rPr>
        <w:t>ik</w:t>
      </w:r>
      <w:r w:rsidRPr="00FB3007">
        <w:rPr>
          <w:i/>
          <w:sz w:val="24"/>
          <w:lang w:val="en-US"/>
        </w:rPr>
        <w:t xml:space="preserve"> </w:t>
      </w:r>
      <w:r w:rsidRPr="00FB3007">
        <w:rPr>
          <w:sz w:val="24"/>
          <w:lang w:val="en-US"/>
        </w:rPr>
        <w:t xml:space="preserve">· </w:t>
      </w:r>
      <w:r w:rsidRPr="00FB3007">
        <w:rPr>
          <w:b/>
          <w:i/>
          <w:sz w:val="24"/>
          <w:lang w:val="en-US"/>
        </w:rPr>
        <w:t xml:space="preserve">L </w:t>
      </w:r>
      <w:r w:rsidRPr="00FB3007">
        <w:rPr>
          <w:sz w:val="24"/>
          <w:lang w:val="en-US"/>
        </w:rPr>
        <w:t xml:space="preserve">· </w:t>
      </w:r>
      <w:r w:rsidRPr="00FB3007">
        <w:rPr>
          <w:b/>
          <w:i/>
          <w:sz w:val="24"/>
          <w:lang w:val="en-US"/>
        </w:rPr>
        <w:t>N'</w:t>
      </w:r>
      <w:r w:rsidRPr="00FB3007">
        <w:rPr>
          <w:i/>
          <w:sz w:val="24"/>
          <w:vertAlign w:val="subscript"/>
          <w:lang w:val="en-US"/>
        </w:rPr>
        <w:t>k</w:t>
      </w:r>
      <w:r w:rsidRPr="00FB3007">
        <w:rPr>
          <w:i/>
          <w:sz w:val="24"/>
          <w:lang w:val="en-US"/>
        </w:rPr>
        <w:t xml:space="preserve"> </w:t>
      </w:r>
      <w:r w:rsidRPr="00FB3007">
        <w:rPr>
          <w:sz w:val="24"/>
          <w:lang w:val="en-US"/>
        </w:rPr>
        <w:t>/</w:t>
      </w:r>
      <w:r w:rsidRPr="00FB3007">
        <w:rPr>
          <w:spacing w:val="-11"/>
          <w:sz w:val="24"/>
          <w:lang w:val="en-US"/>
        </w:rPr>
        <w:t xml:space="preserve"> </w:t>
      </w:r>
      <w:r w:rsidRPr="00FB3007">
        <w:rPr>
          <w:sz w:val="24"/>
          <w:lang w:val="en-US"/>
        </w:rPr>
        <w:t xml:space="preserve">3600, </w:t>
      </w:r>
      <w:r>
        <w:rPr>
          <w:sz w:val="24"/>
        </w:rPr>
        <w:t>г</w:t>
      </w:r>
      <w:r w:rsidRPr="00FB3007">
        <w:rPr>
          <w:sz w:val="24"/>
          <w:lang w:val="en-US"/>
        </w:rPr>
        <w:t>/c</w:t>
      </w:r>
      <w:r w:rsidRPr="00FB3007">
        <w:rPr>
          <w:sz w:val="24"/>
          <w:lang w:val="en-US"/>
        </w:rPr>
        <w:tab/>
      </w:r>
      <w:r w:rsidRPr="00FB3007">
        <w:rPr>
          <w:spacing w:val="-1"/>
          <w:sz w:val="24"/>
          <w:lang w:val="en-US"/>
        </w:rPr>
        <w:t>(1.1.2)</w:t>
      </w:r>
    </w:p>
    <w:p w:rsidR="00522B0F" w:rsidRDefault="00BF5EF4">
      <w:pPr>
        <w:pStyle w:val="a3"/>
        <w:spacing w:before="41" w:line="276" w:lineRule="auto"/>
        <w:ind w:left="232" w:right="238" w:firstLine="708"/>
      </w:pPr>
      <w:r>
        <w:t xml:space="preserve">где </w:t>
      </w:r>
      <w:r>
        <w:rPr>
          <w:b/>
          <w:i/>
        </w:rPr>
        <w:t>N'</w:t>
      </w:r>
      <w:r>
        <w:rPr>
          <w:i/>
          <w:vertAlign w:val="subscript"/>
        </w:rPr>
        <w:t>k</w:t>
      </w:r>
      <w:r>
        <w:rPr>
          <w:i/>
        </w:rPr>
        <w:t xml:space="preserve"> </w:t>
      </w:r>
      <w:r>
        <w:t xml:space="preserve">– количество автомобилей </w:t>
      </w:r>
      <w:r>
        <w:rPr>
          <w:b/>
          <w:i/>
        </w:rPr>
        <w:t>k</w:t>
      </w:r>
      <w:r>
        <w:t>-й группы, проезжающих по расчѐтному проезду за 1 час, характеризующийся максимальной интенсивностью проезда автомобилей.</w:t>
      </w:r>
    </w:p>
    <w:p w:rsidR="00522B0F" w:rsidRDefault="00BF5EF4">
      <w:pPr>
        <w:pStyle w:val="a3"/>
        <w:spacing w:line="276" w:lineRule="auto"/>
        <w:ind w:left="232" w:firstLine="1418"/>
      </w:pPr>
      <w:r>
        <w:t>Удельные выбросы загрязняющих веществ при пробеге по расчѐтному проезду приведены в таблице 7.1.2.13.</w:t>
      </w:r>
    </w:p>
    <w:p w:rsidR="00522B0F" w:rsidRDefault="00BF5EF4">
      <w:pPr>
        <w:spacing w:before="1" w:after="47"/>
        <w:ind w:left="941"/>
        <w:rPr>
          <w:b/>
          <w:sz w:val="24"/>
        </w:rPr>
      </w:pPr>
      <w:r>
        <w:rPr>
          <w:sz w:val="24"/>
        </w:rPr>
        <w:t xml:space="preserve">Таблица 7.1.2.13 - </w:t>
      </w:r>
      <w:r>
        <w:rPr>
          <w:b/>
          <w:sz w:val="24"/>
        </w:rPr>
        <w:t>Удельные выбросы загрязняющих веществ</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91"/>
        <w:gridCol w:w="4824"/>
        <w:gridCol w:w="1695"/>
      </w:tblGrid>
      <w:tr w:rsidR="00522B0F">
        <w:trPr>
          <w:trHeight w:val="316"/>
        </w:trPr>
        <w:tc>
          <w:tcPr>
            <w:tcW w:w="3291" w:type="dxa"/>
            <w:tcBorders>
              <w:left w:val="single" w:sz="6" w:space="0" w:color="000000"/>
              <w:right w:val="single" w:sz="4" w:space="0" w:color="000000"/>
            </w:tcBorders>
          </w:tcPr>
          <w:p w:rsidR="00522B0F" w:rsidRDefault="00BF5EF4">
            <w:pPr>
              <w:pStyle w:val="TableParagraph"/>
              <w:spacing w:line="270" w:lineRule="exact"/>
              <w:ind w:left="1425" w:right="1410"/>
              <w:jc w:val="center"/>
              <w:rPr>
                <w:sz w:val="24"/>
              </w:rPr>
            </w:pPr>
            <w:r>
              <w:rPr>
                <w:sz w:val="24"/>
              </w:rPr>
              <w:t>Тип</w:t>
            </w:r>
          </w:p>
        </w:tc>
        <w:tc>
          <w:tcPr>
            <w:tcW w:w="4824" w:type="dxa"/>
            <w:tcBorders>
              <w:left w:val="single" w:sz="4" w:space="0" w:color="000000"/>
              <w:right w:val="single" w:sz="4" w:space="0" w:color="000000"/>
            </w:tcBorders>
          </w:tcPr>
          <w:p w:rsidR="00522B0F" w:rsidRDefault="00BF5EF4">
            <w:pPr>
              <w:pStyle w:val="TableParagraph"/>
              <w:spacing w:line="270" w:lineRule="exact"/>
              <w:ind w:left="1171"/>
              <w:rPr>
                <w:sz w:val="24"/>
              </w:rPr>
            </w:pPr>
            <w:r>
              <w:rPr>
                <w:sz w:val="24"/>
              </w:rPr>
              <w:t>Загрязняющее вещество</w:t>
            </w:r>
          </w:p>
        </w:tc>
        <w:tc>
          <w:tcPr>
            <w:tcW w:w="1695" w:type="dxa"/>
            <w:tcBorders>
              <w:left w:val="single" w:sz="4" w:space="0" w:color="000000"/>
              <w:right w:val="single" w:sz="6" w:space="0" w:color="000000"/>
            </w:tcBorders>
          </w:tcPr>
          <w:p w:rsidR="00522B0F" w:rsidRDefault="00BF5EF4">
            <w:pPr>
              <w:pStyle w:val="TableParagraph"/>
              <w:spacing w:line="270" w:lineRule="exact"/>
              <w:ind w:left="182" w:right="166"/>
              <w:jc w:val="center"/>
              <w:rPr>
                <w:sz w:val="24"/>
              </w:rPr>
            </w:pPr>
            <w:r>
              <w:rPr>
                <w:sz w:val="24"/>
              </w:rPr>
              <w:t>Пробег, г/км</w:t>
            </w:r>
          </w:p>
        </w:tc>
      </w:tr>
      <w:tr w:rsidR="00522B0F">
        <w:trPr>
          <w:trHeight w:val="313"/>
        </w:trPr>
        <w:tc>
          <w:tcPr>
            <w:tcW w:w="3291" w:type="dxa"/>
            <w:vMerge w:val="restart"/>
            <w:tcBorders>
              <w:left w:val="single" w:sz="6" w:space="0" w:color="000000"/>
              <w:right w:val="single" w:sz="4" w:space="0" w:color="000000"/>
            </w:tcBorders>
          </w:tcPr>
          <w:p w:rsidR="00522B0F" w:rsidRDefault="00BF5EF4">
            <w:pPr>
              <w:pStyle w:val="TableParagraph"/>
              <w:spacing w:line="276" w:lineRule="auto"/>
              <w:ind w:left="30" w:right="17"/>
              <w:rPr>
                <w:sz w:val="24"/>
              </w:rPr>
            </w:pPr>
            <w:r>
              <w:rPr>
                <w:sz w:val="24"/>
              </w:rPr>
              <w:t>Грузовой, вып. до 1994 г., г/п от 8 до 16 т, дизель</w:t>
            </w:r>
          </w:p>
        </w:tc>
        <w:tc>
          <w:tcPr>
            <w:tcW w:w="4824" w:type="dxa"/>
            <w:tcBorders>
              <w:left w:val="single" w:sz="4" w:space="0" w:color="000000"/>
              <w:bottom w:val="single" w:sz="4" w:space="0" w:color="000000"/>
              <w:right w:val="single" w:sz="4" w:space="0" w:color="000000"/>
            </w:tcBorders>
          </w:tcPr>
          <w:p w:rsidR="00522B0F" w:rsidRDefault="00BF5EF4">
            <w:pPr>
              <w:pStyle w:val="TableParagraph"/>
              <w:tabs>
                <w:tab w:val="left" w:pos="2892"/>
              </w:tabs>
              <w:spacing w:line="272" w:lineRule="exact"/>
              <w:ind w:left="36"/>
              <w:rPr>
                <w:sz w:val="24"/>
              </w:rPr>
            </w:pPr>
            <w:r>
              <w:rPr>
                <w:sz w:val="24"/>
              </w:rPr>
              <w:t>Азота диоксид</w:t>
            </w:r>
            <w:r>
              <w:rPr>
                <w:spacing w:val="-4"/>
                <w:sz w:val="24"/>
              </w:rPr>
              <w:t xml:space="preserve"> </w:t>
            </w:r>
            <w:r>
              <w:rPr>
                <w:sz w:val="24"/>
              </w:rPr>
              <w:t>(Азот</w:t>
            </w:r>
            <w:r>
              <w:rPr>
                <w:spacing w:val="-2"/>
                <w:sz w:val="24"/>
              </w:rPr>
              <w:t xml:space="preserve"> </w:t>
            </w:r>
            <w:r>
              <w:rPr>
                <w:sz w:val="24"/>
              </w:rPr>
              <w:t>(IV)</w:t>
            </w:r>
            <w:r>
              <w:rPr>
                <w:sz w:val="24"/>
              </w:rPr>
              <w:tab/>
              <w:t>ксид)</w:t>
            </w:r>
          </w:p>
        </w:tc>
        <w:tc>
          <w:tcPr>
            <w:tcW w:w="1695" w:type="dxa"/>
            <w:tcBorders>
              <w:left w:val="single" w:sz="4" w:space="0" w:color="000000"/>
              <w:bottom w:val="single" w:sz="4" w:space="0" w:color="000000"/>
              <w:right w:val="single" w:sz="6" w:space="0" w:color="000000"/>
            </w:tcBorders>
          </w:tcPr>
          <w:p w:rsidR="00522B0F" w:rsidRDefault="00BF5EF4">
            <w:pPr>
              <w:pStyle w:val="TableParagraph"/>
              <w:spacing w:line="272" w:lineRule="exact"/>
              <w:ind w:left="182" w:right="156"/>
              <w:jc w:val="center"/>
              <w:rPr>
                <w:sz w:val="24"/>
              </w:rPr>
            </w:pPr>
            <w:r>
              <w:rPr>
                <w:sz w:val="24"/>
              </w:rPr>
              <w:t>3,2</w:t>
            </w:r>
          </w:p>
        </w:tc>
      </w:tr>
      <w:tr w:rsidR="00522B0F">
        <w:trPr>
          <w:trHeight w:val="306"/>
        </w:trPr>
        <w:tc>
          <w:tcPr>
            <w:tcW w:w="3291" w:type="dxa"/>
            <w:vMerge/>
            <w:tcBorders>
              <w:top w:val="nil"/>
              <w:left w:val="single" w:sz="6" w:space="0" w:color="000000"/>
              <w:right w:val="single" w:sz="4" w:space="0" w:color="000000"/>
            </w:tcBorders>
          </w:tcPr>
          <w:p w:rsidR="00522B0F" w:rsidRDefault="00522B0F">
            <w:pPr>
              <w:rPr>
                <w:sz w:val="2"/>
                <w:szCs w:val="2"/>
              </w:rPr>
            </w:pPr>
          </w:p>
        </w:tc>
        <w:tc>
          <w:tcPr>
            <w:tcW w:w="4824"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
              <w:rPr>
                <w:sz w:val="24"/>
              </w:rPr>
            </w:pPr>
            <w:r>
              <w:rPr>
                <w:sz w:val="24"/>
              </w:rPr>
              <w:t>Азот (II) оксид (Азота оксид)</w:t>
            </w:r>
          </w:p>
        </w:tc>
        <w:tc>
          <w:tcPr>
            <w:tcW w:w="1695"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65" w:lineRule="exact"/>
              <w:ind w:left="182" w:right="159"/>
              <w:jc w:val="center"/>
              <w:rPr>
                <w:sz w:val="24"/>
              </w:rPr>
            </w:pPr>
            <w:r>
              <w:rPr>
                <w:sz w:val="24"/>
              </w:rPr>
              <w:t>0   52</w:t>
            </w:r>
          </w:p>
        </w:tc>
      </w:tr>
      <w:tr w:rsidR="00522B0F">
        <w:trPr>
          <w:trHeight w:val="308"/>
        </w:trPr>
        <w:tc>
          <w:tcPr>
            <w:tcW w:w="3291" w:type="dxa"/>
            <w:vMerge/>
            <w:tcBorders>
              <w:top w:val="nil"/>
              <w:left w:val="single" w:sz="6" w:space="0" w:color="000000"/>
              <w:right w:val="single" w:sz="4" w:space="0" w:color="000000"/>
            </w:tcBorders>
          </w:tcPr>
          <w:p w:rsidR="00522B0F" w:rsidRDefault="00522B0F">
            <w:pPr>
              <w:rPr>
                <w:sz w:val="2"/>
                <w:szCs w:val="2"/>
              </w:rPr>
            </w:pPr>
          </w:p>
        </w:tc>
        <w:tc>
          <w:tcPr>
            <w:tcW w:w="4824"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
              <w:rPr>
                <w:sz w:val="24"/>
              </w:rPr>
            </w:pPr>
            <w:r>
              <w:rPr>
                <w:sz w:val="24"/>
              </w:rPr>
              <w:t>Углерод (Сажа)</w:t>
            </w:r>
          </w:p>
        </w:tc>
        <w:tc>
          <w:tcPr>
            <w:tcW w:w="1695"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65" w:lineRule="exact"/>
              <w:ind w:left="182" w:right="156"/>
              <w:jc w:val="center"/>
              <w:rPr>
                <w:sz w:val="24"/>
              </w:rPr>
            </w:pPr>
            <w:r>
              <w:rPr>
                <w:sz w:val="24"/>
              </w:rPr>
              <w:t>0,3</w:t>
            </w:r>
          </w:p>
        </w:tc>
      </w:tr>
      <w:tr w:rsidR="00522B0F">
        <w:trPr>
          <w:trHeight w:val="306"/>
        </w:trPr>
        <w:tc>
          <w:tcPr>
            <w:tcW w:w="3291" w:type="dxa"/>
            <w:vMerge/>
            <w:tcBorders>
              <w:top w:val="nil"/>
              <w:left w:val="single" w:sz="6" w:space="0" w:color="000000"/>
              <w:right w:val="single" w:sz="4" w:space="0" w:color="000000"/>
            </w:tcBorders>
          </w:tcPr>
          <w:p w:rsidR="00522B0F" w:rsidRDefault="00522B0F">
            <w:pPr>
              <w:rPr>
                <w:sz w:val="2"/>
                <w:szCs w:val="2"/>
              </w:rPr>
            </w:pPr>
          </w:p>
        </w:tc>
        <w:tc>
          <w:tcPr>
            <w:tcW w:w="4824"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
              <w:rPr>
                <w:sz w:val="24"/>
              </w:rPr>
            </w:pPr>
            <w:r>
              <w:rPr>
                <w:sz w:val="24"/>
              </w:rPr>
              <w:t>Сера диоксид (Ангидрид серн стый)</w:t>
            </w:r>
          </w:p>
        </w:tc>
        <w:tc>
          <w:tcPr>
            <w:tcW w:w="1695"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65" w:lineRule="exact"/>
              <w:ind w:left="182" w:right="156"/>
              <w:jc w:val="center"/>
              <w:rPr>
                <w:sz w:val="24"/>
              </w:rPr>
            </w:pPr>
            <w:r>
              <w:rPr>
                <w:sz w:val="24"/>
              </w:rPr>
              <w:t>0,54</w:t>
            </w:r>
          </w:p>
        </w:tc>
      </w:tr>
      <w:tr w:rsidR="00522B0F">
        <w:trPr>
          <w:trHeight w:val="308"/>
        </w:trPr>
        <w:tc>
          <w:tcPr>
            <w:tcW w:w="3291" w:type="dxa"/>
            <w:vMerge/>
            <w:tcBorders>
              <w:top w:val="nil"/>
              <w:left w:val="single" w:sz="6" w:space="0" w:color="000000"/>
              <w:right w:val="single" w:sz="4" w:space="0" w:color="000000"/>
            </w:tcBorders>
          </w:tcPr>
          <w:p w:rsidR="00522B0F" w:rsidRDefault="00522B0F">
            <w:pPr>
              <w:rPr>
                <w:sz w:val="2"/>
                <w:szCs w:val="2"/>
              </w:rPr>
            </w:pPr>
          </w:p>
        </w:tc>
        <w:tc>
          <w:tcPr>
            <w:tcW w:w="4824" w:type="dxa"/>
            <w:tcBorders>
              <w:top w:val="single" w:sz="4" w:space="0" w:color="000000"/>
              <w:left w:val="single" w:sz="4" w:space="0" w:color="000000"/>
              <w:bottom w:val="single" w:sz="4" w:space="0" w:color="000000"/>
              <w:right w:val="single" w:sz="4" w:space="0" w:color="000000"/>
            </w:tcBorders>
          </w:tcPr>
          <w:p w:rsidR="00522B0F" w:rsidRDefault="00BF5EF4">
            <w:pPr>
              <w:pStyle w:val="TableParagraph"/>
              <w:spacing w:line="265" w:lineRule="exact"/>
              <w:ind w:left="36"/>
              <w:rPr>
                <w:sz w:val="24"/>
              </w:rPr>
            </w:pPr>
            <w:r>
              <w:rPr>
                <w:sz w:val="24"/>
              </w:rPr>
              <w:t>Углерод оксид</w:t>
            </w:r>
          </w:p>
        </w:tc>
        <w:tc>
          <w:tcPr>
            <w:tcW w:w="1695" w:type="dxa"/>
            <w:tcBorders>
              <w:top w:val="single" w:sz="4" w:space="0" w:color="000000"/>
              <w:left w:val="single" w:sz="4" w:space="0" w:color="000000"/>
              <w:bottom w:val="single" w:sz="4" w:space="0" w:color="000000"/>
              <w:right w:val="single" w:sz="6" w:space="0" w:color="000000"/>
            </w:tcBorders>
          </w:tcPr>
          <w:p w:rsidR="00522B0F" w:rsidRDefault="00BF5EF4">
            <w:pPr>
              <w:pStyle w:val="TableParagraph"/>
              <w:spacing w:line="265" w:lineRule="exact"/>
              <w:ind w:left="182" w:right="159"/>
              <w:jc w:val="center"/>
              <w:rPr>
                <w:sz w:val="24"/>
              </w:rPr>
            </w:pPr>
            <w:r>
              <w:rPr>
                <w:sz w:val="24"/>
              </w:rPr>
              <w:t>6   1</w:t>
            </w:r>
          </w:p>
        </w:tc>
      </w:tr>
      <w:tr w:rsidR="00522B0F">
        <w:trPr>
          <w:trHeight w:val="311"/>
        </w:trPr>
        <w:tc>
          <w:tcPr>
            <w:tcW w:w="3291" w:type="dxa"/>
            <w:vMerge/>
            <w:tcBorders>
              <w:top w:val="nil"/>
              <w:left w:val="single" w:sz="6" w:space="0" w:color="000000"/>
              <w:right w:val="single" w:sz="4" w:space="0" w:color="000000"/>
            </w:tcBorders>
          </w:tcPr>
          <w:p w:rsidR="00522B0F" w:rsidRDefault="00522B0F">
            <w:pPr>
              <w:rPr>
                <w:sz w:val="2"/>
                <w:szCs w:val="2"/>
              </w:rPr>
            </w:pPr>
          </w:p>
        </w:tc>
        <w:tc>
          <w:tcPr>
            <w:tcW w:w="4824" w:type="dxa"/>
            <w:tcBorders>
              <w:top w:val="single" w:sz="4" w:space="0" w:color="000000"/>
              <w:left w:val="single" w:sz="4" w:space="0" w:color="000000"/>
              <w:right w:val="single" w:sz="4" w:space="0" w:color="000000"/>
            </w:tcBorders>
          </w:tcPr>
          <w:p w:rsidR="00522B0F" w:rsidRDefault="00BF5EF4">
            <w:pPr>
              <w:pStyle w:val="TableParagraph"/>
              <w:spacing w:line="265" w:lineRule="exact"/>
              <w:ind w:left="36"/>
              <w:rPr>
                <w:sz w:val="24"/>
              </w:rPr>
            </w:pPr>
            <w:r>
              <w:rPr>
                <w:sz w:val="24"/>
              </w:rPr>
              <w:t>Керосин</w:t>
            </w:r>
          </w:p>
        </w:tc>
        <w:tc>
          <w:tcPr>
            <w:tcW w:w="1695" w:type="dxa"/>
            <w:tcBorders>
              <w:top w:val="single" w:sz="4" w:space="0" w:color="000000"/>
              <w:left w:val="single" w:sz="4" w:space="0" w:color="000000"/>
              <w:right w:val="single" w:sz="6" w:space="0" w:color="000000"/>
            </w:tcBorders>
          </w:tcPr>
          <w:p w:rsidR="00522B0F" w:rsidRDefault="00BF5EF4">
            <w:pPr>
              <w:pStyle w:val="TableParagraph"/>
              <w:spacing w:line="265" w:lineRule="exact"/>
              <w:ind w:left="23"/>
              <w:jc w:val="center"/>
              <w:rPr>
                <w:sz w:val="24"/>
              </w:rPr>
            </w:pPr>
            <w:r>
              <w:rPr>
                <w:sz w:val="24"/>
              </w:rPr>
              <w:t>1</w:t>
            </w:r>
          </w:p>
        </w:tc>
      </w:tr>
    </w:tbl>
    <w:p w:rsidR="00522B0F" w:rsidRDefault="00BF5EF4">
      <w:pPr>
        <w:pStyle w:val="a3"/>
        <w:spacing w:line="278" w:lineRule="auto"/>
        <w:ind w:left="232" w:firstLine="1418"/>
      </w:pPr>
      <w:r>
        <w:t>Расчет годового и максимально разового выделения загрязняющих веществ в атмосферу приведен ниже.</w:t>
      </w:r>
    </w:p>
    <w:p w:rsidR="00522B0F" w:rsidRDefault="00BF5EF4">
      <w:pPr>
        <w:pStyle w:val="a3"/>
        <w:spacing w:line="276" w:lineRule="auto"/>
        <w:ind w:left="941" w:right="3418" w:firstLine="710"/>
      </w:pPr>
      <w:r>
        <w:t xml:space="preserve">Годовое выделение загрязняющих веществ </w:t>
      </w:r>
      <w:r>
        <w:rPr>
          <w:b/>
          <w:i/>
        </w:rPr>
        <w:t>M</w:t>
      </w:r>
      <w:r>
        <w:t xml:space="preserve">, </w:t>
      </w:r>
      <w:r>
        <w:rPr>
          <w:i/>
        </w:rPr>
        <w:t>т/год</w:t>
      </w:r>
      <w:r>
        <w:t xml:space="preserve">: </w:t>
      </w:r>
      <w:r>
        <w:rPr>
          <w:u w:val="single"/>
        </w:rPr>
        <w:t>КАМАЗ</w:t>
      </w:r>
    </w:p>
    <w:p w:rsidR="00522B0F" w:rsidRDefault="00BF5EF4">
      <w:pPr>
        <w:pStyle w:val="a3"/>
        <w:spacing w:line="275" w:lineRule="exact"/>
        <w:ind w:left="941"/>
      </w:pPr>
      <w:r>
        <w:rPr>
          <w:b/>
          <w:i/>
        </w:rPr>
        <w:t>M</w:t>
      </w:r>
      <w:r>
        <w:rPr>
          <w:i/>
          <w:vertAlign w:val="subscript"/>
        </w:rPr>
        <w:t>301</w:t>
      </w:r>
      <w:r>
        <w:rPr>
          <w:i/>
        </w:rPr>
        <w:t xml:space="preserve"> </w:t>
      </w:r>
      <w:r>
        <w:t>= 3,2 · 0,1 · 3 · 366 · 10</w:t>
      </w:r>
      <w:r>
        <w:rPr>
          <w:vertAlign w:val="superscript"/>
        </w:rPr>
        <w:t>-6</w:t>
      </w:r>
      <w:r>
        <w:t xml:space="preserve"> = 0,000351;</w:t>
      </w:r>
    </w:p>
    <w:p w:rsidR="00522B0F" w:rsidRDefault="00BF5EF4">
      <w:pPr>
        <w:pStyle w:val="a3"/>
        <w:spacing w:before="37"/>
        <w:ind w:left="941"/>
      </w:pPr>
      <w:r>
        <w:rPr>
          <w:b/>
          <w:i/>
        </w:rPr>
        <w:t>M</w:t>
      </w:r>
      <w:r>
        <w:rPr>
          <w:i/>
          <w:vertAlign w:val="subscript"/>
        </w:rPr>
        <w:t>304</w:t>
      </w:r>
      <w:r>
        <w:rPr>
          <w:i/>
        </w:rPr>
        <w:t xml:space="preserve"> </w:t>
      </w:r>
      <w:r>
        <w:t>= 0,52 · 0,1 · 3 · 366 · 10</w:t>
      </w:r>
      <w:r>
        <w:rPr>
          <w:vertAlign w:val="superscript"/>
        </w:rPr>
        <w:t>-6</w:t>
      </w:r>
      <w:r>
        <w:t xml:space="preserve"> = 0,000057;</w:t>
      </w:r>
    </w:p>
    <w:p w:rsidR="00522B0F" w:rsidRDefault="00BF5EF4">
      <w:pPr>
        <w:pStyle w:val="a3"/>
        <w:spacing w:before="43"/>
        <w:ind w:left="941"/>
      </w:pPr>
      <w:r>
        <w:rPr>
          <w:b/>
          <w:i/>
        </w:rPr>
        <w:t>M</w:t>
      </w:r>
      <w:r>
        <w:rPr>
          <w:i/>
          <w:vertAlign w:val="subscript"/>
        </w:rPr>
        <w:t>328</w:t>
      </w:r>
      <w:r>
        <w:rPr>
          <w:i/>
        </w:rPr>
        <w:t xml:space="preserve"> </w:t>
      </w:r>
      <w:r>
        <w:t>= 0,3 · 0,1 · 3 · 366 · 10</w:t>
      </w:r>
      <w:r>
        <w:rPr>
          <w:vertAlign w:val="superscript"/>
        </w:rPr>
        <w:t>-6</w:t>
      </w:r>
      <w:r>
        <w:t xml:space="preserve"> = 0,000033;</w:t>
      </w:r>
    </w:p>
    <w:p w:rsidR="00522B0F" w:rsidRDefault="00BF5EF4">
      <w:pPr>
        <w:pStyle w:val="a3"/>
        <w:spacing w:before="41"/>
        <w:ind w:left="941"/>
      </w:pPr>
      <w:r>
        <w:rPr>
          <w:b/>
          <w:i/>
        </w:rPr>
        <w:t>M</w:t>
      </w:r>
      <w:r>
        <w:rPr>
          <w:i/>
          <w:vertAlign w:val="subscript"/>
        </w:rPr>
        <w:t>330</w:t>
      </w:r>
      <w:r>
        <w:rPr>
          <w:i/>
        </w:rPr>
        <w:t xml:space="preserve"> </w:t>
      </w:r>
      <w:r>
        <w:t>= 0,54 · 0,1 · 3 · 366 · 10</w:t>
      </w:r>
      <w:r>
        <w:rPr>
          <w:vertAlign w:val="superscript"/>
        </w:rPr>
        <w:t>-6</w:t>
      </w:r>
      <w:r>
        <w:t xml:space="preserve"> = 0,000059;</w:t>
      </w:r>
    </w:p>
    <w:p w:rsidR="00522B0F" w:rsidRDefault="00BF5EF4">
      <w:pPr>
        <w:pStyle w:val="a3"/>
        <w:spacing w:before="41"/>
        <w:ind w:left="941"/>
      </w:pPr>
      <w:r>
        <w:rPr>
          <w:b/>
          <w:i/>
        </w:rPr>
        <w:t>M</w:t>
      </w:r>
      <w:r>
        <w:rPr>
          <w:i/>
          <w:vertAlign w:val="subscript"/>
        </w:rPr>
        <w:t>337</w:t>
      </w:r>
      <w:r>
        <w:rPr>
          <w:i/>
        </w:rPr>
        <w:t xml:space="preserve"> </w:t>
      </w:r>
      <w:r>
        <w:t>= 6,1 · 0,1 · 3 · 366 · 10</w:t>
      </w:r>
      <w:r>
        <w:rPr>
          <w:vertAlign w:val="superscript"/>
        </w:rPr>
        <w:t>-6</w:t>
      </w:r>
      <w:r>
        <w:t xml:space="preserve"> = 0,00067;</w:t>
      </w:r>
    </w:p>
    <w:p w:rsidR="00522B0F" w:rsidRDefault="00522B0F">
      <w:pPr>
        <w:sectPr w:rsidR="00522B0F">
          <w:pgSz w:w="11910" w:h="16840"/>
          <w:pgMar w:top="1620" w:right="460" w:bottom="720" w:left="900" w:header="434" w:footer="536" w:gutter="0"/>
          <w:cols w:space="720"/>
        </w:sectPr>
      </w:pPr>
    </w:p>
    <w:p w:rsidR="00522B0F" w:rsidRDefault="00BF5EF4">
      <w:pPr>
        <w:pStyle w:val="a3"/>
        <w:spacing w:before="120"/>
        <w:ind w:left="941"/>
      </w:pPr>
      <w:r>
        <w:rPr>
          <w:b/>
          <w:i/>
        </w:rPr>
        <w:t>M</w:t>
      </w:r>
      <w:r>
        <w:rPr>
          <w:i/>
          <w:vertAlign w:val="subscript"/>
        </w:rPr>
        <w:t>2732</w:t>
      </w:r>
      <w:r>
        <w:rPr>
          <w:i/>
        </w:rPr>
        <w:t xml:space="preserve"> </w:t>
      </w:r>
      <w:r>
        <w:t>= 1 · 0,1 · 3 · 366 · 10</w:t>
      </w:r>
      <w:r>
        <w:rPr>
          <w:vertAlign w:val="superscript"/>
        </w:rPr>
        <w:t>-6</w:t>
      </w:r>
      <w:r>
        <w:t xml:space="preserve"> = 0,00011.</w:t>
      </w:r>
    </w:p>
    <w:p w:rsidR="00522B0F" w:rsidRDefault="00BF5EF4">
      <w:pPr>
        <w:pStyle w:val="a3"/>
        <w:spacing w:before="43" w:line="276" w:lineRule="auto"/>
        <w:ind w:left="941" w:right="2358" w:firstLine="710"/>
      </w:pPr>
      <w:r>
        <w:t xml:space="preserve">Максимально разовое выделение загрязняющих веществ </w:t>
      </w:r>
      <w:r>
        <w:rPr>
          <w:b/>
          <w:i/>
        </w:rPr>
        <w:t>G</w:t>
      </w:r>
      <w:r>
        <w:t xml:space="preserve">, </w:t>
      </w:r>
      <w:r>
        <w:rPr>
          <w:i/>
        </w:rPr>
        <w:t>г/с</w:t>
      </w:r>
      <w:r>
        <w:t xml:space="preserve">: </w:t>
      </w:r>
      <w:r>
        <w:rPr>
          <w:u w:val="single"/>
        </w:rPr>
        <w:t>КАМАЗ</w:t>
      </w:r>
    </w:p>
    <w:p w:rsidR="00522B0F" w:rsidRDefault="00BF5EF4">
      <w:pPr>
        <w:pStyle w:val="a3"/>
        <w:spacing w:line="275" w:lineRule="exact"/>
        <w:ind w:left="941"/>
      </w:pPr>
      <w:r>
        <w:rPr>
          <w:b/>
          <w:i/>
        </w:rPr>
        <w:t>G</w:t>
      </w:r>
      <w:r>
        <w:rPr>
          <w:i/>
          <w:vertAlign w:val="subscript"/>
        </w:rPr>
        <w:t>301</w:t>
      </w:r>
      <w:r>
        <w:rPr>
          <w:i/>
        </w:rPr>
        <w:t xml:space="preserve"> </w:t>
      </w:r>
      <w:r>
        <w:t>= 3,2 · 0,1 · 1 / 3600 = 0,0000889;</w:t>
      </w:r>
    </w:p>
    <w:p w:rsidR="00522B0F" w:rsidRDefault="00BF5EF4">
      <w:pPr>
        <w:pStyle w:val="a3"/>
        <w:spacing w:before="41"/>
        <w:ind w:left="941"/>
      </w:pPr>
      <w:r>
        <w:rPr>
          <w:b/>
          <w:i/>
        </w:rPr>
        <w:t>G</w:t>
      </w:r>
      <w:r>
        <w:rPr>
          <w:i/>
          <w:vertAlign w:val="subscript"/>
        </w:rPr>
        <w:t>304</w:t>
      </w:r>
      <w:r>
        <w:rPr>
          <w:i/>
        </w:rPr>
        <w:t xml:space="preserve"> </w:t>
      </w:r>
      <w:r>
        <w:t>= 0,52 · 0,1 · 1 / 3600 = 0,0000144;</w:t>
      </w:r>
    </w:p>
    <w:p w:rsidR="00522B0F" w:rsidRDefault="00BF5EF4">
      <w:pPr>
        <w:pStyle w:val="a3"/>
        <w:spacing w:before="43"/>
        <w:ind w:left="941"/>
      </w:pPr>
      <w:r>
        <w:rPr>
          <w:b/>
          <w:i/>
        </w:rPr>
        <w:t>G</w:t>
      </w:r>
      <w:r>
        <w:rPr>
          <w:i/>
          <w:vertAlign w:val="subscript"/>
        </w:rPr>
        <w:t>328</w:t>
      </w:r>
      <w:r>
        <w:rPr>
          <w:i/>
        </w:rPr>
        <w:t xml:space="preserve"> </w:t>
      </w:r>
      <w:r>
        <w:t>= 0,3 · 0,1 · 1 / 3600 =</w:t>
      </w:r>
      <w:r>
        <w:rPr>
          <w:spacing w:val="-4"/>
        </w:rPr>
        <w:t xml:space="preserve"> </w:t>
      </w:r>
      <w:r>
        <w:t>0,0000083;</w:t>
      </w:r>
    </w:p>
    <w:p w:rsidR="00522B0F" w:rsidRDefault="00BF5EF4">
      <w:pPr>
        <w:pStyle w:val="a3"/>
        <w:spacing w:before="41"/>
        <w:ind w:left="941"/>
      </w:pPr>
      <w:r>
        <w:rPr>
          <w:b/>
          <w:i/>
        </w:rPr>
        <w:t>G</w:t>
      </w:r>
      <w:r>
        <w:rPr>
          <w:i/>
          <w:vertAlign w:val="subscript"/>
        </w:rPr>
        <w:t>330</w:t>
      </w:r>
      <w:r>
        <w:rPr>
          <w:i/>
        </w:rPr>
        <w:t xml:space="preserve"> </w:t>
      </w:r>
      <w:r>
        <w:t>= 0,54 · 0,1 · 1 / 3600 =</w:t>
      </w:r>
      <w:r>
        <w:rPr>
          <w:spacing w:val="-4"/>
        </w:rPr>
        <w:t xml:space="preserve"> </w:t>
      </w:r>
      <w:r>
        <w:t>0,000015;</w:t>
      </w:r>
    </w:p>
    <w:p w:rsidR="00522B0F" w:rsidRDefault="00BF5EF4">
      <w:pPr>
        <w:pStyle w:val="a3"/>
        <w:spacing w:before="41"/>
        <w:ind w:left="941"/>
      </w:pPr>
      <w:r>
        <w:rPr>
          <w:b/>
          <w:i/>
        </w:rPr>
        <w:t>G</w:t>
      </w:r>
      <w:r>
        <w:rPr>
          <w:i/>
          <w:vertAlign w:val="subscript"/>
        </w:rPr>
        <w:t>337</w:t>
      </w:r>
      <w:r>
        <w:rPr>
          <w:i/>
        </w:rPr>
        <w:t xml:space="preserve"> </w:t>
      </w:r>
      <w:r>
        <w:t>= 6,1 · 0,1 · 1 / 3600 =</w:t>
      </w:r>
      <w:r>
        <w:rPr>
          <w:spacing w:val="-4"/>
        </w:rPr>
        <w:t xml:space="preserve"> </w:t>
      </w:r>
      <w:r>
        <w:t>0,0001694;</w:t>
      </w:r>
    </w:p>
    <w:p w:rsidR="00522B0F" w:rsidRDefault="00BF5EF4">
      <w:pPr>
        <w:pStyle w:val="a3"/>
        <w:spacing w:before="40"/>
        <w:ind w:left="941"/>
      </w:pPr>
      <w:r>
        <w:rPr>
          <w:b/>
          <w:i/>
        </w:rPr>
        <w:t>G</w:t>
      </w:r>
      <w:r>
        <w:rPr>
          <w:i/>
          <w:vertAlign w:val="subscript"/>
        </w:rPr>
        <w:t>2732</w:t>
      </w:r>
      <w:r>
        <w:rPr>
          <w:i/>
        </w:rPr>
        <w:t xml:space="preserve"> </w:t>
      </w:r>
      <w:r>
        <w:t>= 1 · 0,1 · 1 / 3600 = 0,0000278.</w:t>
      </w:r>
    </w:p>
    <w:p w:rsidR="00522B0F" w:rsidRDefault="00BF5EF4">
      <w:pPr>
        <w:pStyle w:val="a3"/>
        <w:spacing w:before="44" w:line="276" w:lineRule="auto"/>
        <w:ind w:left="232" w:right="248" w:firstLine="1418"/>
        <w:jc w:val="both"/>
      </w:pPr>
      <w:r>
        <w:t>Из результатов расчѐтов максимально разового выброса для каждого типа автотранспортных средств в итоговые результаты по источнику занесены наибольшие значения, полученные с учетом неодновременности и нестационарности во времени движения автотранспортных средств.</w:t>
      </w:r>
    </w:p>
    <w:p w:rsidR="00522B0F" w:rsidRDefault="00522B0F">
      <w:pPr>
        <w:pStyle w:val="a3"/>
        <w:rPr>
          <w:sz w:val="26"/>
        </w:rPr>
      </w:pPr>
    </w:p>
    <w:p w:rsidR="00522B0F" w:rsidRDefault="00522B0F">
      <w:pPr>
        <w:pStyle w:val="a3"/>
        <w:spacing w:before="6"/>
        <w:rPr>
          <w:sz w:val="29"/>
        </w:rPr>
      </w:pPr>
    </w:p>
    <w:p w:rsidR="00522B0F" w:rsidRDefault="00BF5EF4">
      <w:pPr>
        <w:pStyle w:val="4"/>
        <w:ind w:left="2443"/>
      </w:pPr>
      <w:r>
        <w:t>ИЗА № 6005– Емкость накопления пиролизного топлива (</w:t>
      </w:r>
    </w:p>
    <w:p w:rsidR="00522B0F" w:rsidRDefault="00522B0F">
      <w:pPr>
        <w:pStyle w:val="a3"/>
        <w:rPr>
          <w:b/>
        </w:rPr>
      </w:pPr>
    </w:p>
    <w:p w:rsidR="00522B0F" w:rsidRDefault="00BF5EF4">
      <w:pPr>
        <w:pStyle w:val="a3"/>
        <w:spacing w:line="276" w:lineRule="auto"/>
        <w:ind w:left="232" w:right="249" w:firstLine="708"/>
        <w:jc w:val="both"/>
      </w:pPr>
      <w:r>
        <w:t>Источниками загрязнения атмосферного воздуха являются дыхательные клапаны резервуаров в процессе хранения (малое дыхание) и слива (большое дыхание) жидкостей. Климатическая зона – 3.</w:t>
      </w:r>
    </w:p>
    <w:p w:rsidR="00522B0F" w:rsidRDefault="00522B0F">
      <w:pPr>
        <w:pStyle w:val="a3"/>
        <w:spacing w:before="11"/>
        <w:rPr>
          <w:sz w:val="20"/>
        </w:rPr>
      </w:pPr>
    </w:p>
    <w:p w:rsidR="00522B0F" w:rsidRDefault="00BF5EF4">
      <w:pPr>
        <w:pStyle w:val="a3"/>
        <w:spacing w:line="276" w:lineRule="auto"/>
        <w:ind w:left="232" w:right="252" w:firstLine="708"/>
        <w:jc w:val="both"/>
      </w:pPr>
      <w:r>
        <w:t>Расчет выделений загрязняющих веществ выполнен в соответствии с «Методические указания по определению выбросов загрязняющих веществ в атмосферу из резервуаров». Новополоцк, 1997 (с учетом дополнений НИИ Атмосфера 1999, 2005, 2010 г.г.).</w:t>
      </w:r>
    </w:p>
    <w:p w:rsidR="00522B0F" w:rsidRDefault="00522B0F">
      <w:pPr>
        <w:pStyle w:val="a3"/>
        <w:rPr>
          <w:sz w:val="21"/>
        </w:rPr>
      </w:pPr>
    </w:p>
    <w:p w:rsidR="00522B0F" w:rsidRDefault="00BF5EF4">
      <w:pPr>
        <w:pStyle w:val="a3"/>
        <w:spacing w:line="276" w:lineRule="auto"/>
        <w:ind w:left="232" w:right="248" w:firstLine="708"/>
        <w:jc w:val="both"/>
      </w:pPr>
      <w:r>
        <w:t>Количественная и качественная характеристика загрязняющих веществ, выделяющихся в атмосферу, приведена в таблице 1.1.1.</w:t>
      </w:r>
    </w:p>
    <w:p w:rsidR="00522B0F" w:rsidRDefault="00522B0F">
      <w:pPr>
        <w:pStyle w:val="a3"/>
        <w:spacing w:before="8"/>
        <w:rPr>
          <w:sz w:val="20"/>
        </w:rPr>
      </w:pPr>
    </w:p>
    <w:p w:rsidR="00522B0F" w:rsidRDefault="00BF5EF4">
      <w:pPr>
        <w:spacing w:before="1"/>
        <w:ind w:left="232"/>
        <w:rPr>
          <w:b/>
          <w:sz w:val="24"/>
        </w:rPr>
      </w:pPr>
      <w:r>
        <w:rPr>
          <w:sz w:val="24"/>
        </w:rPr>
        <w:t xml:space="preserve">Таблица 1.1.1 - </w:t>
      </w:r>
      <w:r>
        <w:rPr>
          <w:b/>
          <w:sz w:val="24"/>
        </w:rPr>
        <w:t>Характеристика выделений загрязняющих веществ в атмосферу</w:t>
      </w:r>
    </w:p>
    <w:p w:rsidR="00522B0F" w:rsidRDefault="00522B0F">
      <w:pPr>
        <w:pStyle w:val="a3"/>
        <w:spacing w:before="5"/>
        <w:rPr>
          <w:b/>
          <w:sz w:val="14"/>
        </w:rPr>
      </w:pP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4536"/>
        <w:gridCol w:w="2268"/>
        <w:gridCol w:w="2268"/>
      </w:tblGrid>
      <w:tr w:rsidR="00522B0F">
        <w:trPr>
          <w:trHeight w:val="313"/>
        </w:trPr>
        <w:tc>
          <w:tcPr>
            <w:tcW w:w="5388" w:type="dxa"/>
            <w:gridSpan w:val="2"/>
            <w:tcBorders>
              <w:left w:val="single" w:sz="6" w:space="0" w:color="000000"/>
              <w:bottom w:val="single" w:sz="4" w:space="0" w:color="000000"/>
              <w:right w:val="single" w:sz="4" w:space="0" w:color="000000"/>
            </w:tcBorders>
            <w:shd w:val="clear" w:color="auto" w:fill="F1F1F1"/>
          </w:tcPr>
          <w:p w:rsidR="00522B0F" w:rsidRDefault="00BF5EF4">
            <w:pPr>
              <w:pStyle w:val="TableParagraph"/>
              <w:spacing w:line="272" w:lineRule="exact"/>
              <w:ind w:left="1454"/>
              <w:rPr>
                <w:sz w:val="24"/>
              </w:rPr>
            </w:pPr>
            <w:r>
              <w:rPr>
                <w:sz w:val="24"/>
              </w:rPr>
              <w:t>Загрязняющее вещество</w:t>
            </w:r>
          </w:p>
        </w:tc>
        <w:tc>
          <w:tcPr>
            <w:tcW w:w="2268" w:type="dxa"/>
            <w:vMerge w:val="restart"/>
            <w:tcBorders>
              <w:left w:val="single" w:sz="4" w:space="0" w:color="000000"/>
              <w:right w:val="single" w:sz="4" w:space="0" w:color="000000"/>
            </w:tcBorders>
            <w:shd w:val="clear" w:color="auto" w:fill="F1F1F1"/>
          </w:tcPr>
          <w:p w:rsidR="00522B0F" w:rsidRDefault="00BF5EF4">
            <w:pPr>
              <w:pStyle w:val="TableParagraph"/>
              <w:spacing w:before="1"/>
              <w:ind w:left="97" w:right="81"/>
              <w:jc w:val="center"/>
              <w:rPr>
                <w:sz w:val="24"/>
              </w:rPr>
            </w:pPr>
            <w:r>
              <w:rPr>
                <w:sz w:val="24"/>
              </w:rPr>
              <w:t>Максимально</w:t>
            </w:r>
          </w:p>
          <w:p w:rsidR="00522B0F" w:rsidRDefault="00BF5EF4">
            <w:pPr>
              <w:pStyle w:val="TableParagraph"/>
              <w:spacing w:before="41"/>
              <w:ind w:left="97" w:right="81"/>
              <w:jc w:val="center"/>
              <w:rPr>
                <w:sz w:val="24"/>
              </w:rPr>
            </w:pPr>
            <w:r>
              <w:rPr>
                <w:sz w:val="24"/>
              </w:rPr>
              <w:t>разовый выброс, г/с</w:t>
            </w:r>
          </w:p>
        </w:tc>
        <w:tc>
          <w:tcPr>
            <w:tcW w:w="2268" w:type="dxa"/>
            <w:vMerge w:val="restart"/>
            <w:tcBorders>
              <w:left w:val="single" w:sz="4" w:space="0" w:color="000000"/>
              <w:right w:val="single" w:sz="6" w:space="0" w:color="000000"/>
            </w:tcBorders>
            <w:shd w:val="clear" w:color="auto" w:fill="F1F1F1"/>
          </w:tcPr>
          <w:p w:rsidR="00522B0F" w:rsidRDefault="00BF5EF4">
            <w:pPr>
              <w:pStyle w:val="TableParagraph"/>
              <w:spacing w:before="1"/>
              <w:ind w:left="254" w:right="235"/>
              <w:jc w:val="center"/>
              <w:rPr>
                <w:sz w:val="24"/>
              </w:rPr>
            </w:pPr>
            <w:r>
              <w:rPr>
                <w:sz w:val="24"/>
              </w:rPr>
              <w:t>Годовой выброс,</w:t>
            </w:r>
          </w:p>
          <w:p w:rsidR="00522B0F" w:rsidRDefault="00BF5EF4">
            <w:pPr>
              <w:pStyle w:val="TableParagraph"/>
              <w:spacing w:before="41"/>
              <w:ind w:left="254" w:right="232"/>
              <w:jc w:val="center"/>
              <w:rPr>
                <w:sz w:val="24"/>
              </w:rPr>
            </w:pPr>
            <w:r>
              <w:rPr>
                <w:sz w:val="24"/>
              </w:rPr>
              <w:t>т/год</w:t>
            </w:r>
          </w:p>
        </w:tc>
      </w:tr>
      <w:tr w:rsidR="00522B0F">
        <w:trPr>
          <w:trHeight w:val="311"/>
        </w:trPr>
        <w:tc>
          <w:tcPr>
            <w:tcW w:w="852" w:type="dxa"/>
            <w:tcBorders>
              <w:top w:val="single" w:sz="4" w:space="0" w:color="000000"/>
              <w:left w:val="single" w:sz="6" w:space="0" w:color="000000"/>
              <w:right w:val="single" w:sz="4" w:space="0" w:color="000000"/>
            </w:tcBorders>
            <w:shd w:val="clear" w:color="auto" w:fill="F1F1F1"/>
          </w:tcPr>
          <w:p w:rsidR="00522B0F" w:rsidRDefault="00BF5EF4">
            <w:pPr>
              <w:pStyle w:val="TableParagraph"/>
              <w:spacing w:line="265" w:lineRule="exact"/>
              <w:ind w:left="166" w:right="147"/>
              <w:jc w:val="center"/>
              <w:rPr>
                <w:sz w:val="24"/>
              </w:rPr>
            </w:pPr>
            <w:r>
              <w:rPr>
                <w:sz w:val="24"/>
              </w:rPr>
              <w:t>код</w:t>
            </w:r>
          </w:p>
        </w:tc>
        <w:tc>
          <w:tcPr>
            <w:tcW w:w="4536"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line="265" w:lineRule="exact"/>
              <w:ind w:left="444" w:right="430"/>
              <w:jc w:val="center"/>
              <w:rPr>
                <w:sz w:val="24"/>
              </w:rPr>
            </w:pPr>
            <w:r>
              <w:rPr>
                <w:sz w:val="24"/>
              </w:rPr>
              <w:t>наименование</w:t>
            </w:r>
          </w:p>
        </w:tc>
        <w:tc>
          <w:tcPr>
            <w:tcW w:w="2268"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2268" w:type="dxa"/>
            <w:vMerge/>
            <w:tcBorders>
              <w:top w:val="nil"/>
              <w:left w:val="single" w:sz="4" w:space="0" w:color="000000"/>
              <w:right w:val="single" w:sz="6" w:space="0" w:color="000000"/>
            </w:tcBorders>
            <w:shd w:val="clear" w:color="auto" w:fill="F1F1F1"/>
          </w:tcPr>
          <w:p w:rsidR="00522B0F" w:rsidRDefault="00522B0F">
            <w:pPr>
              <w:rPr>
                <w:sz w:val="2"/>
                <w:szCs w:val="2"/>
              </w:rPr>
            </w:pPr>
          </w:p>
        </w:tc>
      </w:tr>
      <w:tr w:rsidR="00522B0F">
        <w:trPr>
          <w:trHeight w:val="318"/>
        </w:trPr>
        <w:tc>
          <w:tcPr>
            <w:tcW w:w="852" w:type="dxa"/>
            <w:tcBorders>
              <w:left w:val="single" w:sz="6" w:space="0" w:color="000000"/>
              <w:bottom w:val="single" w:sz="4" w:space="0" w:color="000000"/>
              <w:right w:val="single" w:sz="4" w:space="0" w:color="000000"/>
            </w:tcBorders>
          </w:tcPr>
          <w:p w:rsidR="00522B0F" w:rsidRDefault="00BF5EF4">
            <w:pPr>
              <w:pStyle w:val="TableParagraph"/>
              <w:spacing w:line="272" w:lineRule="exact"/>
              <w:ind w:left="166" w:right="151"/>
              <w:jc w:val="center"/>
              <w:rPr>
                <w:sz w:val="24"/>
              </w:rPr>
            </w:pPr>
            <w:r>
              <w:rPr>
                <w:sz w:val="24"/>
              </w:rPr>
              <w:t>333</w:t>
            </w:r>
          </w:p>
        </w:tc>
        <w:tc>
          <w:tcPr>
            <w:tcW w:w="4536" w:type="dxa"/>
            <w:tcBorders>
              <w:left w:val="single" w:sz="4" w:space="0" w:color="000000"/>
              <w:bottom w:val="single" w:sz="4" w:space="0" w:color="000000"/>
              <w:right w:val="single" w:sz="4" w:space="0" w:color="000000"/>
            </w:tcBorders>
          </w:tcPr>
          <w:p w:rsidR="00522B0F" w:rsidRDefault="00BF5EF4">
            <w:pPr>
              <w:pStyle w:val="TableParagraph"/>
              <w:spacing w:line="272" w:lineRule="exact"/>
              <w:ind w:left="31"/>
              <w:rPr>
                <w:sz w:val="24"/>
              </w:rPr>
            </w:pPr>
            <w:r>
              <w:rPr>
                <w:sz w:val="24"/>
              </w:rPr>
              <w:t>Дигидросульфид (Сероводород)</w:t>
            </w:r>
          </w:p>
        </w:tc>
        <w:tc>
          <w:tcPr>
            <w:tcW w:w="2268" w:type="dxa"/>
            <w:tcBorders>
              <w:left w:val="single" w:sz="4" w:space="0" w:color="000000"/>
              <w:bottom w:val="single" w:sz="4" w:space="0" w:color="000000"/>
              <w:right w:val="single" w:sz="4" w:space="0" w:color="000000"/>
            </w:tcBorders>
          </w:tcPr>
          <w:p w:rsidR="00522B0F" w:rsidRDefault="00BF5EF4">
            <w:pPr>
              <w:pStyle w:val="TableParagraph"/>
              <w:spacing w:line="272" w:lineRule="exact"/>
              <w:ind w:right="190"/>
              <w:jc w:val="right"/>
              <w:rPr>
                <w:sz w:val="24"/>
              </w:rPr>
            </w:pPr>
            <w:r>
              <w:rPr>
                <w:sz w:val="24"/>
              </w:rPr>
              <w:t>0,0000871</w:t>
            </w:r>
          </w:p>
        </w:tc>
        <w:tc>
          <w:tcPr>
            <w:tcW w:w="2268" w:type="dxa"/>
            <w:tcBorders>
              <w:left w:val="single" w:sz="4" w:space="0" w:color="000000"/>
              <w:bottom w:val="single" w:sz="4" w:space="0" w:color="000000"/>
              <w:right w:val="single" w:sz="6" w:space="0" w:color="000000"/>
            </w:tcBorders>
          </w:tcPr>
          <w:p w:rsidR="00522B0F" w:rsidRDefault="00BF5EF4">
            <w:pPr>
              <w:pStyle w:val="TableParagraph"/>
              <w:spacing w:line="272" w:lineRule="exact"/>
              <w:ind w:right="187"/>
              <w:jc w:val="right"/>
              <w:rPr>
                <w:sz w:val="24"/>
              </w:rPr>
            </w:pPr>
            <w:r>
              <w:rPr>
                <w:sz w:val="24"/>
              </w:rPr>
              <w:t>0,0000012</w:t>
            </w:r>
          </w:p>
        </w:tc>
      </w:tr>
      <w:tr w:rsidR="00522B0F">
        <w:trPr>
          <w:trHeight w:val="635"/>
        </w:trPr>
        <w:tc>
          <w:tcPr>
            <w:tcW w:w="852" w:type="dxa"/>
            <w:tcBorders>
              <w:top w:val="single" w:sz="4" w:space="0" w:color="000000"/>
              <w:left w:val="single" w:sz="6" w:space="0" w:color="000000"/>
              <w:right w:val="single" w:sz="4" w:space="0" w:color="000000"/>
            </w:tcBorders>
          </w:tcPr>
          <w:p w:rsidR="00522B0F" w:rsidRDefault="00BF5EF4">
            <w:pPr>
              <w:pStyle w:val="TableParagraph"/>
              <w:spacing w:line="270" w:lineRule="exact"/>
              <w:ind w:left="166" w:right="152"/>
              <w:jc w:val="center"/>
              <w:rPr>
                <w:sz w:val="24"/>
              </w:rPr>
            </w:pPr>
            <w:r>
              <w:rPr>
                <w:sz w:val="24"/>
              </w:rPr>
              <w:t>2754</w:t>
            </w:r>
          </w:p>
        </w:tc>
        <w:tc>
          <w:tcPr>
            <w:tcW w:w="4536" w:type="dxa"/>
            <w:tcBorders>
              <w:top w:val="single" w:sz="4" w:space="0" w:color="000000"/>
              <w:left w:val="single" w:sz="4" w:space="0" w:color="000000"/>
              <w:right w:val="single" w:sz="4" w:space="0" w:color="000000"/>
            </w:tcBorders>
          </w:tcPr>
          <w:p w:rsidR="00522B0F" w:rsidRDefault="00BF5EF4">
            <w:pPr>
              <w:pStyle w:val="TableParagraph"/>
              <w:tabs>
                <w:tab w:val="left" w:pos="1446"/>
                <w:tab w:val="left" w:pos="2937"/>
              </w:tabs>
              <w:spacing w:line="270" w:lineRule="exact"/>
              <w:ind w:left="31"/>
              <w:rPr>
                <w:sz w:val="24"/>
              </w:rPr>
            </w:pPr>
            <w:r>
              <w:rPr>
                <w:sz w:val="24"/>
              </w:rPr>
              <w:t>Алканы</w:t>
            </w:r>
            <w:r>
              <w:rPr>
                <w:sz w:val="24"/>
              </w:rPr>
              <w:tab/>
              <w:t>C12-C19</w:t>
            </w:r>
            <w:r>
              <w:rPr>
                <w:sz w:val="24"/>
              </w:rPr>
              <w:tab/>
              <w:t>(Углеводороды</w:t>
            </w:r>
          </w:p>
          <w:p w:rsidR="00522B0F" w:rsidRDefault="00BF5EF4">
            <w:pPr>
              <w:pStyle w:val="TableParagraph"/>
              <w:spacing w:before="41"/>
              <w:ind w:left="31"/>
              <w:rPr>
                <w:sz w:val="24"/>
              </w:rPr>
            </w:pPr>
            <w:r>
              <w:rPr>
                <w:sz w:val="24"/>
              </w:rPr>
              <w:t>предельные C12-C19)</w:t>
            </w:r>
          </w:p>
        </w:tc>
        <w:tc>
          <w:tcPr>
            <w:tcW w:w="2268" w:type="dxa"/>
            <w:tcBorders>
              <w:top w:val="single" w:sz="4" w:space="0" w:color="000000"/>
              <w:left w:val="single" w:sz="4" w:space="0" w:color="000000"/>
              <w:right w:val="single" w:sz="4" w:space="0" w:color="000000"/>
            </w:tcBorders>
          </w:tcPr>
          <w:p w:rsidR="00522B0F" w:rsidRDefault="00BF5EF4">
            <w:pPr>
              <w:pStyle w:val="TableParagraph"/>
              <w:spacing w:line="270" w:lineRule="exact"/>
              <w:ind w:right="190"/>
              <w:jc w:val="right"/>
              <w:rPr>
                <w:sz w:val="24"/>
              </w:rPr>
            </w:pPr>
            <w:r>
              <w:rPr>
                <w:sz w:val="24"/>
              </w:rPr>
              <w:t>0,0180518</w:t>
            </w:r>
          </w:p>
        </w:tc>
        <w:tc>
          <w:tcPr>
            <w:tcW w:w="2268" w:type="dxa"/>
            <w:tcBorders>
              <w:top w:val="single" w:sz="4" w:space="0" w:color="000000"/>
              <w:left w:val="single" w:sz="4" w:space="0" w:color="000000"/>
              <w:right w:val="single" w:sz="6" w:space="0" w:color="000000"/>
            </w:tcBorders>
          </w:tcPr>
          <w:p w:rsidR="00522B0F" w:rsidRDefault="00BF5EF4">
            <w:pPr>
              <w:pStyle w:val="TableParagraph"/>
              <w:spacing w:line="270" w:lineRule="exact"/>
              <w:ind w:right="307"/>
              <w:jc w:val="right"/>
              <w:rPr>
                <w:sz w:val="24"/>
              </w:rPr>
            </w:pPr>
            <w:r>
              <w:rPr>
                <w:sz w:val="24"/>
              </w:rPr>
              <w:t>0,000259</w:t>
            </w:r>
          </w:p>
        </w:tc>
      </w:tr>
    </w:tbl>
    <w:p w:rsidR="00522B0F" w:rsidRDefault="00522B0F">
      <w:pPr>
        <w:pStyle w:val="a3"/>
        <w:spacing w:before="6"/>
        <w:rPr>
          <w:b/>
          <w:sz w:val="12"/>
        </w:rPr>
      </w:pPr>
    </w:p>
    <w:p w:rsidR="00522B0F" w:rsidRDefault="00BF5EF4">
      <w:pPr>
        <w:pStyle w:val="a3"/>
        <w:spacing w:before="90"/>
        <w:ind w:left="941"/>
      </w:pPr>
      <w:r>
        <w:t>Исходные данные для расчета выделений загрязняющих веществ приведены в таблице</w:t>
      </w:r>
    </w:p>
    <w:p w:rsidR="00522B0F" w:rsidRDefault="00BF5EF4">
      <w:pPr>
        <w:pStyle w:val="a3"/>
        <w:spacing w:before="41"/>
        <w:ind w:left="232"/>
      </w:pPr>
      <w:r>
        <w:t>1.1.2.</w:t>
      </w:r>
    </w:p>
    <w:p w:rsidR="00522B0F" w:rsidRDefault="00522B0F">
      <w:pPr>
        <w:pStyle w:val="a3"/>
        <w:spacing w:before="7"/>
        <w:rPr>
          <w:sz w:val="16"/>
        </w:rPr>
      </w:pPr>
    </w:p>
    <w:p w:rsidR="00522B0F" w:rsidRDefault="00BF5EF4">
      <w:pPr>
        <w:spacing w:before="90"/>
        <w:ind w:left="232"/>
        <w:rPr>
          <w:b/>
          <w:sz w:val="24"/>
        </w:rPr>
      </w:pPr>
      <w:r>
        <w:rPr>
          <w:sz w:val="24"/>
        </w:rPr>
        <w:t xml:space="preserve">Таблица 1.1.2 - </w:t>
      </w:r>
      <w:r>
        <w:rPr>
          <w:b/>
          <w:sz w:val="24"/>
        </w:rPr>
        <w:t>Исходные данные для расчета</w:t>
      </w:r>
    </w:p>
    <w:p w:rsidR="00522B0F" w:rsidRDefault="00522B0F">
      <w:pPr>
        <w:pStyle w:val="a3"/>
        <w:spacing w:before="8"/>
        <w:rPr>
          <w:b/>
          <w:sz w:val="14"/>
        </w:rPr>
      </w:pP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3"/>
        <w:gridCol w:w="850"/>
        <w:gridCol w:w="852"/>
        <w:gridCol w:w="1416"/>
        <w:gridCol w:w="1077"/>
        <w:gridCol w:w="907"/>
        <w:gridCol w:w="906"/>
        <w:gridCol w:w="623"/>
      </w:tblGrid>
      <w:tr w:rsidR="00522B0F">
        <w:trPr>
          <w:trHeight w:val="628"/>
        </w:trPr>
        <w:tc>
          <w:tcPr>
            <w:tcW w:w="3433" w:type="dxa"/>
            <w:vMerge w:val="restart"/>
            <w:tcBorders>
              <w:left w:val="single" w:sz="6" w:space="0" w:color="000000"/>
              <w:right w:val="single" w:sz="4" w:space="0" w:color="000000"/>
            </w:tcBorders>
            <w:shd w:val="clear" w:color="auto" w:fill="F1F1F1"/>
          </w:tcPr>
          <w:p w:rsidR="00522B0F" w:rsidRDefault="00522B0F">
            <w:pPr>
              <w:pStyle w:val="TableParagraph"/>
              <w:rPr>
                <w:b/>
                <w:sz w:val="26"/>
              </w:rPr>
            </w:pPr>
          </w:p>
          <w:p w:rsidR="00522B0F" w:rsidRDefault="00BF5EF4">
            <w:pPr>
              <w:pStyle w:val="TableParagraph"/>
              <w:spacing w:before="170"/>
              <w:ind w:left="1257" w:right="1245"/>
              <w:jc w:val="center"/>
              <w:rPr>
                <w:sz w:val="24"/>
              </w:rPr>
            </w:pPr>
            <w:r>
              <w:rPr>
                <w:sz w:val="24"/>
              </w:rPr>
              <w:t>Продукт</w:t>
            </w:r>
          </w:p>
        </w:tc>
        <w:tc>
          <w:tcPr>
            <w:tcW w:w="1702" w:type="dxa"/>
            <w:gridSpan w:val="2"/>
            <w:tcBorders>
              <w:left w:val="single" w:sz="4" w:space="0" w:color="000000"/>
              <w:bottom w:val="single" w:sz="4" w:space="0" w:color="000000"/>
              <w:right w:val="single" w:sz="4" w:space="0" w:color="000000"/>
            </w:tcBorders>
            <w:shd w:val="clear" w:color="auto" w:fill="F1F1F1"/>
          </w:tcPr>
          <w:p w:rsidR="00522B0F" w:rsidRDefault="00BF5EF4">
            <w:pPr>
              <w:pStyle w:val="TableParagraph"/>
              <w:spacing w:line="270" w:lineRule="exact"/>
              <w:ind w:left="73" w:right="60"/>
              <w:jc w:val="center"/>
              <w:rPr>
                <w:sz w:val="24"/>
              </w:rPr>
            </w:pPr>
            <w:r>
              <w:rPr>
                <w:sz w:val="24"/>
              </w:rPr>
              <w:t>Количество за</w:t>
            </w:r>
          </w:p>
          <w:p w:rsidR="00522B0F" w:rsidRDefault="00BF5EF4">
            <w:pPr>
              <w:pStyle w:val="TableParagraph"/>
              <w:spacing w:before="41"/>
              <w:ind w:left="73" w:right="58"/>
              <w:jc w:val="center"/>
              <w:rPr>
                <w:sz w:val="24"/>
              </w:rPr>
            </w:pPr>
            <w:r>
              <w:rPr>
                <w:sz w:val="24"/>
              </w:rPr>
              <w:t>год, т/год</w:t>
            </w:r>
          </w:p>
        </w:tc>
        <w:tc>
          <w:tcPr>
            <w:tcW w:w="1416" w:type="dxa"/>
            <w:vMerge w:val="restart"/>
            <w:tcBorders>
              <w:left w:val="single" w:sz="4" w:space="0" w:color="000000"/>
              <w:right w:val="single" w:sz="4" w:space="0" w:color="000000"/>
            </w:tcBorders>
            <w:shd w:val="clear" w:color="auto" w:fill="F1F1F1"/>
          </w:tcPr>
          <w:p w:rsidR="00522B0F" w:rsidRDefault="00522B0F">
            <w:pPr>
              <w:pStyle w:val="TableParagraph"/>
              <w:rPr>
                <w:b/>
                <w:sz w:val="27"/>
              </w:rPr>
            </w:pPr>
          </w:p>
          <w:p w:rsidR="00522B0F" w:rsidRDefault="00BF5EF4">
            <w:pPr>
              <w:pStyle w:val="TableParagraph"/>
              <w:spacing w:line="276" w:lineRule="auto"/>
              <w:ind w:left="152" w:right="6" w:hanging="116"/>
              <w:rPr>
                <w:sz w:val="24"/>
              </w:rPr>
            </w:pPr>
            <w:r>
              <w:rPr>
                <w:sz w:val="24"/>
              </w:rPr>
              <w:t>Конструкция резервуара</w:t>
            </w:r>
          </w:p>
        </w:tc>
        <w:tc>
          <w:tcPr>
            <w:tcW w:w="1077" w:type="dxa"/>
            <w:vMerge w:val="restart"/>
            <w:tcBorders>
              <w:left w:val="single" w:sz="4" w:space="0" w:color="000000"/>
              <w:right w:val="single" w:sz="4" w:space="0" w:color="000000"/>
            </w:tcBorders>
            <w:shd w:val="clear" w:color="auto" w:fill="F1F1F1"/>
          </w:tcPr>
          <w:p w:rsidR="00522B0F" w:rsidRDefault="00BF5EF4">
            <w:pPr>
              <w:pStyle w:val="TableParagraph"/>
              <w:spacing w:line="276" w:lineRule="auto"/>
              <w:ind w:left="35" w:right="21" w:firstLine="9"/>
              <w:jc w:val="both"/>
              <w:rPr>
                <w:sz w:val="24"/>
              </w:rPr>
            </w:pPr>
            <w:r>
              <w:rPr>
                <w:sz w:val="24"/>
              </w:rPr>
              <w:t>Производ ительнос ть насоса,</w:t>
            </w:r>
          </w:p>
          <w:p w:rsidR="00522B0F" w:rsidRDefault="00BF5EF4">
            <w:pPr>
              <w:pStyle w:val="TableParagraph"/>
              <w:ind w:left="227"/>
              <w:rPr>
                <w:sz w:val="24"/>
              </w:rPr>
            </w:pPr>
            <w:r>
              <w:rPr>
                <w:sz w:val="24"/>
              </w:rPr>
              <w:t>м³/час</w:t>
            </w:r>
          </w:p>
        </w:tc>
        <w:tc>
          <w:tcPr>
            <w:tcW w:w="907" w:type="dxa"/>
            <w:vMerge w:val="restart"/>
            <w:tcBorders>
              <w:left w:val="single" w:sz="4" w:space="0" w:color="000000"/>
              <w:right w:val="single" w:sz="4" w:space="0" w:color="000000"/>
            </w:tcBorders>
            <w:shd w:val="clear" w:color="auto" w:fill="F1F1F1"/>
          </w:tcPr>
          <w:p w:rsidR="00522B0F" w:rsidRDefault="00BF5EF4">
            <w:pPr>
              <w:pStyle w:val="TableParagraph"/>
              <w:spacing w:line="276" w:lineRule="auto"/>
              <w:ind w:left="65" w:right="45" w:firstLine="52"/>
              <w:jc w:val="both"/>
              <w:rPr>
                <w:sz w:val="24"/>
              </w:rPr>
            </w:pPr>
            <w:r>
              <w:rPr>
                <w:sz w:val="24"/>
              </w:rPr>
              <w:t>Объем одного резерву</w:t>
            </w:r>
          </w:p>
          <w:p w:rsidR="00522B0F" w:rsidRDefault="00BF5EF4">
            <w:pPr>
              <w:pStyle w:val="TableParagraph"/>
              <w:ind w:left="117"/>
              <w:jc w:val="both"/>
              <w:rPr>
                <w:sz w:val="24"/>
              </w:rPr>
            </w:pPr>
            <w:r>
              <w:rPr>
                <w:sz w:val="24"/>
              </w:rPr>
              <w:t>ара, м³</w:t>
            </w:r>
          </w:p>
        </w:tc>
        <w:tc>
          <w:tcPr>
            <w:tcW w:w="906" w:type="dxa"/>
            <w:vMerge w:val="restart"/>
            <w:tcBorders>
              <w:left w:val="single" w:sz="4" w:space="0" w:color="000000"/>
              <w:right w:val="single" w:sz="4" w:space="0" w:color="000000"/>
            </w:tcBorders>
            <w:shd w:val="clear" w:color="auto" w:fill="F1F1F1"/>
          </w:tcPr>
          <w:p w:rsidR="00522B0F" w:rsidRDefault="00BF5EF4">
            <w:pPr>
              <w:pStyle w:val="TableParagraph"/>
              <w:spacing w:line="276" w:lineRule="auto"/>
              <w:ind w:left="65" w:right="43"/>
              <w:jc w:val="center"/>
              <w:rPr>
                <w:sz w:val="24"/>
              </w:rPr>
            </w:pPr>
            <w:r>
              <w:rPr>
                <w:sz w:val="24"/>
              </w:rPr>
              <w:t>Количе ство резерву</w:t>
            </w:r>
          </w:p>
          <w:p w:rsidR="00522B0F" w:rsidRDefault="00BF5EF4">
            <w:pPr>
              <w:pStyle w:val="TableParagraph"/>
              <w:ind w:left="59" w:right="43"/>
              <w:jc w:val="center"/>
              <w:rPr>
                <w:sz w:val="24"/>
              </w:rPr>
            </w:pPr>
            <w:r>
              <w:rPr>
                <w:sz w:val="24"/>
              </w:rPr>
              <w:t>аров</w:t>
            </w:r>
          </w:p>
        </w:tc>
        <w:tc>
          <w:tcPr>
            <w:tcW w:w="623" w:type="dxa"/>
            <w:vMerge w:val="restart"/>
            <w:tcBorders>
              <w:left w:val="single" w:sz="4" w:space="0" w:color="000000"/>
              <w:right w:val="single" w:sz="6" w:space="0" w:color="000000"/>
            </w:tcBorders>
            <w:shd w:val="clear" w:color="auto" w:fill="F1F1F1"/>
          </w:tcPr>
          <w:p w:rsidR="00522B0F" w:rsidRDefault="00BF5EF4">
            <w:pPr>
              <w:pStyle w:val="TableParagraph"/>
              <w:spacing w:line="276" w:lineRule="auto"/>
              <w:ind w:left="71" w:right="18" w:hanging="27"/>
              <w:jc w:val="both"/>
              <w:rPr>
                <w:sz w:val="24"/>
              </w:rPr>
            </w:pPr>
            <w:r>
              <w:rPr>
                <w:sz w:val="24"/>
              </w:rPr>
              <w:t>Одно врем енно</w:t>
            </w:r>
          </w:p>
          <w:p w:rsidR="00522B0F" w:rsidRDefault="00BF5EF4">
            <w:pPr>
              <w:pStyle w:val="TableParagraph"/>
              <w:ind w:left="155"/>
              <w:rPr>
                <w:sz w:val="24"/>
              </w:rPr>
            </w:pPr>
            <w:r>
              <w:rPr>
                <w:sz w:val="24"/>
              </w:rPr>
              <w:t>сть</w:t>
            </w:r>
          </w:p>
        </w:tc>
      </w:tr>
      <w:tr w:rsidR="00522B0F">
        <w:trPr>
          <w:trHeight w:val="620"/>
        </w:trPr>
        <w:tc>
          <w:tcPr>
            <w:tcW w:w="3433" w:type="dxa"/>
            <w:vMerge/>
            <w:tcBorders>
              <w:top w:val="nil"/>
              <w:left w:val="single" w:sz="6" w:space="0" w:color="000000"/>
              <w:right w:val="single" w:sz="4" w:space="0" w:color="000000"/>
            </w:tcBorders>
            <w:shd w:val="clear" w:color="auto" w:fill="F1F1F1"/>
          </w:tcPr>
          <w:p w:rsidR="00522B0F" w:rsidRDefault="00522B0F">
            <w:pPr>
              <w:rPr>
                <w:sz w:val="2"/>
                <w:szCs w:val="2"/>
              </w:rPr>
            </w:pPr>
          </w:p>
        </w:tc>
        <w:tc>
          <w:tcPr>
            <w:tcW w:w="850"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before="145"/>
              <w:ind w:left="134" w:right="122"/>
              <w:jc w:val="center"/>
              <w:rPr>
                <w:sz w:val="24"/>
              </w:rPr>
            </w:pPr>
            <w:r>
              <w:rPr>
                <w:sz w:val="24"/>
              </w:rPr>
              <w:t>Bоз</w:t>
            </w:r>
          </w:p>
        </w:tc>
        <w:tc>
          <w:tcPr>
            <w:tcW w:w="852"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before="145"/>
              <w:ind w:left="133" w:right="124"/>
              <w:jc w:val="center"/>
              <w:rPr>
                <w:sz w:val="24"/>
              </w:rPr>
            </w:pPr>
            <w:r>
              <w:rPr>
                <w:sz w:val="24"/>
              </w:rPr>
              <w:t>Bвл</w:t>
            </w:r>
          </w:p>
        </w:tc>
        <w:tc>
          <w:tcPr>
            <w:tcW w:w="1416"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1077"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907"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906"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623" w:type="dxa"/>
            <w:vMerge/>
            <w:tcBorders>
              <w:top w:val="nil"/>
              <w:left w:val="single" w:sz="4" w:space="0" w:color="000000"/>
              <w:right w:val="single" w:sz="6" w:space="0" w:color="000000"/>
            </w:tcBorders>
            <w:shd w:val="clear" w:color="auto" w:fill="F1F1F1"/>
          </w:tcPr>
          <w:p w:rsidR="00522B0F" w:rsidRDefault="00522B0F">
            <w:pPr>
              <w:rPr>
                <w:sz w:val="2"/>
                <w:szCs w:val="2"/>
              </w:rPr>
            </w:pPr>
          </w:p>
        </w:tc>
      </w:tr>
      <w:tr w:rsidR="00522B0F">
        <w:trPr>
          <w:trHeight w:val="318"/>
        </w:trPr>
        <w:tc>
          <w:tcPr>
            <w:tcW w:w="3433" w:type="dxa"/>
            <w:tcBorders>
              <w:left w:val="single" w:sz="6" w:space="0" w:color="000000"/>
              <w:right w:val="single" w:sz="4" w:space="0" w:color="000000"/>
            </w:tcBorders>
          </w:tcPr>
          <w:p w:rsidR="00522B0F" w:rsidRDefault="00BF5EF4">
            <w:pPr>
              <w:pStyle w:val="TableParagraph"/>
              <w:tabs>
                <w:tab w:val="left" w:pos="1791"/>
                <w:tab w:val="left" w:pos="3206"/>
              </w:tabs>
              <w:spacing w:line="270" w:lineRule="exact"/>
              <w:ind w:left="30"/>
              <w:rPr>
                <w:sz w:val="24"/>
              </w:rPr>
            </w:pPr>
            <w:r>
              <w:rPr>
                <w:sz w:val="24"/>
              </w:rPr>
              <w:t>Пиролизное</w:t>
            </w:r>
            <w:r>
              <w:rPr>
                <w:sz w:val="24"/>
              </w:rPr>
              <w:tab/>
              <w:t>топливо.</w:t>
            </w:r>
            <w:r>
              <w:rPr>
                <w:sz w:val="24"/>
              </w:rPr>
              <w:tab/>
              <w:t>Б.</w:t>
            </w:r>
          </w:p>
        </w:tc>
        <w:tc>
          <w:tcPr>
            <w:tcW w:w="850" w:type="dxa"/>
            <w:tcBorders>
              <w:left w:val="single" w:sz="4" w:space="0" w:color="000000"/>
              <w:right w:val="single" w:sz="4" w:space="0" w:color="000000"/>
            </w:tcBorders>
          </w:tcPr>
          <w:p w:rsidR="00522B0F" w:rsidRDefault="00BF5EF4">
            <w:pPr>
              <w:pStyle w:val="TableParagraph"/>
              <w:spacing w:line="270" w:lineRule="exact"/>
              <w:ind w:left="138" w:right="122"/>
              <w:jc w:val="center"/>
              <w:rPr>
                <w:sz w:val="24"/>
              </w:rPr>
            </w:pPr>
            <w:r>
              <w:rPr>
                <w:sz w:val="24"/>
              </w:rPr>
              <w:t>262,5</w:t>
            </w:r>
          </w:p>
        </w:tc>
        <w:tc>
          <w:tcPr>
            <w:tcW w:w="852" w:type="dxa"/>
            <w:tcBorders>
              <w:left w:val="single" w:sz="4" w:space="0" w:color="000000"/>
              <w:right w:val="single" w:sz="4" w:space="0" w:color="000000"/>
            </w:tcBorders>
          </w:tcPr>
          <w:p w:rsidR="00522B0F" w:rsidRDefault="00BF5EF4">
            <w:pPr>
              <w:pStyle w:val="TableParagraph"/>
              <w:spacing w:line="270" w:lineRule="exact"/>
              <w:ind w:left="137" w:right="124"/>
              <w:jc w:val="center"/>
              <w:rPr>
                <w:sz w:val="24"/>
              </w:rPr>
            </w:pPr>
            <w:r>
              <w:rPr>
                <w:sz w:val="24"/>
              </w:rPr>
              <w:t>262,5</w:t>
            </w:r>
          </w:p>
        </w:tc>
        <w:tc>
          <w:tcPr>
            <w:tcW w:w="1416" w:type="dxa"/>
            <w:tcBorders>
              <w:left w:val="single" w:sz="4" w:space="0" w:color="000000"/>
              <w:right w:val="single" w:sz="4" w:space="0" w:color="000000"/>
            </w:tcBorders>
          </w:tcPr>
          <w:p w:rsidR="00522B0F" w:rsidRDefault="00BF5EF4">
            <w:pPr>
              <w:pStyle w:val="TableParagraph"/>
              <w:spacing w:line="270" w:lineRule="exact"/>
              <w:ind w:left="30"/>
              <w:rPr>
                <w:sz w:val="24"/>
              </w:rPr>
            </w:pPr>
            <w:r>
              <w:rPr>
                <w:sz w:val="24"/>
              </w:rPr>
              <w:t>Буферная</w:t>
            </w:r>
          </w:p>
        </w:tc>
        <w:tc>
          <w:tcPr>
            <w:tcW w:w="1077" w:type="dxa"/>
            <w:tcBorders>
              <w:left w:val="single" w:sz="4" w:space="0" w:color="000000"/>
              <w:right w:val="single" w:sz="4" w:space="0" w:color="000000"/>
            </w:tcBorders>
          </w:tcPr>
          <w:p w:rsidR="00522B0F" w:rsidRDefault="00BF5EF4">
            <w:pPr>
              <w:pStyle w:val="TableParagraph"/>
              <w:spacing w:line="270" w:lineRule="exact"/>
              <w:ind w:left="359"/>
              <w:rPr>
                <w:sz w:val="24"/>
              </w:rPr>
            </w:pPr>
            <w:r>
              <w:rPr>
                <w:sz w:val="24"/>
              </w:rPr>
              <w:t>100</w:t>
            </w:r>
          </w:p>
        </w:tc>
        <w:tc>
          <w:tcPr>
            <w:tcW w:w="907" w:type="dxa"/>
            <w:tcBorders>
              <w:left w:val="single" w:sz="4" w:space="0" w:color="000000"/>
              <w:right w:val="single" w:sz="4" w:space="0" w:color="000000"/>
            </w:tcBorders>
          </w:tcPr>
          <w:p w:rsidR="00522B0F" w:rsidRDefault="00BF5EF4">
            <w:pPr>
              <w:pStyle w:val="TableParagraph"/>
              <w:spacing w:line="270" w:lineRule="exact"/>
              <w:ind w:left="62" w:right="47"/>
              <w:jc w:val="center"/>
              <w:rPr>
                <w:sz w:val="24"/>
              </w:rPr>
            </w:pPr>
            <w:r>
              <w:rPr>
                <w:sz w:val="24"/>
              </w:rPr>
              <w:t>10</w:t>
            </w:r>
          </w:p>
        </w:tc>
        <w:tc>
          <w:tcPr>
            <w:tcW w:w="906" w:type="dxa"/>
            <w:tcBorders>
              <w:left w:val="single" w:sz="4" w:space="0" w:color="000000"/>
              <w:right w:val="single" w:sz="4" w:space="0" w:color="000000"/>
            </w:tcBorders>
          </w:tcPr>
          <w:p w:rsidR="00522B0F" w:rsidRDefault="00BF5EF4">
            <w:pPr>
              <w:pStyle w:val="TableParagraph"/>
              <w:spacing w:line="270" w:lineRule="exact"/>
              <w:ind w:left="18"/>
              <w:jc w:val="center"/>
              <w:rPr>
                <w:sz w:val="24"/>
              </w:rPr>
            </w:pPr>
            <w:r>
              <w:rPr>
                <w:sz w:val="24"/>
              </w:rPr>
              <w:t>1</w:t>
            </w:r>
          </w:p>
        </w:tc>
        <w:tc>
          <w:tcPr>
            <w:tcW w:w="623" w:type="dxa"/>
            <w:tcBorders>
              <w:left w:val="single" w:sz="4" w:space="0" w:color="000000"/>
              <w:right w:val="single" w:sz="6" w:space="0" w:color="000000"/>
            </w:tcBorders>
          </w:tcPr>
          <w:p w:rsidR="00522B0F" w:rsidRDefault="00BF5EF4">
            <w:pPr>
              <w:pStyle w:val="TableParagraph"/>
              <w:spacing w:line="270" w:lineRule="exact"/>
              <w:ind w:left="24"/>
              <w:jc w:val="center"/>
              <w:rPr>
                <w:sz w:val="24"/>
              </w:rPr>
            </w:pPr>
            <w:r>
              <w:rPr>
                <w:sz w:val="24"/>
              </w:rPr>
              <w:t>+</w:t>
            </w:r>
          </w:p>
        </w:tc>
      </w:tr>
    </w:tbl>
    <w:p w:rsidR="00522B0F" w:rsidRDefault="00522B0F">
      <w:pPr>
        <w:spacing w:line="270" w:lineRule="exact"/>
        <w:jc w:val="center"/>
        <w:rPr>
          <w:sz w:val="24"/>
        </w:rPr>
        <w:sectPr w:rsidR="00522B0F">
          <w:pgSz w:w="11910" w:h="16840"/>
          <w:pgMar w:top="1620" w:right="460" w:bottom="720" w:left="900" w:header="434" w:footer="536" w:gutter="0"/>
          <w:cols w:space="720"/>
        </w:sectPr>
      </w:pPr>
    </w:p>
    <w:p w:rsidR="00522B0F" w:rsidRDefault="00522B0F">
      <w:pPr>
        <w:pStyle w:val="a3"/>
        <w:spacing w:before="10"/>
        <w:rPr>
          <w:b/>
          <w:sz w:val="10"/>
        </w:rPr>
      </w:pP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3"/>
        <w:gridCol w:w="850"/>
        <w:gridCol w:w="852"/>
        <w:gridCol w:w="1416"/>
        <w:gridCol w:w="1077"/>
        <w:gridCol w:w="907"/>
        <w:gridCol w:w="906"/>
        <w:gridCol w:w="623"/>
      </w:tblGrid>
      <w:tr w:rsidR="00522B0F">
        <w:trPr>
          <w:trHeight w:val="630"/>
        </w:trPr>
        <w:tc>
          <w:tcPr>
            <w:tcW w:w="3433" w:type="dxa"/>
            <w:vMerge w:val="restart"/>
            <w:tcBorders>
              <w:left w:val="single" w:sz="6" w:space="0" w:color="000000"/>
              <w:right w:val="single" w:sz="4" w:space="0" w:color="000000"/>
            </w:tcBorders>
            <w:shd w:val="clear" w:color="auto" w:fill="F1F1F1"/>
          </w:tcPr>
          <w:p w:rsidR="00522B0F" w:rsidRDefault="00522B0F">
            <w:pPr>
              <w:pStyle w:val="TableParagraph"/>
              <w:rPr>
                <w:b/>
                <w:sz w:val="26"/>
              </w:rPr>
            </w:pPr>
          </w:p>
          <w:p w:rsidR="00522B0F" w:rsidRDefault="00BF5EF4">
            <w:pPr>
              <w:pStyle w:val="TableParagraph"/>
              <w:spacing w:before="173"/>
              <w:ind w:left="1257" w:right="1245"/>
              <w:jc w:val="center"/>
              <w:rPr>
                <w:sz w:val="24"/>
              </w:rPr>
            </w:pPr>
            <w:r>
              <w:rPr>
                <w:sz w:val="24"/>
              </w:rPr>
              <w:t>Продукт</w:t>
            </w:r>
          </w:p>
        </w:tc>
        <w:tc>
          <w:tcPr>
            <w:tcW w:w="1702" w:type="dxa"/>
            <w:gridSpan w:val="2"/>
            <w:tcBorders>
              <w:left w:val="single" w:sz="4" w:space="0" w:color="000000"/>
              <w:bottom w:val="single" w:sz="4" w:space="0" w:color="000000"/>
              <w:right w:val="single" w:sz="4" w:space="0" w:color="000000"/>
            </w:tcBorders>
            <w:shd w:val="clear" w:color="auto" w:fill="F1F1F1"/>
          </w:tcPr>
          <w:p w:rsidR="00522B0F" w:rsidRDefault="00BF5EF4">
            <w:pPr>
              <w:pStyle w:val="TableParagraph"/>
              <w:spacing w:line="273" w:lineRule="exact"/>
              <w:ind w:left="73" w:right="60"/>
              <w:jc w:val="center"/>
              <w:rPr>
                <w:sz w:val="24"/>
              </w:rPr>
            </w:pPr>
            <w:r>
              <w:rPr>
                <w:sz w:val="24"/>
              </w:rPr>
              <w:t>Количество за</w:t>
            </w:r>
          </w:p>
          <w:p w:rsidR="00522B0F" w:rsidRDefault="00BF5EF4">
            <w:pPr>
              <w:pStyle w:val="TableParagraph"/>
              <w:spacing w:before="41"/>
              <w:ind w:left="73" w:right="58"/>
              <w:jc w:val="center"/>
              <w:rPr>
                <w:sz w:val="24"/>
              </w:rPr>
            </w:pPr>
            <w:r>
              <w:rPr>
                <w:sz w:val="24"/>
              </w:rPr>
              <w:t>год, т/год</w:t>
            </w:r>
          </w:p>
        </w:tc>
        <w:tc>
          <w:tcPr>
            <w:tcW w:w="1416" w:type="dxa"/>
            <w:vMerge w:val="restart"/>
            <w:tcBorders>
              <w:left w:val="single" w:sz="4" w:space="0" w:color="000000"/>
              <w:right w:val="single" w:sz="4" w:space="0" w:color="000000"/>
            </w:tcBorders>
            <w:shd w:val="clear" w:color="auto" w:fill="F1F1F1"/>
          </w:tcPr>
          <w:p w:rsidR="00522B0F" w:rsidRDefault="00522B0F">
            <w:pPr>
              <w:pStyle w:val="TableParagraph"/>
              <w:spacing w:before="3"/>
              <w:rPr>
                <w:b/>
                <w:sz w:val="27"/>
              </w:rPr>
            </w:pPr>
          </w:p>
          <w:p w:rsidR="00522B0F" w:rsidRDefault="00BF5EF4">
            <w:pPr>
              <w:pStyle w:val="TableParagraph"/>
              <w:spacing w:line="276" w:lineRule="auto"/>
              <w:ind w:left="152" w:right="6" w:hanging="116"/>
              <w:rPr>
                <w:sz w:val="24"/>
              </w:rPr>
            </w:pPr>
            <w:r>
              <w:rPr>
                <w:sz w:val="24"/>
              </w:rPr>
              <w:t>Конструкция резервуара</w:t>
            </w:r>
          </w:p>
        </w:tc>
        <w:tc>
          <w:tcPr>
            <w:tcW w:w="1077" w:type="dxa"/>
            <w:vMerge w:val="restart"/>
            <w:tcBorders>
              <w:left w:val="single" w:sz="4" w:space="0" w:color="000000"/>
              <w:right w:val="single" w:sz="4" w:space="0" w:color="000000"/>
            </w:tcBorders>
            <w:shd w:val="clear" w:color="auto" w:fill="F1F1F1"/>
          </w:tcPr>
          <w:p w:rsidR="00522B0F" w:rsidRDefault="00BF5EF4">
            <w:pPr>
              <w:pStyle w:val="TableParagraph"/>
              <w:spacing w:line="276" w:lineRule="auto"/>
              <w:ind w:left="35" w:right="21" w:firstLine="9"/>
              <w:jc w:val="both"/>
              <w:rPr>
                <w:sz w:val="24"/>
              </w:rPr>
            </w:pPr>
            <w:r>
              <w:rPr>
                <w:sz w:val="24"/>
              </w:rPr>
              <w:t>Производ ительнос ть насоса,</w:t>
            </w:r>
          </w:p>
          <w:p w:rsidR="00522B0F" w:rsidRDefault="00BF5EF4">
            <w:pPr>
              <w:pStyle w:val="TableParagraph"/>
              <w:spacing w:line="274" w:lineRule="exact"/>
              <w:ind w:left="227"/>
              <w:rPr>
                <w:sz w:val="24"/>
              </w:rPr>
            </w:pPr>
            <w:r>
              <w:rPr>
                <w:sz w:val="24"/>
              </w:rPr>
              <w:t>м³/час</w:t>
            </w:r>
          </w:p>
        </w:tc>
        <w:tc>
          <w:tcPr>
            <w:tcW w:w="907" w:type="dxa"/>
            <w:vMerge w:val="restart"/>
            <w:tcBorders>
              <w:left w:val="single" w:sz="4" w:space="0" w:color="000000"/>
              <w:right w:val="single" w:sz="4" w:space="0" w:color="000000"/>
            </w:tcBorders>
            <w:shd w:val="clear" w:color="auto" w:fill="F1F1F1"/>
          </w:tcPr>
          <w:p w:rsidR="00522B0F" w:rsidRDefault="00BF5EF4">
            <w:pPr>
              <w:pStyle w:val="TableParagraph"/>
              <w:spacing w:line="276" w:lineRule="auto"/>
              <w:ind w:left="65" w:right="45" w:firstLine="52"/>
              <w:jc w:val="both"/>
              <w:rPr>
                <w:sz w:val="24"/>
              </w:rPr>
            </w:pPr>
            <w:r>
              <w:rPr>
                <w:sz w:val="24"/>
              </w:rPr>
              <w:t>Объем одного резерву</w:t>
            </w:r>
          </w:p>
          <w:p w:rsidR="00522B0F" w:rsidRDefault="00BF5EF4">
            <w:pPr>
              <w:pStyle w:val="TableParagraph"/>
              <w:spacing w:line="274" w:lineRule="exact"/>
              <w:ind w:left="117"/>
              <w:jc w:val="both"/>
              <w:rPr>
                <w:sz w:val="24"/>
              </w:rPr>
            </w:pPr>
            <w:r>
              <w:rPr>
                <w:sz w:val="24"/>
              </w:rPr>
              <w:t>ара, м³</w:t>
            </w:r>
          </w:p>
        </w:tc>
        <w:tc>
          <w:tcPr>
            <w:tcW w:w="906" w:type="dxa"/>
            <w:vMerge w:val="restart"/>
            <w:tcBorders>
              <w:left w:val="single" w:sz="4" w:space="0" w:color="000000"/>
              <w:right w:val="single" w:sz="4" w:space="0" w:color="000000"/>
            </w:tcBorders>
            <w:shd w:val="clear" w:color="auto" w:fill="F1F1F1"/>
          </w:tcPr>
          <w:p w:rsidR="00522B0F" w:rsidRDefault="00BF5EF4">
            <w:pPr>
              <w:pStyle w:val="TableParagraph"/>
              <w:spacing w:line="276" w:lineRule="auto"/>
              <w:ind w:left="65" w:right="43"/>
              <w:jc w:val="center"/>
              <w:rPr>
                <w:sz w:val="24"/>
              </w:rPr>
            </w:pPr>
            <w:r>
              <w:rPr>
                <w:sz w:val="24"/>
              </w:rPr>
              <w:t>Количе ство резерву</w:t>
            </w:r>
          </w:p>
          <w:p w:rsidR="00522B0F" w:rsidRDefault="00BF5EF4">
            <w:pPr>
              <w:pStyle w:val="TableParagraph"/>
              <w:spacing w:line="274" w:lineRule="exact"/>
              <w:ind w:left="59" w:right="43"/>
              <w:jc w:val="center"/>
              <w:rPr>
                <w:sz w:val="24"/>
              </w:rPr>
            </w:pPr>
            <w:r>
              <w:rPr>
                <w:sz w:val="24"/>
              </w:rPr>
              <w:t>аров</w:t>
            </w:r>
          </w:p>
        </w:tc>
        <w:tc>
          <w:tcPr>
            <w:tcW w:w="623" w:type="dxa"/>
            <w:vMerge w:val="restart"/>
            <w:tcBorders>
              <w:left w:val="single" w:sz="4" w:space="0" w:color="000000"/>
              <w:right w:val="single" w:sz="6" w:space="0" w:color="000000"/>
            </w:tcBorders>
            <w:shd w:val="clear" w:color="auto" w:fill="F1F1F1"/>
          </w:tcPr>
          <w:p w:rsidR="00522B0F" w:rsidRDefault="00BF5EF4">
            <w:pPr>
              <w:pStyle w:val="TableParagraph"/>
              <w:spacing w:line="276" w:lineRule="auto"/>
              <w:ind w:left="71" w:right="18" w:hanging="27"/>
              <w:jc w:val="both"/>
              <w:rPr>
                <w:sz w:val="24"/>
              </w:rPr>
            </w:pPr>
            <w:r>
              <w:rPr>
                <w:sz w:val="24"/>
              </w:rPr>
              <w:t>Одно врем енно</w:t>
            </w:r>
          </w:p>
          <w:p w:rsidR="00522B0F" w:rsidRDefault="00BF5EF4">
            <w:pPr>
              <w:pStyle w:val="TableParagraph"/>
              <w:spacing w:line="274" w:lineRule="exact"/>
              <w:ind w:left="155"/>
              <w:rPr>
                <w:sz w:val="24"/>
              </w:rPr>
            </w:pPr>
            <w:r>
              <w:rPr>
                <w:sz w:val="24"/>
              </w:rPr>
              <w:t>сть</w:t>
            </w:r>
          </w:p>
        </w:tc>
      </w:tr>
      <w:tr w:rsidR="00522B0F">
        <w:trPr>
          <w:trHeight w:val="620"/>
        </w:trPr>
        <w:tc>
          <w:tcPr>
            <w:tcW w:w="3433" w:type="dxa"/>
            <w:vMerge/>
            <w:tcBorders>
              <w:top w:val="nil"/>
              <w:left w:val="single" w:sz="6" w:space="0" w:color="000000"/>
              <w:right w:val="single" w:sz="4" w:space="0" w:color="000000"/>
            </w:tcBorders>
            <w:shd w:val="clear" w:color="auto" w:fill="F1F1F1"/>
          </w:tcPr>
          <w:p w:rsidR="00522B0F" w:rsidRDefault="00522B0F">
            <w:pPr>
              <w:rPr>
                <w:sz w:val="2"/>
                <w:szCs w:val="2"/>
              </w:rPr>
            </w:pPr>
          </w:p>
        </w:tc>
        <w:tc>
          <w:tcPr>
            <w:tcW w:w="850"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before="142"/>
              <w:ind w:left="239"/>
              <w:rPr>
                <w:sz w:val="24"/>
              </w:rPr>
            </w:pPr>
            <w:r>
              <w:rPr>
                <w:sz w:val="24"/>
              </w:rPr>
              <w:t>Bоз</w:t>
            </w:r>
          </w:p>
        </w:tc>
        <w:tc>
          <w:tcPr>
            <w:tcW w:w="852"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before="142"/>
              <w:ind w:left="229"/>
              <w:rPr>
                <w:sz w:val="24"/>
              </w:rPr>
            </w:pPr>
            <w:r>
              <w:rPr>
                <w:sz w:val="24"/>
              </w:rPr>
              <w:t>Bвл</w:t>
            </w:r>
          </w:p>
        </w:tc>
        <w:tc>
          <w:tcPr>
            <w:tcW w:w="1416"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1077"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907"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906"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623" w:type="dxa"/>
            <w:vMerge/>
            <w:tcBorders>
              <w:top w:val="nil"/>
              <w:left w:val="single" w:sz="4" w:space="0" w:color="000000"/>
              <w:right w:val="single" w:sz="6" w:space="0" w:color="000000"/>
            </w:tcBorders>
            <w:shd w:val="clear" w:color="auto" w:fill="F1F1F1"/>
          </w:tcPr>
          <w:p w:rsidR="00522B0F" w:rsidRDefault="00522B0F">
            <w:pPr>
              <w:rPr>
                <w:sz w:val="2"/>
                <w:szCs w:val="2"/>
              </w:rPr>
            </w:pPr>
          </w:p>
        </w:tc>
      </w:tr>
      <w:tr w:rsidR="00522B0F">
        <w:trPr>
          <w:trHeight w:val="952"/>
        </w:trPr>
        <w:tc>
          <w:tcPr>
            <w:tcW w:w="3433" w:type="dxa"/>
            <w:tcBorders>
              <w:left w:val="single" w:sz="6" w:space="0" w:color="000000"/>
              <w:right w:val="single" w:sz="4" w:space="0" w:color="000000"/>
            </w:tcBorders>
          </w:tcPr>
          <w:p w:rsidR="00522B0F" w:rsidRDefault="00BF5EF4">
            <w:pPr>
              <w:pStyle w:val="TableParagraph"/>
              <w:tabs>
                <w:tab w:val="left" w:pos="1738"/>
                <w:tab w:val="left" w:pos="3167"/>
              </w:tabs>
              <w:spacing w:line="276" w:lineRule="auto"/>
              <w:ind w:left="30" w:right="11"/>
              <w:rPr>
                <w:sz w:val="24"/>
              </w:rPr>
            </w:pPr>
            <w:r>
              <w:rPr>
                <w:sz w:val="24"/>
              </w:rPr>
              <w:t>температура</w:t>
            </w:r>
            <w:r>
              <w:rPr>
                <w:sz w:val="24"/>
              </w:rPr>
              <w:tab/>
              <w:t>жидкости</w:t>
            </w:r>
            <w:r>
              <w:rPr>
                <w:sz w:val="24"/>
              </w:rPr>
              <w:tab/>
            </w:r>
            <w:r>
              <w:rPr>
                <w:spacing w:val="-7"/>
                <w:sz w:val="24"/>
              </w:rPr>
              <w:t xml:space="preserve">не </w:t>
            </w:r>
            <w:r>
              <w:rPr>
                <w:sz w:val="24"/>
              </w:rPr>
              <w:t>превышает 30 °С по</w:t>
            </w:r>
            <w:r>
              <w:rPr>
                <w:spacing w:val="13"/>
                <w:sz w:val="24"/>
              </w:rPr>
              <w:t xml:space="preserve"> </w:t>
            </w:r>
            <w:r>
              <w:rPr>
                <w:sz w:val="24"/>
              </w:rPr>
              <w:t>сравнению</w:t>
            </w:r>
          </w:p>
          <w:p w:rsidR="00522B0F" w:rsidRDefault="00BF5EF4">
            <w:pPr>
              <w:pStyle w:val="TableParagraph"/>
              <w:spacing w:line="275" w:lineRule="exact"/>
              <w:ind w:left="30"/>
              <w:rPr>
                <w:sz w:val="24"/>
              </w:rPr>
            </w:pPr>
            <w:r>
              <w:rPr>
                <w:sz w:val="24"/>
              </w:rPr>
              <w:t>с температурой воздуха</w:t>
            </w:r>
          </w:p>
        </w:tc>
        <w:tc>
          <w:tcPr>
            <w:tcW w:w="850" w:type="dxa"/>
            <w:tcBorders>
              <w:left w:val="single" w:sz="4" w:space="0" w:color="000000"/>
              <w:right w:val="single" w:sz="4" w:space="0" w:color="000000"/>
            </w:tcBorders>
          </w:tcPr>
          <w:p w:rsidR="00522B0F" w:rsidRDefault="00522B0F">
            <w:pPr>
              <w:pStyle w:val="TableParagraph"/>
            </w:pPr>
          </w:p>
        </w:tc>
        <w:tc>
          <w:tcPr>
            <w:tcW w:w="852" w:type="dxa"/>
            <w:tcBorders>
              <w:left w:val="single" w:sz="4" w:space="0" w:color="000000"/>
              <w:right w:val="single" w:sz="4" w:space="0" w:color="000000"/>
            </w:tcBorders>
          </w:tcPr>
          <w:p w:rsidR="00522B0F" w:rsidRDefault="00522B0F">
            <w:pPr>
              <w:pStyle w:val="TableParagraph"/>
            </w:pPr>
          </w:p>
        </w:tc>
        <w:tc>
          <w:tcPr>
            <w:tcW w:w="1416" w:type="dxa"/>
            <w:tcBorders>
              <w:left w:val="single" w:sz="4" w:space="0" w:color="000000"/>
              <w:right w:val="single" w:sz="4" w:space="0" w:color="000000"/>
            </w:tcBorders>
          </w:tcPr>
          <w:p w:rsidR="00522B0F" w:rsidRDefault="00BF5EF4">
            <w:pPr>
              <w:pStyle w:val="TableParagraph"/>
              <w:spacing w:line="270" w:lineRule="exact"/>
              <w:ind w:left="30"/>
              <w:rPr>
                <w:sz w:val="24"/>
              </w:rPr>
            </w:pPr>
            <w:r>
              <w:rPr>
                <w:sz w:val="24"/>
              </w:rPr>
              <w:t>емкость</w:t>
            </w:r>
          </w:p>
        </w:tc>
        <w:tc>
          <w:tcPr>
            <w:tcW w:w="1077" w:type="dxa"/>
            <w:tcBorders>
              <w:left w:val="single" w:sz="4" w:space="0" w:color="000000"/>
              <w:right w:val="single" w:sz="4" w:space="0" w:color="000000"/>
            </w:tcBorders>
          </w:tcPr>
          <w:p w:rsidR="00522B0F" w:rsidRDefault="00522B0F">
            <w:pPr>
              <w:pStyle w:val="TableParagraph"/>
            </w:pPr>
          </w:p>
        </w:tc>
        <w:tc>
          <w:tcPr>
            <w:tcW w:w="907" w:type="dxa"/>
            <w:tcBorders>
              <w:left w:val="single" w:sz="4" w:space="0" w:color="000000"/>
              <w:right w:val="single" w:sz="4" w:space="0" w:color="000000"/>
            </w:tcBorders>
          </w:tcPr>
          <w:p w:rsidR="00522B0F" w:rsidRDefault="00522B0F">
            <w:pPr>
              <w:pStyle w:val="TableParagraph"/>
            </w:pPr>
          </w:p>
        </w:tc>
        <w:tc>
          <w:tcPr>
            <w:tcW w:w="906" w:type="dxa"/>
            <w:tcBorders>
              <w:left w:val="single" w:sz="4" w:space="0" w:color="000000"/>
              <w:right w:val="single" w:sz="4" w:space="0" w:color="000000"/>
            </w:tcBorders>
          </w:tcPr>
          <w:p w:rsidR="00522B0F" w:rsidRDefault="00522B0F">
            <w:pPr>
              <w:pStyle w:val="TableParagraph"/>
            </w:pPr>
          </w:p>
        </w:tc>
        <w:tc>
          <w:tcPr>
            <w:tcW w:w="623" w:type="dxa"/>
            <w:tcBorders>
              <w:left w:val="single" w:sz="4" w:space="0" w:color="000000"/>
              <w:right w:val="single" w:sz="6" w:space="0" w:color="000000"/>
            </w:tcBorders>
          </w:tcPr>
          <w:p w:rsidR="00522B0F" w:rsidRDefault="00522B0F">
            <w:pPr>
              <w:pStyle w:val="TableParagraph"/>
            </w:pPr>
          </w:p>
        </w:tc>
      </w:tr>
    </w:tbl>
    <w:p w:rsidR="00522B0F" w:rsidRDefault="00522B0F">
      <w:pPr>
        <w:pStyle w:val="a3"/>
        <w:spacing w:before="6"/>
        <w:rPr>
          <w:b/>
          <w:sz w:val="12"/>
        </w:rPr>
      </w:pPr>
    </w:p>
    <w:p w:rsidR="00522B0F" w:rsidRDefault="00BF5EF4">
      <w:pPr>
        <w:pStyle w:val="a3"/>
        <w:spacing w:before="90" w:line="276" w:lineRule="auto"/>
        <w:ind w:left="232" w:right="254" w:firstLine="708"/>
        <w:jc w:val="both"/>
      </w:pPr>
      <w:r>
        <w:t>Принятые условные обозначения, расчетные формулы, а также расчетные параметры и их обоснование приведены ниже.</w:t>
      </w:r>
    </w:p>
    <w:p w:rsidR="00522B0F" w:rsidRDefault="00522B0F">
      <w:pPr>
        <w:pStyle w:val="a3"/>
        <w:rPr>
          <w:sz w:val="21"/>
        </w:rPr>
      </w:pPr>
    </w:p>
    <w:p w:rsidR="00522B0F" w:rsidRDefault="00BF5EF4">
      <w:pPr>
        <w:pStyle w:val="a3"/>
        <w:ind w:left="941"/>
      </w:pPr>
      <w:r>
        <w:t>Максимальные выбросы паров нефтепродуктов рассчитываются по формуле (1.1.1):</w:t>
      </w:r>
    </w:p>
    <w:p w:rsidR="00522B0F" w:rsidRDefault="00522B0F">
      <w:pPr>
        <w:pStyle w:val="a3"/>
        <w:spacing w:before="5"/>
      </w:pPr>
    </w:p>
    <w:p w:rsidR="00522B0F" w:rsidRDefault="00A00689">
      <w:pPr>
        <w:pStyle w:val="a3"/>
        <w:tabs>
          <w:tab w:val="left" w:pos="9515"/>
        </w:tabs>
        <w:spacing w:line="484" w:lineRule="auto"/>
        <w:ind w:left="941" w:right="389" w:firstLine="2719"/>
      </w:pPr>
      <w:r>
        <w:pict>
          <v:shape id="_x0000_s1066" type="#_x0000_t202" style="position:absolute;left:0;text-align:left;margin-left:299.35pt;margin-top:5.6pt;width:39.5pt;height:8.95pt;z-index:-24057856;mso-position-horizontal-relative:page" filled="f" stroked="f">
            <v:textbox inset="0,0,0,0">
              <w:txbxContent>
                <w:p w:rsidR="001C5892" w:rsidRDefault="001C5892">
                  <w:pPr>
                    <w:tabs>
                      <w:tab w:val="left" w:pos="713"/>
                    </w:tabs>
                    <w:spacing w:line="178" w:lineRule="exact"/>
                    <w:rPr>
                      <w:i/>
                      <w:sz w:val="16"/>
                    </w:rPr>
                  </w:pPr>
                  <w:r>
                    <w:rPr>
                      <w:i/>
                      <w:sz w:val="16"/>
                    </w:rPr>
                    <w:t>p</w:t>
                  </w:r>
                  <w:r>
                    <w:rPr>
                      <w:i/>
                      <w:sz w:val="16"/>
                    </w:rPr>
                    <w:tab/>
                  </w:r>
                  <w:r>
                    <w:rPr>
                      <w:i/>
                      <w:spacing w:val="-20"/>
                      <w:sz w:val="16"/>
                    </w:rPr>
                    <w:t>ч</w:t>
                  </w:r>
                </w:p>
              </w:txbxContent>
            </v:textbox>
            <w10:wrap anchorx="page"/>
          </v:shape>
        </w:pict>
      </w:r>
      <w:r w:rsidR="00BF5EF4">
        <w:rPr>
          <w:b/>
          <w:i/>
        </w:rPr>
        <w:t xml:space="preserve">M </w:t>
      </w:r>
      <w:r w:rsidR="00BF5EF4">
        <w:t>= (</w:t>
      </w:r>
      <w:r w:rsidR="00BF5EF4">
        <w:rPr>
          <w:b/>
          <w:i/>
        </w:rPr>
        <w:t>C</w:t>
      </w:r>
      <w:r w:rsidR="00BF5EF4">
        <w:rPr>
          <w:i/>
          <w:vertAlign w:val="subscript"/>
        </w:rPr>
        <w:t>1</w:t>
      </w:r>
      <w:r w:rsidR="00BF5EF4">
        <w:rPr>
          <w:i/>
        </w:rPr>
        <w:t xml:space="preserve"> </w:t>
      </w:r>
      <w:r w:rsidR="00BF5EF4">
        <w:t xml:space="preserve">· </w:t>
      </w:r>
      <w:r w:rsidR="00BF5EF4">
        <w:rPr>
          <w:b/>
          <w:i/>
        </w:rPr>
        <w:t>K</w:t>
      </w:r>
      <w:r w:rsidR="00BF5EF4">
        <w:rPr>
          <w:vertAlign w:val="superscript"/>
        </w:rPr>
        <w:t>max</w:t>
      </w:r>
      <w:r w:rsidR="00BF5EF4">
        <w:t xml:space="preserve">  · </w:t>
      </w:r>
      <w:r w:rsidR="00BF5EF4">
        <w:rPr>
          <w:b/>
          <w:i/>
        </w:rPr>
        <w:t>V</w:t>
      </w:r>
      <w:r w:rsidR="00BF5EF4">
        <w:rPr>
          <w:vertAlign w:val="superscript"/>
        </w:rPr>
        <w:t>max</w:t>
      </w:r>
      <w:r w:rsidR="00BF5EF4">
        <w:t xml:space="preserve"> ) /</w:t>
      </w:r>
      <w:r w:rsidR="00BF5EF4">
        <w:rPr>
          <w:spacing w:val="19"/>
        </w:rPr>
        <w:t xml:space="preserve"> </w:t>
      </w:r>
      <w:r w:rsidR="00BF5EF4">
        <w:t>3600,</w:t>
      </w:r>
      <w:r w:rsidR="00BF5EF4">
        <w:rPr>
          <w:spacing w:val="-2"/>
        </w:rPr>
        <w:t xml:space="preserve"> </w:t>
      </w:r>
      <w:r w:rsidR="00BF5EF4">
        <w:rPr>
          <w:i/>
        </w:rPr>
        <w:t>г/с</w:t>
      </w:r>
      <w:r w:rsidR="00BF5EF4">
        <w:rPr>
          <w:i/>
        </w:rPr>
        <w:tab/>
      </w:r>
      <w:r w:rsidR="00BF5EF4">
        <w:rPr>
          <w:spacing w:val="-4"/>
        </w:rPr>
        <w:t xml:space="preserve">(1.1.1) </w:t>
      </w:r>
      <w:r w:rsidR="00BF5EF4">
        <w:t>Годовые выбросы паров нефтепродуктов рассчитываются по формуле</w:t>
      </w:r>
      <w:r w:rsidR="00BF5EF4">
        <w:rPr>
          <w:spacing w:val="-10"/>
        </w:rPr>
        <w:t xml:space="preserve"> </w:t>
      </w:r>
      <w:r w:rsidR="00BF5EF4">
        <w:t>(1.1.2):</w:t>
      </w:r>
    </w:p>
    <w:p w:rsidR="00522B0F" w:rsidRDefault="00A00689">
      <w:pPr>
        <w:tabs>
          <w:tab w:val="left" w:pos="9515"/>
        </w:tabs>
        <w:spacing w:line="275" w:lineRule="exact"/>
        <w:ind w:left="2438"/>
        <w:rPr>
          <w:sz w:val="24"/>
        </w:rPr>
      </w:pPr>
      <w:r>
        <w:pict>
          <v:shape id="_x0000_s1065" type="#_x0000_t202" style="position:absolute;left:0;text-align:left;margin-left:315.75pt;margin-top:5.55pt;width:4.05pt;height:8.95pt;z-index:-24057344;mso-position-horizontal-relative:page" filled="f" stroked="f">
            <v:textbox inset="0,0,0,0">
              <w:txbxContent>
                <w:p w:rsidR="001C5892" w:rsidRDefault="001C5892">
                  <w:pPr>
                    <w:spacing w:line="178" w:lineRule="exact"/>
                    <w:rPr>
                      <w:i/>
                      <w:sz w:val="16"/>
                    </w:rPr>
                  </w:pPr>
                  <w:r>
                    <w:rPr>
                      <w:i/>
                      <w:sz w:val="16"/>
                    </w:rPr>
                    <w:t>p</w:t>
                  </w:r>
                </w:p>
              </w:txbxContent>
            </v:textbox>
            <w10:wrap anchorx="page"/>
          </v:shape>
        </w:pict>
      </w:r>
      <w:r w:rsidR="00BF5EF4">
        <w:rPr>
          <w:b/>
          <w:i/>
          <w:sz w:val="24"/>
        </w:rPr>
        <w:t xml:space="preserve">G </w:t>
      </w:r>
      <w:r w:rsidR="00BF5EF4">
        <w:rPr>
          <w:sz w:val="24"/>
        </w:rPr>
        <w:t>= (</w:t>
      </w:r>
      <w:r w:rsidR="00BF5EF4">
        <w:rPr>
          <w:b/>
          <w:i/>
          <w:sz w:val="24"/>
        </w:rPr>
        <w:t>У</w:t>
      </w:r>
      <w:r w:rsidR="00BF5EF4">
        <w:rPr>
          <w:i/>
          <w:sz w:val="24"/>
          <w:vertAlign w:val="subscript"/>
        </w:rPr>
        <w:t>2</w:t>
      </w:r>
      <w:r w:rsidR="00BF5EF4">
        <w:rPr>
          <w:i/>
          <w:sz w:val="24"/>
        </w:rPr>
        <w:t xml:space="preserve"> </w:t>
      </w:r>
      <w:r w:rsidR="00BF5EF4">
        <w:rPr>
          <w:sz w:val="24"/>
        </w:rPr>
        <w:t xml:space="preserve">· </w:t>
      </w:r>
      <w:r w:rsidR="00BF5EF4">
        <w:rPr>
          <w:b/>
          <w:i/>
          <w:sz w:val="24"/>
        </w:rPr>
        <w:t>В</w:t>
      </w:r>
      <w:r w:rsidR="00BF5EF4">
        <w:rPr>
          <w:i/>
          <w:sz w:val="24"/>
          <w:vertAlign w:val="subscript"/>
        </w:rPr>
        <w:t>оз</w:t>
      </w:r>
      <w:r w:rsidR="00BF5EF4">
        <w:rPr>
          <w:i/>
          <w:sz w:val="24"/>
        </w:rPr>
        <w:t xml:space="preserve"> </w:t>
      </w:r>
      <w:r w:rsidR="00BF5EF4">
        <w:rPr>
          <w:sz w:val="24"/>
        </w:rPr>
        <w:t xml:space="preserve">+ </w:t>
      </w:r>
      <w:r w:rsidR="00BF5EF4">
        <w:rPr>
          <w:b/>
          <w:i/>
          <w:sz w:val="24"/>
        </w:rPr>
        <w:t>У</w:t>
      </w:r>
      <w:r w:rsidR="00BF5EF4">
        <w:rPr>
          <w:i/>
          <w:sz w:val="24"/>
          <w:vertAlign w:val="subscript"/>
        </w:rPr>
        <w:t>3</w:t>
      </w:r>
      <w:r w:rsidR="00BF5EF4">
        <w:rPr>
          <w:i/>
          <w:sz w:val="24"/>
        </w:rPr>
        <w:t xml:space="preserve"> </w:t>
      </w:r>
      <w:r w:rsidR="00BF5EF4">
        <w:rPr>
          <w:sz w:val="24"/>
        </w:rPr>
        <w:t xml:space="preserve">· </w:t>
      </w:r>
      <w:r w:rsidR="00BF5EF4">
        <w:rPr>
          <w:b/>
          <w:i/>
          <w:sz w:val="24"/>
        </w:rPr>
        <w:t>В</w:t>
      </w:r>
      <w:r w:rsidR="00BF5EF4">
        <w:rPr>
          <w:i/>
          <w:sz w:val="24"/>
          <w:vertAlign w:val="subscript"/>
        </w:rPr>
        <w:t>вл</w:t>
      </w:r>
      <w:r w:rsidR="00BF5EF4">
        <w:rPr>
          <w:sz w:val="24"/>
        </w:rPr>
        <w:t xml:space="preserve">) · </w:t>
      </w:r>
      <w:r w:rsidR="00BF5EF4">
        <w:rPr>
          <w:b/>
          <w:i/>
          <w:sz w:val="24"/>
        </w:rPr>
        <w:t>K</w:t>
      </w:r>
      <w:r w:rsidR="00BF5EF4">
        <w:rPr>
          <w:sz w:val="24"/>
          <w:vertAlign w:val="superscript"/>
        </w:rPr>
        <w:t>max</w:t>
      </w:r>
      <w:r w:rsidR="00BF5EF4">
        <w:rPr>
          <w:sz w:val="24"/>
        </w:rPr>
        <w:t xml:space="preserve">  · 10</w:t>
      </w:r>
      <w:r w:rsidR="00BF5EF4">
        <w:rPr>
          <w:sz w:val="24"/>
          <w:vertAlign w:val="superscript"/>
        </w:rPr>
        <w:t>-6</w:t>
      </w:r>
      <w:r w:rsidR="00BF5EF4">
        <w:rPr>
          <w:sz w:val="24"/>
        </w:rPr>
        <w:t xml:space="preserve"> + </w:t>
      </w:r>
      <w:r w:rsidR="00BF5EF4">
        <w:rPr>
          <w:b/>
          <w:i/>
          <w:sz w:val="24"/>
        </w:rPr>
        <w:t>G</w:t>
      </w:r>
      <w:r w:rsidR="00BF5EF4">
        <w:rPr>
          <w:i/>
          <w:sz w:val="24"/>
          <w:vertAlign w:val="subscript"/>
        </w:rPr>
        <w:t>хр</w:t>
      </w:r>
      <w:r w:rsidR="00BF5EF4">
        <w:rPr>
          <w:i/>
          <w:sz w:val="24"/>
        </w:rPr>
        <w:t xml:space="preserve"> </w:t>
      </w:r>
      <w:r w:rsidR="00BF5EF4">
        <w:rPr>
          <w:sz w:val="24"/>
        </w:rPr>
        <w:t xml:space="preserve">· </w:t>
      </w:r>
      <w:r w:rsidR="00BF5EF4">
        <w:rPr>
          <w:b/>
          <w:i/>
          <w:sz w:val="24"/>
        </w:rPr>
        <w:t>K</w:t>
      </w:r>
      <w:r w:rsidR="00BF5EF4">
        <w:rPr>
          <w:i/>
          <w:sz w:val="24"/>
          <w:vertAlign w:val="subscript"/>
        </w:rPr>
        <w:t>нп</w:t>
      </w:r>
      <w:r w:rsidR="00BF5EF4">
        <w:rPr>
          <w:i/>
          <w:sz w:val="24"/>
        </w:rPr>
        <w:t xml:space="preserve"> </w:t>
      </w:r>
      <w:r w:rsidR="00BF5EF4">
        <w:rPr>
          <w:sz w:val="24"/>
        </w:rPr>
        <w:t>·</w:t>
      </w:r>
      <w:r w:rsidR="00BF5EF4">
        <w:rPr>
          <w:spacing w:val="-5"/>
          <w:sz w:val="24"/>
        </w:rPr>
        <w:t xml:space="preserve"> </w:t>
      </w:r>
      <w:r w:rsidR="00BF5EF4">
        <w:rPr>
          <w:b/>
          <w:i/>
          <w:sz w:val="24"/>
        </w:rPr>
        <w:t>N</w:t>
      </w:r>
      <w:r w:rsidR="00BF5EF4">
        <w:rPr>
          <w:sz w:val="24"/>
        </w:rPr>
        <w:t xml:space="preserve">, </w:t>
      </w:r>
      <w:r w:rsidR="00BF5EF4">
        <w:rPr>
          <w:i/>
          <w:sz w:val="24"/>
        </w:rPr>
        <w:t>т/год</w:t>
      </w:r>
      <w:r w:rsidR="00BF5EF4">
        <w:rPr>
          <w:i/>
          <w:sz w:val="24"/>
        </w:rPr>
        <w:tab/>
      </w:r>
      <w:r w:rsidR="00BF5EF4">
        <w:rPr>
          <w:sz w:val="24"/>
        </w:rPr>
        <w:t>(1.1.2)</w:t>
      </w:r>
    </w:p>
    <w:p w:rsidR="00522B0F" w:rsidRDefault="00BF5EF4">
      <w:pPr>
        <w:pStyle w:val="a3"/>
        <w:spacing w:before="281" w:line="278" w:lineRule="auto"/>
        <w:ind w:left="232"/>
      </w:pPr>
      <w:r>
        <w:t xml:space="preserve">где </w:t>
      </w:r>
      <w:r>
        <w:rPr>
          <w:b/>
          <w:i/>
        </w:rPr>
        <w:t>У</w:t>
      </w:r>
      <w:r>
        <w:rPr>
          <w:i/>
          <w:vertAlign w:val="subscript"/>
        </w:rPr>
        <w:t>2</w:t>
      </w:r>
      <w:r>
        <w:t>,</w:t>
      </w:r>
      <w:r>
        <w:rPr>
          <w:b/>
          <w:i/>
        </w:rPr>
        <w:t>У</w:t>
      </w:r>
      <w:r>
        <w:rPr>
          <w:i/>
          <w:vertAlign w:val="subscript"/>
        </w:rPr>
        <w:t>3</w:t>
      </w:r>
      <w:r>
        <w:rPr>
          <w:i/>
        </w:rPr>
        <w:t xml:space="preserve"> </w:t>
      </w:r>
      <w:r>
        <w:t xml:space="preserve">– средние удельные выбросы из резервуара соответственно в осенне-зимний и весенне- летний периоды года, </w:t>
      </w:r>
      <w:r>
        <w:rPr>
          <w:i/>
        </w:rPr>
        <w:t>г/т</w:t>
      </w:r>
      <w:r>
        <w:t>, принимаются по Приложению 12;</w:t>
      </w:r>
    </w:p>
    <w:p w:rsidR="00522B0F" w:rsidRDefault="00BF5EF4">
      <w:pPr>
        <w:pStyle w:val="a3"/>
        <w:spacing w:line="276" w:lineRule="auto"/>
        <w:ind w:left="232" w:right="246"/>
      </w:pPr>
      <w:r>
        <w:rPr>
          <w:b/>
          <w:i/>
        </w:rPr>
        <w:t>B</w:t>
      </w:r>
      <w:r>
        <w:rPr>
          <w:i/>
          <w:vertAlign w:val="subscript"/>
        </w:rPr>
        <w:t>оз</w:t>
      </w:r>
      <w:r>
        <w:t>,</w:t>
      </w:r>
      <w:r>
        <w:rPr>
          <w:b/>
          <w:i/>
        </w:rPr>
        <w:t>B</w:t>
      </w:r>
      <w:r>
        <w:rPr>
          <w:i/>
          <w:vertAlign w:val="subscript"/>
        </w:rPr>
        <w:t>вл</w:t>
      </w:r>
      <w:r>
        <w:rPr>
          <w:i/>
        </w:rPr>
        <w:t xml:space="preserve"> </w:t>
      </w:r>
      <w:r>
        <w:t xml:space="preserve">– количество жидкости, закачиваемое в резервуар соответственно в осенне-зимний и весенне-летний периоды года, </w:t>
      </w:r>
      <w:r>
        <w:rPr>
          <w:i/>
        </w:rPr>
        <w:t>т</w:t>
      </w:r>
      <w:r>
        <w:t>;</w:t>
      </w:r>
    </w:p>
    <w:p w:rsidR="00522B0F" w:rsidRDefault="00A00689">
      <w:pPr>
        <w:pStyle w:val="a3"/>
        <w:spacing w:line="275" w:lineRule="exact"/>
        <w:ind w:left="232"/>
      </w:pPr>
      <w:r>
        <w:pict>
          <v:shape id="_x0000_s1064" type="#_x0000_t202" style="position:absolute;left:0;text-align:left;margin-left:78.5pt;margin-top:5.55pt;width:4.05pt;height:8.95pt;z-index:-24056832;mso-position-horizontal-relative:page" filled="f" stroked="f">
            <v:textbox inset="0,0,0,0">
              <w:txbxContent>
                <w:p w:rsidR="001C5892" w:rsidRDefault="001C5892">
                  <w:pPr>
                    <w:spacing w:line="178" w:lineRule="exact"/>
                    <w:rPr>
                      <w:i/>
                      <w:sz w:val="16"/>
                    </w:rPr>
                  </w:pPr>
                  <w:r>
                    <w:rPr>
                      <w:i/>
                      <w:sz w:val="16"/>
                    </w:rPr>
                    <w:t>p</w:t>
                  </w:r>
                </w:p>
              </w:txbxContent>
            </v:textbox>
            <w10:wrap anchorx="page"/>
          </v:shape>
        </w:pict>
      </w:r>
      <w:r w:rsidR="00BF5EF4">
        <w:rPr>
          <w:b/>
          <w:i/>
        </w:rPr>
        <w:t>K</w:t>
      </w:r>
      <w:r w:rsidR="00BF5EF4">
        <w:rPr>
          <w:vertAlign w:val="superscript"/>
        </w:rPr>
        <w:t>max</w:t>
      </w:r>
      <w:r w:rsidR="00BF5EF4">
        <w:t xml:space="preserve"> - значение опытного коэффициента, принимаемое по Приложению 8;</w:t>
      </w:r>
    </w:p>
    <w:p w:rsidR="00522B0F" w:rsidRDefault="00BF5EF4">
      <w:pPr>
        <w:pStyle w:val="a3"/>
        <w:spacing w:before="39" w:line="276" w:lineRule="auto"/>
        <w:ind w:left="232"/>
      </w:pPr>
      <w:r>
        <w:rPr>
          <w:b/>
          <w:i/>
        </w:rPr>
        <w:t>G</w:t>
      </w:r>
      <w:r>
        <w:rPr>
          <w:i/>
          <w:vertAlign w:val="subscript"/>
        </w:rPr>
        <w:t>xp</w:t>
      </w:r>
      <w:r>
        <w:rPr>
          <w:i/>
        </w:rPr>
        <w:t xml:space="preserve"> </w:t>
      </w:r>
      <w:r>
        <w:t xml:space="preserve">- выбросы паров нефтепродуктов при хранении нефтепродуктов в одном резервуаре, </w:t>
      </w:r>
      <w:r>
        <w:rPr>
          <w:i/>
        </w:rPr>
        <w:t>т/год</w:t>
      </w:r>
      <w:r>
        <w:t>, принимаются по Приложению 13;</w:t>
      </w:r>
    </w:p>
    <w:p w:rsidR="00522B0F" w:rsidRDefault="00BF5EF4">
      <w:pPr>
        <w:pStyle w:val="a3"/>
        <w:spacing w:line="275" w:lineRule="exact"/>
        <w:ind w:left="232"/>
      </w:pPr>
      <w:r>
        <w:rPr>
          <w:b/>
          <w:i/>
        </w:rPr>
        <w:t>K</w:t>
      </w:r>
      <w:r>
        <w:rPr>
          <w:i/>
          <w:vertAlign w:val="subscript"/>
        </w:rPr>
        <w:t>нп</w:t>
      </w:r>
      <w:r>
        <w:rPr>
          <w:i/>
        </w:rPr>
        <w:t xml:space="preserve"> </w:t>
      </w:r>
      <w:r>
        <w:t>- опытный коэффициент, принимается по Приложению 12;</w:t>
      </w:r>
    </w:p>
    <w:p w:rsidR="00522B0F" w:rsidRDefault="00BF5EF4">
      <w:pPr>
        <w:pStyle w:val="a3"/>
        <w:spacing w:before="41"/>
        <w:ind w:left="232"/>
      </w:pPr>
      <w:r>
        <w:rPr>
          <w:b/>
          <w:i/>
        </w:rPr>
        <w:t xml:space="preserve">N </w:t>
      </w:r>
      <w:r>
        <w:t>- количество резервуаров.</w:t>
      </w:r>
    </w:p>
    <w:p w:rsidR="00522B0F" w:rsidRDefault="00522B0F">
      <w:pPr>
        <w:pStyle w:val="a3"/>
        <w:spacing w:before="7"/>
      </w:pPr>
    </w:p>
    <w:p w:rsidR="00522B0F" w:rsidRDefault="00BF5EF4">
      <w:pPr>
        <w:pStyle w:val="a3"/>
        <w:spacing w:line="276" w:lineRule="auto"/>
        <w:ind w:left="232" w:right="251" w:firstLine="708"/>
        <w:jc w:val="both"/>
      </w:pPr>
      <w:r>
        <w:t xml:space="preserve">Значение коэффициента </w:t>
      </w:r>
      <w:r>
        <w:rPr>
          <w:b/>
          <w:i/>
        </w:rPr>
        <w:t>K</w:t>
      </w:r>
      <w:r>
        <w:rPr>
          <w:vertAlign w:val="superscript"/>
        </w:rPr>
        <w:t>гор</w:t>
      </w:r>
      <w:r>
        <w:rPr>
          <w:i/>
          <w:vertAlign w:val="subscript"/>
        </w:rPr>
        <w:t>р</w:t>
      </w:r>
      <w:r>
        <w:rPr>
          <w:i/>
        </w:rPr>
        <w:t xml:space="preserve"> </w:t>
      </w:r>
      <w:r>
        <w:t>для газовой обвязки группы одноцелевых резервуаров определяется в зависимости от одновременности закачки и откачки жидкости из резервуаров по формуле (1.1.4):</w:t>
      </w:r>
    </w:p>
    <w:p w:rsidR="00522B0F" w:rsidRDefault="00522B0F">
      <w:pPr>
        <w:pStyle w:val="a3"/>
        <w:spacing w:before="5"/>
        <w:rPr>
          <w:sz w:val="9"/>
        </w:rPr>
      </w:pPr>
    </w:p>
    <w:p w:rsidR="00522B0F" w:rsidRDefault="00BF5EF4">
      <w:pPr>
        <w:pStyle w:val="a3"/>
        <w:tabs>
          <w:tab w:val="left" w:pos="9515"/>
        </w:tabs>
        <w:spacing w:before="130"/>
        <w:ind w:left="3646"/>
      </w:pPr>
      <w:r>
        <w:rPr>
          <w:b/>
          <w:i/>
        </w:rPr>
        <w:t>K</w:t>
      </w:r>
      <w:r>
        <w:rPr>
          <w:vertAlign w:val="superscript"/>
        </w:rPr>
        <w:t>гор</w:t>
      </w:r>
      <w:r>
        <w:rPr>
          <w:i/>
          <w:vertAlign w:val="subscript"/>
        </w:rPr>
        <w:t>р</w:t>
      </w:r>
      <w:r>
        <w:rPr>
          <w:i/>
        </w:rPr>
        <w:t xml:space="preserve"> </w:t>
      </w:r>
      <w:r>
        <w:t xml:space="preserve">= 1,1 · </w:t>
      </w:r>
      <w:r>
        <w:rPr>
          <w:b/>
          <w:i/>
        </w:rPr>
        <w:t>K</w:t>
      </w:r>
      <w:r>
        <w:rPr>
          <w:i/>
          <w:vertAlign w:val="subscript"/>
        </w:rPr>
        <w:t>р</w:t>
      </w:r>
      <w:r>
        <w:rPr>
          <w:i/>
        </w:rPr>
        <w:t xml:space="preserve"> </w:t>
      </w:r>
      <w:r>
        <w:t>· (</w:t>
      </w:r>
      <w:r>
        <w:rPr>
          <w:b/>
          <w:i/>
        </w:rPr>
        <w:t>Q</w:t>
      </w:r>
      <w:r>
        <w:rPr>
          <w:vertAlign w:val="superscript"/>
        </w:rPr>
        <w:t>зак</w:t>
      </w:r>
      <w:r>
        <w:t xml:space="preserve"> - </w:t>
      </w:r>
      <w:r>
        <w:rPr>
          <w:b/>
          <w:i/>
        </w:rPr>
        <w:t>Q</w:t>
      </w:r>
      <w:r>
        <w:rPr>
          <w:vertAlign w:val="superscript"/>
        </w:rPr>
        <w:t>отк</w:t>
      </w:r>
      <w:r>
        <w:t>)</w:t>
      </w:r>
      <w:r>
        <w:rPr>
          <w:spacing w:val="-29"/>
        </w:rPr>
        <w:t xml:space="preserve"> </w:t>
      </w:r>
      <w:r>
        <w:t>/</w:t>
      </w:r>
      <w:r>
        <w:rPr>
          <w:spacing w:val="-4"/>
        </w:rPr>
        <w:t xml:space="preserve"> </w:t>
      </w:r>
      <w:r>
        <w:rPr>
          <w:b/>
          <w:i/>
        </w:rPr>
        <w:t>Q</w:t>
      </w:r>
      <w:r>
        <w:rPr>
          <w:vertAlign w:val="superscript"/>
        </w:rPr>
        <w:t>зак</w:t>
      </w:r>
      <w:r>
        <w:tab/>
        <w:t>(1.1.4)</w:t>
      </w:r>
    </w:p>
    <w:p w:rsidR="00522B0F" w:rsidRDefault="00BF5EF4">
      <w:pPr>
        <w:pStyle w:val="a3"/>
        <w:spacing w:before="283" w:line="276" w:lineRule="auto"/>
        <w:ind w:left="232" w:right="238"/>
      </w:pPr>
      <w:r>
        <w:t>где (</w:t>
      </w:r>
      <w:r>
        <w:rPr>
          <w:b/>
          <w:i/>
        </w:rPr>
        <w:t>Q</w:t>
      </w:r>
      <w:r>
        <w:rPr>
          <w:vertAlign w:val="superscript"/>
        </w:rPr>
        <w:t>зак</w:t>
      </w:r>
      <w:r>
        <w:t xml:space="preserve"> - </w:t>
      </w:r>
      <w:r>
        <w:rPr>
          <w:b/>
          <w:i/>
        </w:rPr>
        <w:t>Q</w:t>
      </w:r>
      <w:r>
        <w:rPr>
          <w:vertAlign w:val="superscript"/>
        </w:rPr>
        <w:t>отк</w:t>
      </w:r>
      <w:r>
        <w:t>) - абсолютная средняя разность объемов закачиваемой и откачиваемой из резервуаров жидкости.</w:t>
      </w:r>
    </w:p>
    <w:p w:rsidR="00522B0F" w:rsidRDefault="00522B0F">
      <w:pPr>
        <w:pStyle w:val="a3"/>
        <w:spacing w:before="9"/>
        <w:rPr>
          <w:sz w:val="20"/>
        </w:rPr>
      </w:pPr>
    </w:p>
    <w:p w:rsidR="00522B0F" w:rsidRDefault="00BF5EF4">
      <w:pPr>
        <w:pStyle w:val="a3"/>
        <w:spacing w:before="1" w:line="276" w:lineRule="auto"/>
        <w:ind w:left="232" w:firstLine="708"/>
      </w:pPr>
      <w:r>
        <w:t>При расчете выделения конкретного загрязняющего вещества в виде дополнительного множителя в формулах учитывается массовая доля данного вещества в составе нефтепродукта.</w:t>
      </w:r>
    </w:p>
    <w:p w:rsidR="00522B0F" w:rsidRDefault="00522B0F">
      <w:pPr>
        <w:pStyle w:val="a3"/>
        <w:spacing w:before="11"/>
        <w:rPr>
          <w:sz w:val="20"/>
        </w:rPr>
      </w:pPr>
    </w:p>
    <w:p w:rsidR="00522B0F" w:rsidRDefault="00BF5EF4">
      <w:pPr>
        <w:pStyle w:val="a3"/>
        <w:spacing w:line="276" w:lineRule="auto"/>
        <w:ind w:left="232" w:firstLine="708"/>
      </w:pPr>
      <w:r>
        <w:t>Расчет максимально разового и годового выделения загрязняющих веществ в атмосферу приведен ниже.</w:t>
      </w:r>
    </w:p>
    <w:p w:rsidR="00522B0F" w:rsidRDefault="00522B0F">
      <w:pPr>
        <w:pStyle w:val="a3"/>
        <w:spacing w:before="8"/>
        <w:rPr>
          <w:sz w:val="20"/>
        </w:rPr>
      </w:pPr>
    </w:p>
    <w:p w:rsidR="00522B0F" w:rsidRDefault="00BF5EF4">
      <w:pPr>
        <w:pStyle w:val="a3"/>
        <w:spacing w:before="1"/>
        <w:ind w:left="232"/>
      </w:pPr>
      <w:r>
        <w:rPr>
          <w:u w:val="single"/>
        </w:rPr>
        <w:t>Пиролизное топливо</w:t>
      </w:r>
    </w:p>
    <w:p w:rsidR="00522B0F" w:rsidRDefault="00BF5EF4">
      <w:pPr>
        <w:pStyle w:val="a3"/>
        <w:spacing w:before="40"/>
        <w:ind w:left="232"/>
      </w:pPr>
      <w:r>
        <w:rPr>
          <w:b/>
          <w:i/>
        </w:rPr>
        <w:t xml:space="preserve">M </w:t>
      </w:r>
      <w:r>
        <w:t xml:space="preserve">= 6,53 · 0,1 · 100 / 3600 = 0,0181389 </w:t>
      </w:r>
      <w:r>
        <w:rPr>
          <w:i/>
        </w:rPr>
        <w:t>г/с</w:t>
      </w:r>
      <w:r>
        <w:t>;</w:t>
      </w:r>
    </w:p>
    <w:p w:rsidR="00522B0F" w:rsidRDefault="00522B0F">
      <w:pPr>
        <w:sectPr w:rsidR="00522B0F">
          <w:pgSz w:w="11910" w:h="16840"/>
          <w:pgMar w:top="1620" w:right="460" w:bottom="720" w:left="900" w:header="434" w:footer="536" w:gutter="0"/>
          <w:cols w:space="720"/>
        </w:sectPr>
      </w:pPr>
    </w:p>
    <w:p w:rsidR="00522B0F" w:rsidRDefault="00BF5EF4">
      <w:pPr>
        <w:pStyle w:val="a3"/>
        <w:spacing w:before="120"/>
        <w:ind w:left="232"/>
      </w:pPr>
      <w:r>
        <w:rPr>
          <w:b/>
          <w:i/>
        </w:rPr>
        <w:t xml:space="preserve">G </w:t>
      </w:r>
      <w:r>
        <w:t>= (4,96 · 262,5 + 4,96 · 262,5) · 0,1 · 10</w:t>
      </w:r>
      <w:r>
        <w:rPr>
          <w:vertAlign w:val="superscript"/>
        </w:rPr>
        <w:t>-6</w:t>
      </w:r>
      <w:r>
        <w:t xml:space="preserve"> + 0 · 0,0043 · 1 = 0,0002604 </w:t>
      </w:r>
      <w:r>
        <w:rPr>
          <w:i/>
        </w:rPr>
        <w:t>т/год</w:t>
      </w:r>
      <w:r>
        <w:t>.</w:t>
      </w:r>
    </w:p>
    <w:p w:rsidR="00522B0F" w:rsidRDefault="00522B0F">
      <w:pPr>
        <w:pStyle w:val="a3"/>
        <w:spacing w:before="7"/>
      </w:pPr>
    </w:p>
    <w:p w:rsidR="00522B0F" w:rsidRDefault="00BF5EF4">
      <w:pPr>
        <w:ind w:left="941"/>
        <w:rPr>
          <w:i/>
          <w:sz w:val="24"/>
        </w:rPr>
      </w:pPr>
      <w:r>
        <w:rPr>
          <w:i/>
          <w:sz w:val="24"/>
        </w:rPr>
        <w:t>333 Дигидросульфид (Сероводород)</w:t>
      </w:r>
    </w:p>
    <w:p w:rsidR="00522B0F" w:rsidRDefault="00BF5EF4">
      <w:pPr>
        <w:pStyle w:val="a3"/>
        <w:spacing w:before="41"/>
        <w:ind w:left="232"/>
      </w:pPr>
      <w:r>
        <w:rPr>
          <w:b/>
          <w:i/>
        </w:rPr>
        <w:t xml:space="preserve">M </w:t>
      </w:r>
      <w:r>
        <w:t xml:space="preserve">= 0,0181389 · 0,0048 = 0,0000871 </w:t>
      </w:r>
      <w:r>
        <w:rPr>
          <w:i/>
        </w:rPr>
        <w:t>г/с</w:t>
      </w:r>
      <w:r>
        <w:t>;</w:t>
      </w:r>
    </w:p>
    <w:p w:rsidR="00522B0F" w:rsidRDefault="00BF5EF4">
      <w:pPr>
        <w:pStyle w:val="a3"/>
        <w:spacing w:before="41"/>
        <w:ind w:left="232"/>
      </w:pPr>
      <w:r>
        <w:rPr>
          <w:b/>
          <w:i/>
        </w:rPr>
        <w:t xml:space="preserve">G </w:t>
      </w:r>
      <w:r>
        <w:t xml:space="preserve">= 0,0002604 · 0,0048 = 0,0000012 </w:t>
      </w:r>
      <w:r>
        <w:rPr>
          <w:i/>
        </w:rPr>
        <w:t>т/год</w:t>
      </w:r>
      <w:r>
        <w:t>.</w:t>
      </w:r>
    </w:p>
    <w:p w:rsidR="00522B0F" w:rsidRDefault="00522B0F">
      <w:pPr>
        <w:pStyle w:val="a3"/>
        <w:spacing w:before="4"/>
      </w:pPr>
    </w:p>
    <w:p w:rsidR="00522B0F" w:rsidRDefault="00BF5EF4">
      <w:pPr>
        <w:ind w:left="941"/>
        <w:rPr>
          <w:i/>
          <w:sz w:val="24"/>
        </w:rPr>
      </w:pPr>
      <w:r>
        <w:rPr>
          <w:i/>
          <w:sz w:val="24"/>
        </w:rPr>
        <w:t>2754 Алканы C12-C19 (Углеводороды предельные C12-C19)</w:t>
      </w:r>
    </w:p>
    <w:p w:rsidR="00522B0F" w:rsidRDefault="00BF5EF4">
      <w:pPr>
        <w:pStyle w:val="a3"/>
        <w:spacing w:before="44"/>
        <w:ind w:left="232"/>
      </w:pPr>
      <w:r>
        <w:rPr>
          <w:b/>
          <w:i/>
        </w:rPr>
        <w:t xml:space="preserve">M </w:t>
      </w:r>
      <w:r>
        <w:t xml:space="preserve">= 0,0181389 · 0,9952 = 0,0180518 </w:t>
      </w:r>
      <w:r>
        <w:rPr>
          <w:i/>
        </w:rPr>
        <w:t>г/с</w:t>
      </w:r>
      <w:r>
        <w:t>;</w:t>
      </w:r>
    </w:p>
    <w:p w:rsidR="00522B0F" w:rsidRDefault="00BF5EF4">
      <w:pPr>
        <w:pStyle w:val="a3"/>
        <w:spacing w:before="41"/>
        <w:ind w:left="232"/>
      </w:pPr>
      <w:r>
        <w:rPr>
          <w:b/>
          <w:i/>
        </w:rPr>
        <w:t xml:space="preserve">G </w:t>
      </w:r>
      <w:r>
        <w:t xml:space="preserve">= 0,0002604 · 0,9952 = 0,000259 </w:t>
      </w:r>
      <w:r>
        <w:rPr>
          <w:i/>
        </w:rPr>
        <w:t>т/год</w:t>
      </w:r>
      <w:r>
        <w:t>.</w:t>
      </w:r>
    </w:p>
    <w:p w:rsidR="00522B0F" w:rsidRDefault="00522B0F">
      <w:pPr>
        <w:sectPr w:rsidR="00522B0F">
          <w:pgSz w:w="11910" w:h="16840"/>
          <w:pgMar w:top="1620" w:right="460" w:bottom="720" w:left="900" w:header="434" w:footer="536" w:gutter="0"/>
          <w:cols w:space="720"/>
        </w:sectPr>
      </w:pPr>
    </w:p>
    <w:p w:rsidR="00522B0F" w:rsidRDefault="00BF5EF4">
      <w:pPr>
        <w:pStyle w:val="4"/>
        <w:spacing w:before="125"/>
        <w:ind w:left="2513"/>
      </w:pPr>
      <w:r>
        <w:t>ИЗА № 6005– Емкость накопления пиролизного топлива</w:t>
      </w:r>
    </w:p>
    <w:p w:rsidR="00522B0F" w:rsidRDefault="00522B0F">
      <w:pPr>
        <w:pStyle w:val="a3"/>
        <w:spacing w:before="2"/>
        <w:rPr>
          <w:b/>
        </w:rPr>
      </w:pPr>
    </w:p>
    <w:p w:rsidR="00522B0F" w:rsidRDefault="00BF5EF4">
      <w:pPr>
        <w:pStyle w:val="a3"/>
        <w:spacing w:line="276" w:lineRule="auto"/>
        <w:ind w:left="232" w:right="249" w:firstLine="708"/>
        <w:jc w:val="both"/>
      </w:pPr>
      <w:r>
        <w:t>Источниками загрязнения атмосферного воздуха являются дыхательные клапаны резервуаров в процессе хранения (малое дыхание) и слива (большое дыхание) жидкостей. Климатическая зона – 3.</w:t>
      </w:r>
    </w:p>
    <w:p w:rsidR="00522B0F" w:rsidRDefault="00522B0F">
      <w:pPr>
        <w:pStyle w:val="a3"/>
        <w:spacing w:before="8"/>
        <w:rPr>
          <w:sz w:val="20"/>
        </w:rPr>
      </w:pPr>
    </w:p>
    <w:p w:rsidR="00522B0F" w:rsidRDefault="00BF5EF4">
      <w:pPr>
        <w:pStyle w:val="a3"/>
        <w:spacing w:line="276" w:lineRule="auto"/>
        <w:ind w:left="232" w:right="255" w:firstLine="708"/>
        <w:jc w:val="both"/>
      </w:pPr>
      <w:r>
        <w:t>Расчет выделений загрязняющих веществ выполнен в соответствии с «Методические указания по определению выбросов загрязняющих веществ в атмосферу из резервуаров». Новополоцк, 1997 (с учетом дополнений НИИ Атмосфера 1999, 2005, 2010 г.г.).</w:t>
      </w:r>
    </w:p>
    <w:p w:rsidR="00522B0F" w:rsidRDefault="00522B0F">
      <w:pPr>
        <w:pStyle w:val="a3"/>
        <w:spacing w:before="11"/>
        <w:rPr>
          <w:sz w:val="20"/>
        </w:rPr>
      </w:pPr>
    </w:p>
    <w:p w:rsidR="00522B0F" w:rsidRDefault="00BF5EF4">
      <w:pPr>
        <w:pStyle w:val="a3"/>
        <w:spacing w:line="276" w:lineRule="auto"/>
        <w:ind w:left="232" w:right="251" w:firstLine="708"/>
        <w:jc w:val="both"/>
      </w:pPr>
      <w:r>
        <w:t>Количественная и качественная характеристика загрязняющих веществ, выделяющихся в атмосферу, приведена в таблице 1.1.1.</w:t>
      </w:r>
    </w:p>
    <w:p w:rsidR="00522B0F" w:rsidRDefault="00522B0F">
      <w:pPr>
        <w:pStyle w:val="a3"/>
        <w:rPr>
          <w:sz w:val="21"/>
        </w:rPr>
      </w:pPr>
    </w:p>
    <w:p w:rsidR="00522B0F" w:rsidRDefault="00BF5EF4">
      <w:pPr>
        <w:ind w:left="232"/>
        <w:rPr>
          <w:b/>
          <w:sz w:val="24"/>
        </w:rPr>
      </w:pPr>
      <w:r>
        <w:rPr>
          <w:sz w:val="24"/>
        </w:rPr>
        <w:t xml:space="preserve">Таблица 1.1.1 - </w:t>
      </w:r>
      <w:r>
        <w:rPr>
          <w:b/>
          <w:sz w:val="24"/>
        </w:rPr>
        <w:t>Характеристика выделений загрязняющих веществ в атмосферу</w:t>
      </w:r>
    </w:p>
    <w:p w:rsidR="00522B0F" w:rsidRDefault="00522B0F">
      <w:pPr>
        <w:pStyle w:val="a3"/>
        <w:spacing w:before="6"/>
        <w:rPr>
          <w:b/>
          <w:sz w:val="14"/>
        </w:rPr>
      </w:pP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4536"/>
        <w:gridCol w:w="2268"/>
        <w:gridCol w:w="2268"/>
      </w:tblGrid>
      <w:tr w:rsidR="00522B0F">
        <w:trPr>
          <w:trHeight w:val="270"/>
        </w:trPr>
        <w:tc>
          <w:tcPr>
            <w:tcW w:w="5388" w:type="dxa"/>
            <w:gridSpan w:val="2"/>
            <w:tcBorders>
              <w:left w:val="single" w:sz="6" w:space="0" w:color="000000"/>
              <w:bottom w:val="single" w:sz="4" w:space="0" w:color="000000"/>
              <w:right w:val="single" w:sz="4" w:space="0" w:color="000000"/>
            </w:tcBorders>
            <w:shd w:val="clear" w:color="auto" w:fill="F1F1F1"/>
          </w:tcPr>
          <w:p w:rsidR="00522B0F" w:rsidRDefault="00BF5EF4">
            <w:pPr>
              <w:pStyle w:val="TableParagraph"/>
              <w:spacing w:line="250" w:lineRule="exact"/>
              <w:ind w:left="1454"/>
              <w:rPr>
                <w:sz w:val="24"/>
              </w:rPr>
            </w:pPr>
            <w:r>
              <w:rPr>
                <w:sz w:val="24"/>
              </w:rPr>
              <w:t>Загрязняющее вещество</w:t>
            </w:r>
          </w:p>
        </w:tc>
        <w:tc>
          <w:tcPr>
            <w:tcW w:w="2268" w:type="dxa"/>
            <w:vMerge w:val="restart"/>
            <w:tcBorders>
              <w:left w:val="single" w:sz="4" w:space="0" w:color="000000"/>
              <w:right w:val="single" w:sz="4" w:space="0" w:color="000000"/>
            </w:tcBorders>
            <w:shd w:val="clear" w:color="auto" w:fill="F1F1F1"/>
          </w:tcPr>
          <w:p w:rsidR="00522B0F" w:rsidRDefault="00BF5EF4">
            <w:pPr>
              <w:pStyle w:val="TableParagraph"/>
              <w:spacing w:line="272" w:lineRule="exact"/>
              <w:ind w:left="97" w:right="81"/>
              <w:jc w:val="center"/>
              <w:rPr>
                <w:sz w:val="24"/>
              </w:rPr>
            </w:pPr>
            <w:r>
              <w:rPr>
                <w:sz w:val="24"/>
              </w:rPr>
              <w:t>Максимально</w:t>
            </w:r>
          </w:p>
          <w:p w:rsidR="00522B0F" w:rsidRDefault="00BF5EF4">
            <w:pPr>
              <w:pStyle w:val="TableParagraph"/>
              <w:spacing w:line="268" w:lineRule="exact"/>
              <w:ind w:left="97" w:right="81"/>
              <w:jc w:val="center"/>
              <w:rPr>
                <w:sz w:val="24"/>
              </w:rPr>
            </w:pPr>
            <w:r>
              <w:rPr>
                <w:sz w:val="24"/>
              </w:rPr>
              <w:t>разовый выброс, г/с</w:t>
            </w:r>
          </w:p>
        </w:tc>
        <w:tc>
          <w:tcPr>
            <w:tcW w:w="2268" w:type="dxa"/>
            <w:vMerge w:val="restart"/>
            <w:tcBorders>
              <w:left w:val="single" w:sz="4" w:space="0" w:color="000000"/>
              <w:right w:val="single" w:sz="6" w:space="0" w:color="000000"/>
            </w:tcBorders>
            <w:shd w:val="clear" w:color="auto" w:fill="F1F1F1"/>
          </w:tcPr>
          <w:p w:rsidR="00522B0F" w:rsidRDefault="00BF5EF4">
            <w:pPr>
              <w:pStyle w:val="TableParagraph"/>
              <w:spacing w:line="272" w:lineRule="exact"/>
              <w:ind w:left="254" w:right="235"/>
              <w:jc w:val="center"/>
              <w:rPr>
                <w:sz w:val="24"/>
              </w:rPr>
            </w:pPr>
            <w:r>
              <w:rPr>
                <w:sz w:val="24"/>
              </w:rPr>
              <w:t>Годовой выброс,</w:t>
            </w:r>
          </w:p>
          <w:p w:rsidR="00522B0F" w:rsidRDefault="00BF5EF4">
            <w:pPr>
              <w:pStyle w:val="TableParagraph"/>
              <w:spacing w:line="268" w:lineRule="exact"/>
              <w:ind w:left="254" w:right="232"/>
              <w:jc w:val="center"/>
              <w:rPr>
                <w:sz w:val="24"/>
              </w:rPr>
            </w:pPr>
            <w:r>
              <w:rPr>
                <w:sz w:val="24"/>
              </w:rPr>
              <w:t>т/год</w:t>
            </w:r>
          </w:p>
        </w:tc>
      </w:tr>
      <w:tr w:rsidR="00522B0F">
        <w:trPr>
          <w:trHeight w:val="270"/>
        </w:trPr>
        <w:tc>
          <w:tcPr>
            <w:tcW w:w="852" w:type="dxa"/>
            <w:tcBorders>
              <w:top w:val="single" w:sz="4" w:space="0" w:color="000000"/>
              <w:left w:val="single" w:sz="6" w:space="0" w:color="000000"/>
              <w:right w:val="single" w:sz="4" w:space="0" w:color="000000"/>
            </w:tcBorders>
            <w:shd w:val="clear" w:color="auto" w:fill="F1F1F1"/>
          </w:tcPr>
          <w:p w:rsidR="00522B0F" w:rsidRDefault="00BF5EF4">
            <w:pPr>
              <w:pStyle w:val="TableParagraph"/>
              <w:spacing w:line="250" w:lineRule="exact"/>
              <w:ind w:left="166" w:right="147"/>
              <w:jc w:val="center"/>
              <w:rPr>
                <w:sz w:val="24"/>
              </w:rPr>
            </w:pPr>
            <w:r>
              <w:rPr>
                <w:sz w:val="24"/>
              </w:rPr>
              <w:t>код</w:t>
            </w:r>
          </w:p>
        </w:tc>
        <w:tc>
          <w:tcPr>
            <w:tcW w:w="4536"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line="250" w:lineRule="exact"/>
              <w:ind w:left="444" w:right="430"/>
              <w:jc w:val="center"/>
              <w:rPr>
                <w:sz w:val="24"/>
              </w:rPr>
            </w:pPr>
            <w:r>
              <w:rPr>
                <w:sz w:val="24"/>
              </w:rPr>
              <w:t>наименование</w:t>
            </w:r>
          </w:p>
        </w:tc>
        <w:tc>
          <w:tcPr>
            <w:tcW w:w="2268"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2268" w:type="dxa"/>
            <w:vMerge/>
            <w:tcBorders>
              <w:top w:val="nil"/>
              <w:left w:val="single" w:sz="4" w:space="0" w:color="000000"/>
              <w:right w:val="single" w:sz="6" w:space="0" w:color="000000"/>
            </w:tcBorders>
            <w:shd w:val="clear" w:color="auto" w:fill="F1F1F1"/>
          </w:tcPr>
          <w:p w:rsidR="00522B0F" w:rsidRDefault="00522B0F">
            <w:pPr>
              <w:rPr>
                <w:sz w:val="2"/>
                <w:szCs w:val="2"/>
              </w:rPr>
            </w:pPr>
          </w:p>
        </w:tc>
      </w:tr>
      <w:tr w:rsidR="00522B0F">
        <w:trPr>
          <w:trHeight w:val="277"/>
        </w:trPr>
        <w:tc>
          <w:tcPr>
            <w:tcW w:w="852" w:type="dxa"/>
            <w:tcBorders>
              <w:left w:val="single" w:sz="6" w:space="0" w:color="000000"/>
              <w:bottom w:val="single" w:sz="4" w:space="0" w:color="000000"/>
              <w:right w:val="single" w:sz="4" w:space="0" w:color="000000"/>
            </w:tcBorders>
          </w:tcPr>
          <w:p w:rsidR="00522B0F" w:rsidRDefault="00BF5EF4">
            <w:pPr>
              <w:pStyle w:val="TableParagraph"/>
              <w:spacing w:line="258" w:lineRule="exact"/>
              <w:ind w:left="166" w:right="151"/>
              <w:jc w:val="center"/>
              <w:rPr>
                <w:sz w:val="24"/>
              </w:rPr>
            </w:pPr>
            <w:r>
              <w:rPr>
                <w:sz w:val="24"/>
              </w:rPr>
              <w:t>333</w:t>
            </w:r>
          </w:p>
        </w:tc>
        <w:tc>
          <w:tcPr>
            <w:tcW w:w="4536" w:type="dxa"/>
            <w:tcBorders>
              <w:left w:val="single" w:sz="4" w:space="0" w:color="000000"/>
              <w:bottom w:val="single" w:sz="4" w:space="0" w:color="000000"/>
              <w:right w:val="single" w:sz="4" w:space="0" w:color="000000"/>
            </w:tcBorders>
          </w:tcPr>
          <w:p w:rsidR="00522B0F" w:rsidRDefault="00BF5EF4">
            <w:pPr>
              <w:pStyle w:val="TableParagraph"/>
              <w:spacing w:line="258" w:lineRule="exact"/>
              <w:ind w:left="31"/>
              <w:rPr>
                <w:sz w:val="24"/>
              </w:rPr>
            </w:pPr>
            <w:r>
              <w:rPr>
                <w:sz w:val="24"/>
              </w:rPr>
              <w:t>Дигидросульфид (Сероводород)</w:t>
            </w:r>
          </w:p>
        </w:tc>
        <w:tc>
          <w:tcPr>
            <w:tcW w:w="2268" w:type="dxa"/>
            <w:tcBorders>
              <w:left w:val="single" w:sz="4" w:space="0" w:color="000000"/>
              <w:bottom w:val="single" w:sz="4" w:space="0" w:color="000000"/>
              <w:right w:val="single" w:sz="4" w:space="0" w:color="000000"/>
            </w:tcBorders>
          </w:tcPr>
          <w:p w:rsidR="00522B0F" w:rsidRDefault="00BF5EF4">
            <w:pPr>
              <w:pStyle w:val="TableParagraph"/>
              <w:spacing w:line="258" w:lineRule="exact"/>
              <w:ind w:right="190"/>
              <w:jc w:val="right"/>
              <w:rPr>
                <w:sz w:val="24"/>
              </w:rPr>
            </w:pPr>
            <w:r>
              <w:rPr>
                <w:sz w:val="24"/>
              </w:rPr>
              <w:t>0,0000871</w:t>
            </w:r>
          </w:p>
        </w:tc>
        <w:tc>
          <w:tcPr>
            <w:tcW w:w="2268" w:type="dxa"/>
            <w:tcBorders>
              <w:left w:val="single" w:sz="4" w:space="0" w:color="000000"/>
              <w:bottom w:val="single" w:sz="4" w:space="0" w:color="000000"/>
              <w:right w:val="single" w:sz="6" w:space="0" w:color="000000"/>
            </w:tcBorders>
          </w:tcPr>
          <w:p w:rsidR="00522B0F" w:rsidRDefault="00BF5EF4">
            <w:pPr>
              <w:pStyle w:val="TableParagraph"/>
              <w:spacing w:line="258" w:lineRule="exact"/>
              <w:ind w:right="187"/>
              <w:jc w:val="right"/>
              <w:rPr>
                <w:sz w:val="24"/>
              </w:rPr>
            </w:pPr>
            <w:r>
              <w:rPr>
                <w:sz w:val="24"/>
              </w:rPr>
              <w:t>0,0000012</w:t>
            </w:r>
          </w:p>
        </w:tc>
      </w:tr>
      <w:tr w:rsidR="00522B0F">
        <w:trPr>
          <w:trHeight w:val="551"/>
        </w:trPr>
        <w:tc>
          <w:tcPr>
            <w:tcW w:w="852" w:type="dxa"/>
            <w:tcBorders>
              <w:top w:val="single" w:sz="4" w:space="0" w:color="000000"/>
              <w:left w:val="single" w:sz="6" w:space="0" w:color="000000"/>
              <w:right w:val="single" w:sz="4" w:space="0" w:color="000000"/>
            </w:tcBorders>
          </w:tcPr>
          <w:p w:rsidR="00522B0F" w:rsidRDefault="00BF5EF4">
            <w:pPr>
              <w:pStyle w:val="TableParagraph"/>
              <w:spacing w:line="268" w:lineRule="exact"/>
              <w:ind w:left="166" w:right="152"/>
              <w:jc w:val="center"/>
              <w:rPr>
                <w:sz w:val="24"/>
              </w:rPr>
            </w:pPr>
            <w:r>
              <w:rPr>
                <w:sz w:val="24"/>
              </w:rPr>
              <w:t>2754</w:t>
            </w:r>
          </w:p>
        </w:tc>
        <w:tc>
          <w:tcPr>
            <w:tcW w:w="4536" w:type="dxa"/>
            <w:tcBorders>
              <w:top w:val="single" w:sz="4" w:space="0" w:color="000000"/>
              <w:left w:val="single" w:sz="4" w:space="0" w:color="000000"/>
              <w:right w:val="single" w:sz="4" w:space="0" w:color="000000"/>
            </w:tcBorders>
          </w:tcPr>
          <w:p w:rsidR="00522B0F" w:rsidRDefault="00BF5EF4">
            <w:pPr>
              <w:pStyle w:val="TableParagraph"/>
              <w:tabs>
                <w:tab w:val="left" w:pos="1446"/>
                <w:tab w:val="left" w:pos="2937"/>
              </w:tabs>
              <w:spacing w:line="268" w:lineRule="exact"/>
              <w:ind w:left="31"/>
              <w:rPr>
                <w:sz w:val="24"/>
              </w:rPr>
            </w:pPr>
            <w:r>
              <w:rPr>
                <w:sz w:val="24"/>
              </w:rPr>
              <w:t>Алканы</w:t>
            </w:r>
            <w:r>
              <w:rPr>
                <w:sz w:val="24"/>
              </w:rPr>
              <w:tab/>
              <w:t>C12-C19</w:t>
            </w:r>
            <w:r>
              <w:rPr>
                <w:sz w:val="24"/>
              </w:rPr>
              <w:tab/>
              <w:t>(Углеводороды</w:t>
            </w:r>
          </w:p>
          <w:p w:rsidR="00522B0F" w:rsidRDefault="00BF5EF4">
            <w:pPr>
              <w:pStyle w:val="TableParagraph"/>
              <w:spacing w:line="264" w:lineRule="exact"/>
              <w:ind w:left="31"/>
              <w:rPr>
                <w:sz w:val="24"/>
              </w:rPr>
            </w:pPr>
            <w:r>
              <w:rPr>
                <w:sz w:val="24"/>
              </w:rPr>
              <w:t>предельные C12-C19)</w:t>
            </w:r>
          </w:p>
        </w:tc>
        <w:tc>
          <w:tcPr>
            <w:tcW w:w="2268" w:type="dxa"/>
            <w:tcBorders>
              <w:top w:val="single" w:sz="4" w:space="0" w:color="000000"/>
              <w:left w:val="single" w:sz="4" w:space="0" w:color="000000"/>
              <w:right w:val="single" w:sz="4" w:space="0" w:color="000000"/>
            </w:tcBorders>
          </w:tcPr>
          <w:p w:rsidR="00522B0F" w:rsidRDefault="00BF5EF4">
            <w:pPr>
              <w:pStyle w:val="TableParagraph"/>
              <w:spacing w:line="268" w:lineRule="exact"/>
              <w:ind w:right="190"/>
              <w:jc w:val="right"/>
              <w:rPr>
                <w:sz w:val="24"/>
              </w:rPr>
            </w:pPr>
            <w:r>
              <w:rPr>
                <w:sz w:val="24"/>
              </w:rPr>
              <w:t>0,0180518</w:t>
            </w:r>
          </w:p>
        </w:tc>
        <w:tc>
          <w:tcPr>
            <w:tcW w:w="2268" w:type="dxa"/>
            <w:tcBorders>
              <w:top w:val="single" w:sz="4" w:space="0" w:color="000000"/>
              <w:left w:val="single" w:sz="4" w:space="0" w:color="000000"/>
              <w:right w:val="single" w:sz="6" w:space="0" w:color="000000"/>
            </w:tcBorders>
          </w:tcPr>
          <w:p w:rsidR="00522B0F" w:rsidRDefault="00BF5EF4">
            <w:pPr>
              <w:pStyle w:val="TableParagraph"/>
              <w:spacing w:line="268" w:lineRule="exact"/>
              <w:ind w:right="307"/>
              <w:jc w:val="right"/>
              <w:rPr>
                <w:sz w:val="24"/>
              </w:rPr>
            </w:pPr>
            <w:r>
              <w:rPr>
                <w:sz w:val="24"/>
              </w:rPr>
              <w:t>0,000259</w:t>
            </w:r>
          </w:p>
        </w:tc>
      </w:tr>
    </w:tbl>
    <w:p w:rsidR="00522B0F" w:rsidRDefault="00522B0F">
      <w:pPr>
        <w:pStyle w:val="a3"/>
        <w:spacing w:before="6"/>
        <w:rPr>
          <w:b/>
          <w:sz w:val="12"/>
        </w:rPr>
      </w:pPr>
    </w:p>
    <w:p w:rsidR="00522B0F" w:rsidRDefault="00BF5EF4">
      <w:pPr>
        <w:pStyle w:val="a3"/>
        <w:spacing w:before="90"/>
        <w:ind w:left="941"/>
      </w:pPr>
      <w:r>
        <w:t>Исходные данные для расчета выделений загрязняющих веществ приведены в таблице</w:t>
      </w:r>
    </w:p>
    <w:p w:rsidR="00522B0F" w:rsidRDefault="00BF5EF4">
      <w:pPr>
        <w:pStyle w:val="a3"/>
        <w:spacing w:before="41"/>
        <w:ind w:left="232"/>
      </w:pPr>
      <w:r>
        <w:t>1.1.2.</w:t>
      </w:r>
    </w:p>
    <w:p w:rsidR="00522B0F" w:rsidRDefault="00522B0F">
      <w:pPr>
        <w:pStyle w:val="a3"/>
        <w:spacing w:before="9"/>
        <w:rPr>
          <w:sz w:val="16"/>
        </w:rPr>
      </w:pPr>
    </w:p>
    <w:p w:rsidR="00522B0F" w:rsidRDefault="00BF5EF4">
      <w:pPr>
        <w:spacing w:before="90"/>
        <w:ind w:left="232"/>
        <w:rPr>
          <w:b/>
          <w:sz w:val="24"/>
        </w:rPr>
      </w:pPr>
      <w:r>
        <w:rPr>
          <w:sz w:val="24"/>
        </w:rPr>
        <w:t xml:space="preserve">Таблица 1.1.2 - </w:t>
      </w:r>
      <w:r>
        <w:rPr>
          <w:b/>
          <w:sz w:val="24"/>
        </w:rPr>
        <w:t>Исходные данные для расчета</w:t>
      </w:r>
    </w:p>
    <w:p w:rsidR="00522B0F" w:rsidRDefault="00522B0F">
      <w:pPr>
        <w:pStyle w:val="a3"/>
        <w:spacing w:before="5" w:after="1"/>
        <w:rPr>
          <w:b/>
          <w:sz w:val="14"/>
        </w:rPr>
      </w:pP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3"/>
        <w:gridCol w:w="850"/>
        <w:gridCol w:w="852"/>
        <w:gridCol w:w="1443"/>
        <w:gridCol w:w="1078"/>
        <w:gridCol w:w="908"/>
        <w:gridCol w:w="907"/>
        <w:gridCol w:w="624"/>
      </w:tblGrid>
      <w:tr w:rsidR="00522B0F">
        <w:trPr>
          <w:trHeight w:val="546"/>
        </w:trPr>
        <w:tc>
          <w:tcPr>
            <w:tcW w:w="3433" w:type="dxa"/>
            <w:vMerge w:val="restart"/>
            <w:tcBorders>
              <w:left w:val="single" w:sz="6" w:space="0" w:color="000000"/>
              <w:right w:val="single" w:sz="4" w:space="0" w:color="000000"/>
            </w:tcBorders>
            <w:shd w:val="clear" w:color="auto" w:fill="F1F1F1"/>
          </w:tcPr>
          <w:p w:rsidR="00522B0F" w:rsidRDefault="00522B0F">
            <w:pPr>
              <w:pStyle w:val="TableParagraph"/>
              <w:spacing w:before="4"/>
              <w:rPr>
                <w:b/>
                <w:sz w:val="35"/>
              </w:rPr>
            </w:pPr>
          </w:p>
          <w:p w:rsidR="00522B0F" w:rsidRDefault="00BF5EF4">
            <w:pPr>
              <w:pStyle w:val="TableParagraph"/>
              <w:ind w:left="1257" w:right="1245"/>
              <w:jc w:val="center"/>
              <w:rPr>
                <w:sz w:val="24"/>
              </w:rPr>
            </w:pPr>
            <w:r>
              <w:rPr>
                <w:sz w:val="24"/>
              </w:rPr>
              <w:t>Продукт</w:t>
            </w:r>
          </w:p>
        </w:tc>
        <w:tc>
          <w:tcPr>
            <w:tcW w:w="1702" w:type="dxa"/>
            <w:gridSpan w:val="2"/>
            <w:tcBorders>
              <w:left w:val="single" w:sz="4" w:space="0" w:color="000000"/>
              <w:bottom w:val="single" w:sz="4" w:space="0" w:color="000000"/>
              <w:right w:val="single" w:sz="4" w:space="0" w:color="000000"/>
            </w:tcBorders>
            <w:shd w:val="clear" w:color="auto" w:fill="F1F1F1"/>
          </w:tcPr>
          <w:p w:rsidR="00522B0F" w:rsidRDefault="00BF5EF4">
            <w:pPr>
              <w:pStyle w:val="TableParagraph"/>
              <w:spacing w:line="268" w:lineRule="exact"/>
              <w:ind w:left="73" w:right="60"/>
              <w:jc w:val="center"/>
              <w:rPr>
                <w:sz w:val="24"/>
              </w:rPr>
            </w:pPr>
            <w:r>
              <w:rPr>
                <w:sz w:val="24"/>
              </w:rPr>
              <w:t>Количество за</w:t>
            </w:r>
          </w:p>
          <w:p w:rsidR="00522B0F" w:rsidRDefault="00BF5EF4">
            <w:pPr>
              <w:pStyle w:val="TableParagraph"/>
              <w:spacing w:line="259" w:lineRule="exact"/>
              <w:ind w:left="73" w:right="58"/>
              <w:jc w:val="center"/>
              <w:rPr>
                <w:sz w:val="24"/>
              </w:rPr>
            </w:pPr>
            <w:r>
              <w:rPr>
                <w:sz w:val="24"/>
              </w:rPr>
              <w:t>год, т/год</w:t>
            </w:r>
          </w:p>
        </w:tc>
        <w:tc>
          <w:tcPr>
            <w:tcW w:w="1443" w:type="dxa"/>
            <w:vMerge w:val="restart"/>
            <w:tcBorders>
              <w:left w:val="single" w:sz="4" w:space="0" w:color="000000"/>
              <w:right w:val="single" w:sz="4" w:space="0" w:color="000000"/>
            </w:tcBorders>
            <w:shd w:val="clear" w:color="auto" w:fill="F1F1F1"/>
          </w:tcPr>
          <w:p w:rsidR="00522B0F" w:rsidRDefault="00522B0F">
            <w:pPr>
              <w:pStyle w:val="TableParagraph"/>
              <w:spacing w:before="3"/>
              <w:rPr>
                <w:b/>
                <w:sz w:val="23"/>
              </w:rPr>
            </w:pPr>
          </w:p>
          <w:p w:rsidR="00522B0F" w:rsidRDefault="00BF5EF4">
            <w:pPr>
              <w:pStyle w:val="TableParagraph"/>
              <w:ind w:left="167" w:right="18" w:hanging="116"/>
              <w:rPr>
                <w:sz w:val="24"/>
              </w:rPr>
            </w:pPr>
            <w:r>
              <w:rPr>
                <w:sz w:val="24"/>
              </w:rPr>
              <w:t>Конструкция резервуара</w:t>
            </w:r>
          </w:p>
        </w:tc>
        <w:tc>
          <w:tcPr>
            <w:tcW w:w="1078" w:type="dxa"/>
            <w:vMerge w:val="restart"/>
            <w:tcBorders>
              <w:left w:val="single" w:sz="4" w:space="0" w:color="000000"/>
              <w:right w:val="single" w:sz="4" w:space="0" w:color="000000"/>
            </w:tcBorders>
            <w:shd w:val="clear" w:color="auto" w:fill="F1F1F1"/>
          </w:tcPr>
          <w:p w:rsidR="00522B0F" w:rsidRDefault="00BF5EF4">
            <w:pPr>
              <w:pStyle w:val="TableParagraph"/>
              <w:ind w:left="35" w:right="23" w:firstLine="5"/>
              <w:jc w:val="center"/>
              <w:rPr>
                <w:sz w:val="24"/>
              </w:rPr>
            </w:pPr>
            <w:r>
              <w:rPr>
                <w:sz w:val="24"/>
              </w:rPr>
              <w:t>Производ ительнос</w:t>
            </w:r>
          </w:p>
          <w:p w:rsidR="00522B0F" w:rsidRDefault="00BF5EF4">
            <w:pPr>
              <w:pStyle w:val="TableParagraph"/>
              <w:spacing w:line="270" w:lineRule="atLeast"/>
              <w:ind w:left="35" w:right="23"/>
              <w:jc w:val="center"/>
              <w:rPr>
                <w:sz w:val="24"/>
              </w:rPr>
            </w:pPr>
            <w:r>
              <w:rPr>
                <w:sz w:val="24"/>
              </w:rPr>
              <w:t>ть насоса, м³/час</w:t>
            </w:r>
          </w:p>
        </w:tc>
        <w:tc>
          <w:tcPr>
            <w:tcW w:w="908" w:type="dxa"/>
            <w:vMerge w:val="restart"/>
            <w:tcBorders>
              <w:left w:val="single" w:sz="4" w:space="0" w:color="000000"/>
              <w:right w:val="single" w:sz="4" w:space="0" w:color="000000"/>
            </w:tcBorders>
            <w:shd w:val="clear" w:color="auto" w:fill="F1F1F1"/>
          </w:tcPr>
          <w:p w:rsidR="00522B0F" w:rsidRDefault="00BF5EF4">
            <w:pPr>
              <w:pStyle w:val="TableParagraph"/>
              <w:ind w:left="63" w:right="33" w:firstLine="52"/>
              <w:rPr>
                <w:sz w:val="24"/>
              </w:rPr>
            </w:pPr>
            <w:r>
              <w:rPr>
                <w:sz w:val="24"/>
              </w:rPr>
              <w:t>Объем одного</w:t>
            </w:r>
          </w:p>
          <w:p w:rsidR="00522B0F" w:rsidRDefault="00BF5EF4">
            <w:pPr>
              <w:pStyle w:val="TableParagraph"/>
              <w:spacing w:line="270" w:lineRule="atLeast"/>
              <w:ind w:left="116" w:right="33" w:hanging="53"/>
              <w:rPr>
                <w:sz w:val="24"/>
              </w:rPr>
            </w:pPr>
            <w:r>
              <w:rPr>
                <w:sz w:val="24"/>
              </w:rPr>
              <w:t>резерву ара,</w:t>
            </w:r>
            <w:r>
              <w:rPr>
                <w:spacing w:val="-2"/>
                <w:sz w:val="24"/>
              </w:rPr>
              <w:t xml:space="preserve"> </w:t>
            </w:r>
            <w:r>
              <w:rPr>
                <w:sz w:val="24"/>
              </w:rPr>
              <w:t>м³</w:t>
            </w:r>
          </w:p>
        </w:tc>
        <w:tc>
          <w:tcPr>
            <w:tcW w:w="907" w:type="dxa"/>
            <w:vMerge w:val="restart"/>
            <w:tcBorders>
              <w:left w:val="single" w:sz="4" w:space="0" w:color="000000"/>
              <w:right w:val="single" w:sz="4" w:space="0" w:color="000000"/>
            </w:tcBorders>
            <w:shd w:val="clear" w:color="auto" w:fill="F1F1F1"/>
          </w:tcPr>
          <w:p w:rsidR="00522B0F" w:rsidRDefault="00BF5EF4">
            <w:pPr>
              <w:pStyle w:val="TableParagraph"/>
              <w:ind w:left="63" w:right="47"/>
              <w:jc w:val="center"/>
              <w:rPr>
                <w:sz w:val="24"/>
              </w:rPr>
            </w:pPr>
            <w:r>
              <w:rPr>
                <w:sz w:val="24"/>
              </w:rPr>
              <w:t>Количе ство</w:t>
            </w:r>
          </w:p>
          <w:p w:rsidR="00522B0F" w:rsidRDefault="00BF5EF4">
            <w:pPr>
              <w:pStyle w:val="TableParagraph"/>
              <w:spacing w:line="270" w:lineRule="atLeast"/>
              <w:ind w:left="63" w:right="47"/>
              <w:jc w:val="center"/>
              <w:rPr>
                <w:sz w:val="24"/>
              </w:rPr>
            </w:pPr>
            <w:r>
              <w:rPr>
                <w:sz w:val="24"/>
              </w:rPr>
              <w:t>резерву аров</w:t>
            </w:r>
          </w:p>
        </w:tc>
        <w:tc>
          <w:tcPr>
            <w:tcW w:w="624" w:type="dxa"/>
            <w:vMerge w:val="restart"/>
            <w:tcBorders>
              <w:left w:val="single" w:sz="4" w:space="0" w:color="000000"/>
              <w:right w:val="single" w:sz="6" w:space="0" w:color="000000"/>
            </w:tcBorders>
            <w:shd w:val="clear" w:color="auto" w:fill="F1F1F1"/>
          </w:tcPr>
          <w:p w:rsidR="00522B0F" w:rsidRDefault="00BF5EF4">
            <w:pPr>
              <w:pStyle w:val="TableParagraph"/>
              <w:ind w:left="68" w:right="6" w:hanging="27"/>
              <w:rPr>
                <w:sz w:val="24"/>
              </w:rPr>
            </w:pPr>
            <w:r>
              <w:rPr>
                <w:sz w:val="24"/>
              </w:rPr>
              <w:t>Одно врем</w:t>
            </w:r>
          </w:p>
          <w:p w:rsidR="00522B0F" w:rsidRDefault="00BF5EF4">
            <w:pPr>
              <w:pStyle w:val="TableParagraph"/>
              <w:spacing w:line="270" w:lineRule="atLeast"/>
              <w:ind w:left="152" w:right="36" w:hanging="80"/>
              <w:rPr>
                <w:sz w:val="24"/>
              </w:rPr>
            </w:pPr>
            <w:r>
              <w:rPr>
                <w:sz w:val="24"/>
              </w:rPr>
              <w:t>енно сть</w:t>
            </w:r>
          </w:p>
        </w:tc>
      </w:tr>
      <w:tr w:rsidR="00522B0F">
        <w:trPr>
          <w:trHeight w:val="536"/>
        </w:trPr>
        <w:tc>
          <w:tcPr>
            <w:tcW w:w="3433" w:type="dxa"/>
            <w:vMerge/>
            <w:tcBorders>
              <w:top w:val="nil"/>
              <w:left w:val="single" w:sz="6" w:space="0" w:color="000000"/>
              <w:right w:val="single" w:sz="4" w:space="0" w:color="000000"/>
            </w:tcBorders>
            <w:shd w:val="clear" w:color="auto" w:fill="F1F1F1"/>
          </w:tcPr>
          <w:p w:rsidR="00522B0F" w:rsidRDefault="00522B0F">
            <w:pPr>
              <w:rPr>
                <w:sz w:val="2"/>
                <w:szCs w:val="2"/>
              </w:rPr>
            </w:pPr>
          </w:p>
        </w:tc>
        <w:tc>
          <w:tcPr>
            <w:tcW w:w="850"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before="121"/>
              <w:ind w:left="134" w:right="122"/>
              <w:jc w:val="center"/>
              <w:rPr>
                <w:sz w:val="24"/>
              </w:rPr>
            </w:pPr>
            <w:r>
              <w:rPr>
                <w:sz w:val="24"/>
              </w:rPr>
              <w:t>Bоз</w:t>
            </w:r>
          </w:p>
        </w:tc>
        <w:tc>
          <w:tcPr>
            <w:tcW w:w="852"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before="121"/>
              <w:ind w:left="133" w:right="124"/>
              <w:jc w:val="center"/>
              <w:rPr>
                <w:sz w:val="24"/>
              </w:rPr>
            </w:pPr>
            <w:r>
              <w:rPr>
                <w:sz w:val="24"/>
              </w:rPr>
              <w:t>Bвл</w:t>
            </w:r>
          </w:p>
        </w:tc>
        <w:tc>
          <w:tcPr>
            <w:tcW w:w="1443"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1078"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908"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907"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624" w:type="dxa"/>
            <w:vMerge/>
            <w:tcBorders>
              <w:top w:val="nil"/>
              <w:left w:val="single" w:sz="4" w:space="0" w:color="000000"/>
              <w:right w:val="single" w:sz="6" w:space="0" w:color="000000"/>
            </w:tcBorders>
            <w:shd w:val="clear" w:color="auto" w:fill="F1F1F1"/>
          </w:tcPr>
          <w:p w:rsidR="00522B0F" w:rsidRDefault="00522B0F">
            <w:pPr>
              <w:rPr>
                <w:sz w:val="2"/>
                <w:szCs w:val="2"/>
              </w:rPr>
            </w:pPr>
          </w:p>
        </w:tc>
      </w:tr>
      <w:tr w:rsidR="00522B0F">
        <w:trPr>
          <w:trHeight w:val="1105"/>
        </w:trPr>
        <w:tc>
          <w:tcPr>
            <w:tcW w:w="3433" w:type="dxa"/>
            <w:tcBorders>
              <w:left w:val="single" w:sz="6" w:space="0" w:color="000000"/>
              <w:right w:val="single" w:sz="4" w:space="0" w:color="000000"/>
            </w:tcBorders>
          </w:tcPr>
          <w:p w:rsidR="00522B0F" w:rsidRDefault="00BF5EF4">
            <w:pPr>
              <w:pStyle w:val="TableParagraph"/>
              <w:tabs>
                <w:tab w:val="left" w:pos="1738"/>
                <w:tab w:val="left" w:pos="1791"/>
                <w:tab w:val="left" w:pos="3167"/>
                <w:tab w:val="left" w:pos="3206"/>
              </w:tabs>
              <w:ind w:left="30" w:right="14"/>
              <w:rPr>
                <w:sz w:val="24"/>
              </w:rPr>
            </w:pPr>
            <w:r>
              <w:rPr>
                <w:sz w:val="24"/>
              </w:rPr>
              <w:t>Пиролизное</w:t>
            </w:r>
            <w:r>
              <w:rPr>
                <w:sz w:val="24"/>
              </w:rPr>
              <w:tab/>
            </w:r>
            <w:r>
              <w:rPr>
                <w:sz w:val="24"/>
              </w:rPr>
              <w:tab/>
              <w:t>топливо.</w:t>
            </w:r>
            <w:r>
              <w:rPr>
                <w:sz w:val="24"/>
              </w:rPr>
              <w:tab/>
            </w:r>
            <w:r>
              <w:rPr>
                <w:sz w:val="24"/>
              </w:rPr>
              <w:tab/>
            </w:r>
            <w:r>
              <w:rPr>
                <w:spacing w:val="-9"/>
                <w:sz w:val="24"/>
              </w:rPr>
              <w:t xml:space="preserve">Б. </w:t>
            </w:r>
            <w:r>
              <w:rPr>
                <w:sz w:val="24"/>
              </w:rPr>
              <w:t>температура</w:t>
            </w:r>
            <w:r>
              <w:rPr>
                <w:sz w:val="24"/>
              </w:rPr>
              <w:tab/>
              <w:t>жидкости</w:t>
            </w:r>
            <w:r>
              <w:rPr>
                <w:sz w:val="24"/>
              </w:rPr>
              <w:tab/>
            </w:r>
            <w:r>
              <w:rPr>
                <w:spacing w:val="-8"/>
                <w:sz w:val="24"/>
              </w:rPr>
              <w:t>не</w:t>
            </w:r>
          </w:p>
          <w:p w:rsidR="00522B0F" w:rsidRDefault="00BF5EF4">
            <w:pPr>
              <w:pStyle w:val="TableParagraph"/>
              <w:spacing w:line="270" w:lineRule="atLeast"/>
              <w:ind w:left="30" w:right="49"/>
              <w:rPr>
                <w:sz w:val="24"/>
              </w:rPr>
            </w:pPr>
            <w:r>
              <w:rPr>
                <w:sz w:val="24"/>
              </w:rPr>
              <w:t>превышает 30 °С по сравнению с температурой</w:t>
            </w:r>
            <w:r>
              <w:rPr>
                <w:spacing w:val="-2"/>
                <w:sz w:val="24"/>
              </w:rPr>
              <w:t xml:space="preserve"> </w:t>
            </w:r>
            <w:r>
              <w:rPr>
                <w:sz w:val="24"/>
              </w:rPr>
              <w:t>воздуха</w:t>
            </w:r>
          </w:p>
        </w:tc>
        <w:tc>
          <w:tcPr>
            <w:tcW w:w="850" w:type="dxa"/>
            <w:tcBorders>
              <w:left w:val="single" w:sz="4" w:space="0" w:color="000000"/>
              <w:right w:val="single" w:sz="4" w:space="0" w:color="000000"/>
            </w:tcBorders>
          </w:tcPr>
          <w:p w:rsidR="00522B0F" w:rsidRDefault="00BF5EF4">
            <w:pPr>
              <w:pStyle w:val="TableParagraph"/>
              <w:spacing w:line="267" w:lineRule="exact"/>
              <w:ind w:left="138" w:right="122"/>
              <w:jc w:val="center"/>
              <w:rPr>
                <w:sz w:val="24"/>
              </w:rPr>
            </w:pPr>
            <w:r>
              <w:rPr>
                <w:sz w:val="24"/>
              </w:rPr>
              <w:t>262,5</w:t>
            </w:r>
          </w:p>
        </w:tc>
        <w:tc>
          <w:tcPr>
            <w:tcW w:w="852" w:type="dxa"/>
            <w:tcBorders>
              <w:left w:val="single" w:sz="4" w:space="0" w:color="000000"/>
              <w:right w:val="single" w:sz="4" w:space="0" w:color="000000"/>
            </w:tcBorders>
          </w:tcPr>
          <w:p w:rsidR="00522B0F" w:rsidRDefault="00BF5EF4">
            <w:pPr>
              <w:pStyle w:val="TableParagraph"/>
              <w:spacing w:line="267" w:lineRule="exact"/>
              <w:ind w:left="137" w:right="124"/>
              <w:jc w:val="center"/>
              <w:rPr>
                <w:sz w:val="24"/>
              </w:rPr>
            </w:pPr>
            <w:r>
              <w:rPr>
                <w:sz w:val="24"/>
              </w:rPr>
              <w:t>262,5</w:t>
            </w:r>
          </w:p>
        </w:tc>
        <w:tc>
          <w:tcPr>
            <w:tcW w:w="1443" w:type="dxa"/>
            <w:tcBorders>
              <w:left w:val="single" w:sz="4" w:space="0" w:color="000000"/>
              <w:right w:val="single" w:sz="4" w:space="0" w:color="000000"/>
            </w:tcBorders>
          </w:tcPr>
          <w:p w:rsidR="00522B0F" w:rsidRDefault="00BF5EF4">
            <w:pPr>
              <w:pStyle w:val="TableParagraph"/>
              <w:ind w:left="30" w:right="397"/>
              <w:rPr>
                <w:sz w:val="24"/>
              </w:rPr>
            </w:pPr>
            <w:r>
              <w:rPr>
                <w:sz w:val="24"/>
              </w:rPr>
              <w:t>Буферная емкость</w:t>
            </w:r>
          </w:p>
        </w:tc>
        <w:tc>
          <w:tcPr>
            <w:tcW w:w="1078" w:type="dxa"/>
            <w:tcBorders>
              <w:left w:val="single" w:sz="4" w:space="0" w:color="000000"/>
              <w:right w:val="single" w:sz="4" w:space="0" w:color="000000"/>
            </w:tcBorders>
          </w:tcPr>
          <w:p w:rsidR="00522B0F" w:rsidRDefault="00BF5EF4">
            <w:pPr>
              <w:pStyle w:val="TableParagraph"/>
              <w:spacing w:line="267" w:lineRule="exact"/>
              <w:ind w:left="359"/>
              <w:rPr>
                <w:sz w:val="24"/>
              </w:rPr>
            </w:pPr>
            <w:r>
              <w:rPr>
                <w:sz w:val="24"/>
              </w:rPr>
              <w:t>100</w:t>
            </w:r>
          </w:p>
        </w:tc>
        <w:tc>
          <w:tcPr>
            <w:tcW w:w="908" w:type="dxa"/>
            <w:tcBorders>
              <w:left w:val="single" w:sz="4" w:space="0" w:color="000000"/>
              <w:right w:val="single" w:sz="4" w:space="0" w:color="000000"/>
            </w:tcBorders>
          </w:tcPr>
          <w:p w:rsidR="00522B0F" w:rsidRDefault="00BF5EF4">
            <w:pPr>
              <w:pStyle w:val="TableParagraph"/>
              <w:spacing w:line="267" w:lineRule="exact"/>
              <w:ind w:left="56" w:right="45"/>
              <w:jc w:val="center"/>
              <w:rPr>
                <w:sz w:val="24"/>
              </w:rPr>
            </w:pPr>
            <w:r>
              <w:rPr>
                <w:sz w:val="24"/>
              </w:rPr>
              <w:t>60</w:t>
            </w:r>
          </w:p>
        </w:tc>
        <w:tc>
          <w:tcPr>
            <w:tcW w:w="907" w:type="dxa"/>
            <w:tcBorders>
              <w:left w:val="single" w:sz="4" w:space="0" w:color="000000"/>
              <w:right w:val="single" w:sz="4" w:space="0" w:color="000000"/>
            </w:tcBorders>
          </w:tcPr>
          <w:p w:rsidR="00522B0F" w:rsidRDefault="00BF5EF4">
            <w:pPr>
              <w:pStyle w:val="TableParagraph"/>
              <w:spacing w:line="267" w:lineRule="exact"/>
              <w:ind w:left="12"/>
              <w:jc w:val="center"/>
              <w:rPr>
                <w:sz w:val="24"/>
              </w:rPr>
            </w:pPr>
            <w:r>
              <w:rPr>
                <w:sz w:val="24"/>
              </w:rPr>
              <w:t>1</w:t>
            </w:r>
          </w:p>
        </w:tc>
        <w:tc>
          <w:tcPr>
            <w:tcW w:w="624" w:type="dxa"/>
            <w:tcBorders>
              <w:left w:val="single" w:sz="4" w:space="0" w:color="000000"/>
              <w:right w:val="single" w:sz="6" w:space="0" w:color="000000"/>
            </w:tcBorders>
          </w:tcPr>
          <w:p w:rsidR="00522B0F" w:rsidRDefault="00BF5EF4">
            <w:pPr>
              <w:pStyle w:val="TableParagraph"/>
              <w:spacing w:line="267" w:lineRule="exact"/>
              <w:ind w:left="15"/>
              <w:jc w:val="center"/>
              <w:rPr>
                <w:sz w:val="24"/>
              </w:rPr>
            </w:pPr>
            <w:r>
              <w:rPr>
                <w:sz w:val="24"/>
              </w:rPr>
              <w:t>+</w:t>
            </w:r>
          </w:p>
        </w:tc>
      </w:tr>
    </w:tbl>
    <w:p w:rsidR="00522B0F" w:rsidRDefault="00522B0F">
      <w:pPr>
        <w:pStyle w:val="a3"/>
        <w:spacing w:before="4"/>
        <w:rPr>
          <w:b/>
          <w:sz w:val="20"/>
        </w:rPr>
      </w:pPr>
    </w:p>
    <w:p w:rsidR="00522B0F" w:rsidRDefault="00BF5EF4">
      <w:pPr>
        <w:pStyle w:val="a3"/>
        <w:spacing w:line="276" w:lineRule="auto"/>
        <w:ind w:left="232" w:firstLine="708"/>
      </w:pPr>
      <w:r>
        <w:t>Принятые условные обозначения, расчетные формулы, а также расчетные параметры и их обоснование приведены ниже.</w:t>
      </w:r>
    </w:p>
    <w:p w:rsidR="00522B0F" w:rsidRDefault="00522B0F">
      <w:pPr>
        <w:pStyle w:val="a3"/>
        <w:spacing w:before="9"/>
        <w:rPr>
          <w:sz w:val="20"/>
        </w:rPr>
      </w:pPr>
    </w:p>
    <w:p w:rsidR="00522B0F" w:rsidRDefault="00BF5EF4">
      <w:pPr>
        <w:pStyle w:val="a3"/>
        <w:ind w:left="941"/>
      </w:pPr>
      <w:r>
        <w:t>Максимальные выбросы паров нефтепродуктов рассчитываются по формуле (1.1.1):</w:t>
      </w:r>
    </w:p>
    <w:p w:rsidR="00522B0F" w:rsidRDefault="00522B0F">
      <w:pPr>
        <w:pStyle w:val="a3"/>
        <w:spacing w:before="5"/>
      </w:pPr>
    </w:p>
    <w:p w:rsidR="00522B0F" w:rsidRDefault="00A00689">
      <w:pPr>
        <w:pStyle w:val="a3"/>
        <w:tabs>
          <w:tab w:val="left" w:pos="9515"/>
        </w:tabs>
        <w:spacing w:line="487" w:lineRule="auto"/>
        <w:ind w:left="941" w:right="389" w:firstLine="2719"/>
      </w:pPr>
      <w:r>
        <w:pict>
          <v:shape id="_x0000_s1063" type="#_x0000_t202" style="position:absolute;left:0;text-align:left;margin-left:299.35pt;margin-top:5.65pt;width:39.5pt;height:8.95pt;z-index:-24056320;mso-position-horizontal-relative:page" filled="f" stroked="f">
            <v:textbox inset="0,0,0,0">
              <w:txbxContent>
                <w:p w:rsidR="001C5892" w:rsidRDefault="001C5892">
                  <w:pPr>
                    <w:tabs>
                      <w:tab w:val="left" w:pos="713"/>
                    </w:tabs>
                    <w:spacing w:line="178" w:lineRule="exact"/>
                    <w:rPr>
                      <w:i/>
                      <w:sz w:val="16"/>
                    </w:rPr>
                  </w:pPr>
                  <w:r>
                    <w:rPr>
                      <w:i/>
                      <w:sz w:val="16"/>
                    </w:rPr>
                    <w:t>p</w:t>
                  </w:r>
                  <w:r>
                    <w:rPr>
                      <w:i/>
                      <w:sz w:val="16"/>
                    </w:rPr>
                    <w:tab/>
                  </w:r>
                  <w:r>
                    <w:rPr>
                      <w:i/>
                      <w:spacing w:val="-20"/>
                      <w:sz w:val="16"/>
                    </w:rPr>
                    <w:t>ч</w:t>
                  </w:r>
                </w:p>
              </w:txbxContent>
            </v:textbox>
            <w10:wrap anchorx="page"/>
          </v:shape>
        </w:pict>
      </w:r>
      <w:r w:rsidR="00BF5EF4">
        <w:rPr>
          <w:b/>
          <w:i/>
        </w:rPr>
        <w:t xml:space="preserve">M </w:t>
      </w:r>
      <w:r w:rsidR="00BF5EF4">
        <w:t>= (</w:t>
      </w:r>
      <w:r w:rsidR="00BF5EF4">
        <w:rPr>
          <w:b/>
          <w:i/>
        </w:rPr>
        <w:t>C</w:t>
      </w:r>
      <w:r w:rsidR="00BF5EF4">
        <w:rPr>
          <w:i/>
          <w:vertAlign w:val="subscript"/>
        </w:rPr>
        <w:t>1</w:t>
      </w:r>
      <w:r w:rsidR="00BF5EF4">
        <w:rPr>
          <w:i/>
        </w:rPr>
        <w:t xml:space="preserve"> </w:t>
      </w:r>
      <w:r w:rsidR="00BF5EF4">
        <w:t xml:space="preserve">· </w:t>
      </w:r>
      <w:r w:rsidR="00BF5EF4">
        <w:rPr>
          <w:b/>
          <w:i/>
        </w:rPr>
        <w:t>K</w:t>
      </w:r>
      <w:r w:rsidR="00BF5EF4">
        <w:rPr>
          <w:vertAlign w:val="superscript"/>
        </w:rPr>
        <w:t>max</w:t>
      </w:r>
      <w:r w:rsidR="00BF5EF4">
        <w:t xml:space="preserve">  · </w:t>
      </w:r>
      <w:r w:rsidR="00BF5EF4">
        <w:rPr>
          <w:b/>
          <w:i/>
        </w:rPr>
        <w:t>V</w:t>
      </w:r>
      <w:r w:rsidR="00BF5EF4">
        <w:rPr>
          <w:vertAlign w:val="superscript"/>
        </w:rPr>
        <w:t>max</w:t>
      </w:r>
      <w:r w:rsidR="00BF5EF4">
        <w:t xml:space="preserve"> ) /</w:t>
      </w:r>
      <w:r w:rsidR="00BF5EF4">
        <w:rPr>
          <w:spacing w:val="19"/>
        </w:rPr>
        <w:t xml:space="preserve"> </w:t>
      </w:r>
      <w:r w:rsidR="00BF5EF4">
        <w:t>3600,</w:t>
      </w:r>
      <w:r w:rsidR="00BF5EF4">
        <w:rPr>
          <w:spacing w:val="-2"/>
        </w:rPr>
        <w:t xml:space="preserve"> </w:t>
      </w:r>
      <w:r w:rsidR="00BF5EF4">
        <w:rPr>
          <w:i/>
        </w:rPr>
        <w:t>г/с</w:t>
      </w:r>
      <w:r w:rsidR="00BF5EF4">
        <w:rPr>
          <w:i/>
        </w:rPr>
        <w:tab/>
      </w:r>
      <w:r w:rsidR="00BF5EF4">
        <w:rPr>
          <w:spacing w:val="-4"/>
        </w:rPr>
        <w:t xml:space="preserve">(1.1.1) </w:t>
      </w:r>
      <w:r w:rsidR="00BF5EF4">
        <w:t>Годовые выбросы паров нефтепродуктов рассчитываются по формуле</w:t>
      </w:r>
      <w:r w:rsidR="00BF5EF4">
        <w:rPr>
          <w:spacing w:val="-10"/>
        </w:rPr>
        <w:t xml:space="preserve"> </w:t>
      </w:r>
      <w:r w:rsidR="00BF5EF4">
        <w:t>(1.1.2):</w:t>
      </w:r>
    </w:p>
    <w:p w:rsidR="00522B0F" w:rsidRDefault="00BF5EF4">
      <w:pPr>
        <w:tabs>
          <w:tab w:val="left" w:pos="9515"/>
        </w:tabs>
        <w:spacing w:line="272" w:lineRule="exact"/>
        <w:ind w:left="2438"/>
        <w:rPr>
          <w:sz w:val="24"/>
        </w:rPr>
      </w:pPr>
      <w:r>
        <w:rPr>
          <w:b/>
          <w:i/>
          <w:sz w:val="24"/>
        </w:rPr>
        <w:t xml:space="preserve">G </w:t>
      </w:r>
      <w:r>
        <w:rPr>
          <w:sz w:val="24"/>
        </w:rPr>
        <w:t>= (</w:t>
      </w:r>
      <w:r>
        <w:rPr>
          <w:b/>
          <w:i/>
          <w:sz w:val="24"/>
        </w:rPr>
        <w:t>У</w:t>
      </w:r>
      <w:r>
        <w:rPr>
          <w:i/>
          <w:sz w:val="24"/>
          <w:vertAlign w:val="subscript"/>
        </w:rPr>
        <w:t>2</w:t>
      </w:r>
      <w:r>
        <w:rPr>
          <w:i/>
          <w:sz w:val="24"/>
        </w:rPr>
        <w:t xml:space="preserve"> </w:t>
      </w:r>
      <w:r>
        <w:rPr>
          <w:sz w:val="24"/>
        </w:rPr>
        <w:t xml:space="preserve">· </w:t>
      </w:r>
      <w:r>
        <w:rPr>
          <w:b/>
          <w:i/>
          <w:sz w:val="24"/>
        </w:rPr>
        <w:t>В</w:t>
      </w:r>
      <w:r>
        <w:rPr>
          <w:i/>
          <w:sz w:val="24"/>
          <w:vertAlign w:val="subscript"/>
        </w:rPr>
        <w:t>оз</w:t>
      </w:r>
      <w:r>
        <w:rPr>
          <w:i/>
          <w:sz w:val="24"/>
        </w:rPr>
        <w:t xml:space="preserve"> </w:t>
      </w:r>
      <w:r>
        <w:rPr>
          <w:sz w:val="24"/>
        </w:rPr>
        <w:t xml:space="preserve">+ </w:t>
      </w:r>
      <w:r>
        <w:rPr>
          <w:b/>
          <w:i/>
          <w:sz w:val="24"/>
        </w:rPr>
        <w:t>У</w:t>
      </w:r>
      <w:r>
        <w:rPr>
          <w:i/>
          <w:sz w:val="24"/>
          <w:vertAlign w:val="subscript"/>
        </w:rPr>
        <w:t>3</w:t>
      </w:r>
      <w:r>
        <w:rPr>
          <w:i/>
          <w:sz w:val="24"/>
        </w:rPr>
        <w:t xml:space="preserve"> </w:t>
      </w:r>
      <w:r>
        <w:rPr>
          <w:sz w:val="24"/>
        </w:rPr>
        <w:t xml:space="preserve">· </w:t>
      </w:r>
      <w:r>
        <w:rPr>
          <w:b/>
          <w:i/>
          <w:sz w:val="24"/>
        </w:rPr>
        <w:t>В</w:t>
      </w:r>
      <w:r>
        <w:rPr>
          <w:i/>
          <w:sz w:val="24"/>
          <w:vertAlign w:val="subscript"/>
        </w:rPr>
        <w:t>вл</w:t>
      </w:r>
      <w:r>
        <w:rPr>
          <w:sz w:val="24"/>
        </w:rPr>
        <w:t xml:space="preserve">) · </w:t>
      </w:r>
      <w:r>
        <w:rPr>
          <w:b/>
          <w:i/>
          <w:sz w:val="24"/>
        </w:rPr>
        <w:t>K</w:t>
      </w:r>
      <w:r>
        <w:rPr>
          <w:sz w:val="24"/>
          <w:vertAlign w:val="superscript"/>
        </w:rPr>
        <w:t>max</w:t>
      </w:r>
      <w:r>
        <w:rPr>
          <w:i/>
          <w:sz w:val="24"/>
          <w:vertAlign w:val="subscript"/>
        </w:rPr>
        <w:t>p</w:t>
      </w:r>
      <w:r>
        <w:rPr>
          <w:i/>
          <w:sz w:val="24"/>
        </w:rPr>
        <w:t xml:space="preserve"> </w:t>
      </w:r>
      <w:r>
        <w:rPr>
          <w:sz w:val="24"/>
        </w:rPr>
        <w:t>· 10</w:t>
      </w:r>
      <w:r>
        <w:rPr>
          <w:sz w:val="24"/>
          <w:vertAlign w:val="superscript"/>
        </w:rPr>
        <w:t>-6</w:t>
      </w:r>
      <w:r>
        <w:rPr>
          <w:sz w:val="24"/>
        </w:rPr>
        <w:t xml:space="preserve"> + </w:t>
      </w:r>
      <w:r>
        <w:rPr>
          <w:b/>
          <w:i/>
          <w:sz w:val="24"/>
        </w:rPr>
        <w:t>G</w:t>
      </w:r>
      <w:r>
        <w:rPr>
          <w:i/>
          <w:sz w:val="24"/>
          <w:vertAlign w:val="subscript"/>
        </w:rPr>
        <w:t>хр</w:t>
      </w:r>
      <w:r>
        <w:rPr>
          <w:i/>
          <w:sz w:val="24"/>
        </w:rPr>
        <w:t xml:space="preserve"> </w:t>
      </w:r>
      <w:r>
        <w:rPr>
          <w:sz w:val="24"/>
        </w:rPr>
        <w:t xml:space="preserve">· </w:t>
      </w:r>
      <w:r>
        <w:rPr>
          <w:b/>
          <w:i/>
          <w:sz w:val="24"/>
        </w:rPr>
        <w:t>K</w:t>
      </w:r>
      <w:r>
        <w:rPr>
          <w:i/>
          <w:sz w:val="24"/>
          <w:vertAlign w:val="subscript"/>
        </w:rPr>
        <w:t>нп</w:t>
      </w:r>
      <w:r>
        <w:rPr>
          <w:i/>
          <w:sz w:val="24"/>
        </w:rPr>
        <w:t xml:space="preserve"> </w:t>
      </w:r>
      <w:r>
        <w:rPr>
          <w:sz w:val="24"/>
        </w:rPr>
        <w:t>·</w:t>
      </w:r>
      <w:r>
        <w:rPr>
          <w:spacing w:val="-24"/>
          <w:sz w:val="24"/>
        </w:rPr>
        <w:t xml:space="preserve"> </w:t>
      </w:r>
      <w:r>
        <w:rPr>
          <w:b/>
          <w:i/>
          <w:sz w:val="24"/>
        </w:rPr>
        <w:t>N</w:t>
      </w:r>
      <w:r>
        <w:rPr>
          <w:sz w:val="24"/>
        </w:rPr>
        <w:t>,</w:t>
      </w:r>
      <w:r>
        <w:rPr>
          <w:spacing w:val="-1"/>
          <w:sz w:val="24"/>
        </w:rPr>
        <w:t xml:space="preserve"> </w:t>
      </w:r>
      <w:r>
        <w:rPr>
          <w:i/>
          <w:sz w:val="24"/>
        </w:rPr>
        <w:t>т/год</w:t>
      </w:r>
      <w:r>
        <w:rPr>
          <w:i/>
          <w:sz w:val="24"/>
        </w:rPr>
        <w:tab/>
      </w:r>
      <w:r>
        <w:rPr>
          <w:sz w:val="24"/>
        </w:rPr>
        <w:t>(1.1.2)</w:t>
      </w:r>
    </w:p>
    <w:p w:rsidR="00522B0F" w:rsidRDefault="00BF5EF4">
      <w:pPr>
        <w:pStyle w:val="a3"/>
        <w:spacing w:before="281" w:line="276" w:lineRule="auto"/>
        <w:ind w:left="232"/>
      </w:pPr>
      <w:r>
        <w:t xml:space="preserve">где </w:t>
      </w:r>
      <w:r>
        <w:rPr>
          <w:b/>
          <w:i/>
        </w:rPr>
        <w:t>У</w:t>
      </w:r>
      <w:r>
        <w:rPr>
          <w:i/>
          <w:vertAlign w:val="subscript"/>
        </w:rPr>
        <w:t>2</w:t>
      </w:r>
      <w:r>
        <w:t>,</w:t>
      </w:r>
      <w:r>
        <w:rPr>
          <w:b/>
          <w:i/>
        </w:rPr>
        <w:t>У</w:t>
      </w:r>
      <w:r>
        <w:rPr>
          <w:i/>
          <w:vertAlign w:val="subscript"/>
        </w:rPr>
        <w:t>3</w:t>
      </w:r>
      <w:r>
        <w:rPr>
          <w:i/>
        </w:rPr>
        <w:t xml:space="preserve"> </w:t>
      </w:r>
      <w:r>
        <w:t xml:space="preserve">– средние удельные выбросы из резервуара соответственно в осенне-зимний и весенне- летний периоды года, </w:t>
      </w:r>
      <w:r>
        <w:rPr>
          <w:i/>
        </w:rPr>
        <w:t>г/т</w:t>
      </w:r>
      <w:r>
        <w:t>, принимаются по Приложению 12;</w:t>
      </w:r>
    </w:p>
    <w:p w:rsidR="00522B0F" w:rsidRDefault="00522B0F">
      <w:pPr>
        <w:spacing w:line="276" w:lineRule="auto"/>
        <w:sectPr w:rsidR="00522B0F">
          <w:pgSz w:w="11910" w:h="16840"/>
          <w:pgMar w:top="1620" w:right="460" w:bottom="720" w:left="900" w:header="434" w:footer="536" w:gutter="0"/>
          <w:cols w:space="720"/>
        </w:sectPr>
      </w:pPr>
    </w:p>
    <w:p w:rsidR="00522B0F" w:rsidRDefault="00BF5EF4">
      <w:pPr>
        <w:pStyle w:val="a3"/>
        <w:spacing w:before="120" w:line="278" w:lineRule="auto"/>
        <w:ind w:left="232" w:right="246"/>
      </w:pPr>
      <w:r>
        <w:rPr>
          <w:b/>
          <w:i/>
        </w:rPr>
        <w:t>B</w:t>
      </w:r>
      <w:r>
        <w:rPr>
          <w:i/>
          <w:vertAlign w:val="subscript"/>
        </w:rPr>
        <w:t>оз</w:t>
      </w:r>
      <w:r>
        <w:t>,</w:t>
      </w:r>
      <w:r>
        <w:rPr>
          <w:b/>
          <w:i/>
        </w:rPr>
        <w:t>B</w:t>
      </w:r>
      <w:r>
        <w:rPr>
          <w:i/>
          <w:vertAlign w:val="subscript"/>
        </w:rPr>
        <w:t>вл</w:t>
      </w:r>
      <w:r>
        <w:rPr>
          <w:i/>
        </w:rPr>
        <w:t xml:space="preserve"> </w:t>
      </w:r>
      <w:r>
        <w:t xml:space="preserve">– количество жидкости, закачиваемое в резервуар соответственно в осенне-зимний и весенне-летний периоды года, </w:t>
      </w:r>
      <w:r>
        <w:rPr>
          <w:i/>
        </w:rPr>
        <w:t>т</w:t>
      </w:r>
      <w:r>
        <w:t>;</w:t>
      </w:r>
    </w:p>
    <w:p w:rsidR="00522B0F" w:rsidRDefault="00A00689">
      <w:pPr>
        <w:pStyle w:val="a3"/>
        <w:spacing w:line="272" w:lineRule="exact"/>
        <w:ind w:left="232"/>
      </w:pPr>
      <w:r>
        <w:pict>
          <v:shape id="_x0000_s1062" type="#_x0000_t202" style="position:absolute;left:0;text-align:left;margin-left:78.5pt;margin-top:5.4pt;width:4.05pt;height:8.95pt;z-index:-24055808;mso-position-horizontal-relative:page" filled="f" stroked="f">
            <v:textbox inset="0,0,0,0">
              <w:txbxContent>
                <w:p w:rsidR="001C5892" w:rsidRDefault="001C5892">
                  <w:pPr>
                    <w:spacing w:line="178" w:lineRule="exact"/>
                    <w:rPr>
                      <w:i/>
                      <w:sz w:val="16"/>
                    </w:rPr>
                  </w:pPr>
                  <w:r>
                    <w:rPr>
                      <w:i/>
                      <w:sz w:val="16"/>
                    </w:rPr>
                    <w:t>p</w:t>
                  </w:r>
                </w:p>
              </w:txbxContent>
            </v:textbox>
            <w10:wrap anchorx="page"/>
          </v:shape>
        </w:pict>
      </w:r>
      <w:r w:rsidR="00BF5EF4">
        <w:rPr>
          <w:b/>
          <w:i/>
        </w:rPr>
        <w:t>K</w:t>
      </w:r>
      <w:r w:rsidR="00BF5EF4">
        <w:rPr>
          <w:vertAlign w:val="superscript"/>
        </w:rPr>
        <w:t>max</w:t>
      </w:r>
      <w:r w:rsidR="00BF5EF4">
        <w:t xml:space="preserve"> - значение опытного коэффициента, принимаемое по Приложению 8;</w:t>
      </w:r>
    </w:p>
    <w:p w:rsidR="00522B0F" w:rsidRDefault="00BF5EF4">
      <w:pPr>
        <w:pStyle w:val="a3"/>
        <w:spacing w:before="41" w:line="276" w:lineRule="auto"/>
        <w:ind w:left="232"/>
      </w:pPr>
      <w:r>
        <w:rPr>
          <w:b/>
          <w:i/>
        </w:rPr>
        <w:t>G</w:t>
      </w:r>
      <w:r>
        <w:rPr>
          <w:i/>
          <w:vertAlign w:val="subscript"/>
        </w:rPr>
        <w:t>xp</w:t>
      </w:r>
      <w:r>
        <w:rPr>
          <w:i/>
        </w:rPr>
        <w:t xml:space="preserve"> </w:t>
      </w:r>
      <w:r>
        <w:t xml:space="preserve">- выбросы паров нефтепродуктов при хранении нефтепродуктов в одном резервуаре, </w:t>
      </w:r>
      <w:r>
        <w:rPr>
          <w:i/>
        </w:rPr>
        <w:t>т/год</w:t>
      </w:r>
      <w:r>
        <w:t>, принимаются по Приложению 13;</w:t>
      </w:r>
    </w:p>
    <w:p w:rsidR="00522B0F" w:rsidRDefault="00BF5EF4">
      <w:pPr>
        <w:pStyle w:val="a3"/>
        <w:spacing w:before="1"/>
        <w:ind w:left="232"/>
      </w:pPr>
      <w:r>
        <w:rPr>
          <w:b/>
          <w:i/>
        </w:rPr>
        <w:t>K</w:t>
      </w:r>
      <w:r>
        <w:rPr>
          <w:i/>
          <w:vertAlign w:val="subscript"/>
        </w:rPr>
        <w:t>нп</w:t>
      </w:r>
      <w:r>
        <w:rPr>
          <w:i/>
        </w:rPr>
        <w:t xml:space="preserve"> </w:t>
      </w:r>
      <w:r>
        <w:t>- опытный коэффициент, принимается по Приложению 12;</w:t>
      </w:r>
    </w:p>
    <w:p w:rsidR="00522B0F" w:rsidRDefault="00BF5EF4">
      <w:pPr>
        <w:pStyle w:val="a3"/>
        <w:spacing w:before="41"/>
        <w:ind w:left="232"/>
      </w:pPr>
      <w:r>
        <w:rPr>
          <w:b/>
          <w:i/>
        </w:rPr>
        <w:t xml:space="preserve">N </w:t>
      </w:r>
      <w:r>
        <w:t>- количество резервуаров.</w:t>
      </w:r>
    </w:p>
    <w:p w:rsidR="00522B0F" w:rsidRDefault="00522B0F">
      <w:pPr>
        <w:pStyle w:val="a3"/>
        <w:spacing w:before="4"/>
      </w:pPr>
    </w:p>
    <w:p w:rsidR="00522B0F" w:rsidRDefault="00BF5EF4">
      <w:pPr>
        <w:pStyle w:val="a3"/>
        <w:spacing w:line="276" w:lineRule="auto"/>
        <w:ind w:left="232" w:right="251" w:firstLine="708"/>
        <w:jc w:val="both"/>
      </w:pPr>
      <w:r>
        <w:t xml:space="preserve">Значение коэффициента </w:t>
      </w:r>
      <w:r>
        <w:rPr>
          <w:b/>
          <w:i/>
        </w:rPr>
        <w:t>K</w:t>
      </w:r>
      <w:r>
        <w:rPr>
          <w:vertAlign w:val="superscript"/>
        </w:rPr>
        <w:t>гор</w:t>
      </w:r>
      <w:r>
        <w:rPr>
          <w:i/>
          <w:vertAlign w:val="subscript"/>
        </w:rPr>
        <w:t>р</w:t>
      </w:r>
      <w:r>
        <w:rPr>
          <w:i/>
        </w:rPr>
        <w:t xml:space="preserve"> </w:t>
      </w:r>
      <w:r>
        <w:t>для газовой обвязки группы одноцелевых резервуаров определяется в зависимости от одновременности закачки и откачки жидкости из резервуаров по формуле (1.1.4):</w:t>
      </w:r>
    </w:p>
    <w:p w:rsidR="00522B0F" w:rsidRDefault="00522B0F">
      <w:pPr>
        <w:pStyle w:val="a3"/>
        <w:spacing w:before="8"/>
        <w:rPr>
          <w:sz w:val="9"/>
        </w:rPr>
      </w:pPr>
    </w:p>
    <w:p w:rsidR="00522B0F" w:rsidRDefault="00BF5EF4">
      <w:pPr>
        <w:pStyle w:val="a3"/>
        <w:tabs>
          <w:tab w:val="left" w:pos="9515"/>
        </w:tabs>
        <w:spacing w:before="130"/>
        <w:ind w:left="3646"/>
      </w:pPr>
      <w:r>
        <w:rPr>
          <w:b/>
          <w:i/>
        </w:rPr>
        <w:t>K</w:t>
      </w:r>
      <w:r>
        <w:rPr>
          <w:vertAlign w:val="superscript"/>
        </w:rPr>
        <w:t>гор</w:t>
      </w:r>
      <w:r>
        <w:rPr>
          <w:i/>
          <w:vertAlign w:val="subscript"/>
        </w:rPr>
        <w:t>р</w:t>
      </w:r>
      <w:r>
        <w:rPr>
          <w:i/>
        </w:rPr>
        <w:t xml:space="preserve"> </w:t>
      </w:r>
      <w:r>
        <w:t xml:space="preserve">= 1,1 · </w:t>
      </w:r>
      <w:r>
        <w:rPr>
          <w:b/>
          <w:i/>
        </w:rPr>
        <w:t>K</w:t>
      </w:r>
      <w:r>
        <w:rPr>
          <w:i/>
          <w:vertAlign w:val="subscript"/>
        </w:rPr>
        <w:t>р</w:t>
      </w:r>
      <w:r>
        <w:rPr>
          <w:i/>
        </w:rPr>
        <w:t xml:space="preserve"> </w:t>
      </w:r>
      <w:r>
        <w:t>· (</w:t>
      </w:r>
      <w:r>
        <w:rPr>
          <w:b/>
          <w:i/>
        </w:rPr>
        <w:t>Q</w:t>
      </w:r>
      <w:r>
        <w:rPr>
          <w:vertAlign w:val="superscript"/>
        </w:rPr>
        <w:t>зак</w:t>
      </w:r>
      <w:r>
        <w:t xml:space="preserve"> - </w:t>
      </w:r>
      <w:r>
        <w:rPr>
          <w:b/>
          <w:i/>
        </w:rPr>
        <w:t>Q</w:t>
      </w:r>
      <w:r>
        <w:rPr>
          <w:vertAlign w:val="superscript"/>
        </w:rPr>
        <w:t>отк</w:t>
      </w:r>
      <w:r>
        <w:t>)</w:t>
      </w:r>
      <w:r>
        <w:rPr>
          <w:spacing w:val="-29"/>
        </w:rPr>
        <w:t xml:space="preserve"> </w:t>
      </w:r>
      <w:r>
        <w:t>/</w:t>
      </w:r>
      <w:r>
        <w:rPr>
          <w:spacing w:val="-4"/>
        </w:rPr>
        <w:t xml:space="preserve"> </w:t>
      </w:r>
      <w:r>
        <w:rPr>
          <w:b/>
          <w:i/>
        </w:rPr>
        <w:t>Q</w:t>
      </w:r>
      <w:r>
        <w:rPr>
          <w:vertAlign w:val="superscript"/>
        </w:rPr>
        <w:t>зак</w:t>
      </w:r>
      <w:r>
        <w:tab/>
        <w:t>(1.1.4)</w:t>
      </w:r>
    </w:p>
    <w:p w:rsidR="00522B0F" w:rsidRDefault="00BF5EF4">
      <w:pPr>
        <w:pStyle w:val="a3"/>
        <w:spacing w:before="281" w:line="276" w:lineRule="auto"/>
        <w:ind w:left="232" w:right="250"/>
        <w:jc w:val="both"/>
      </w:pPr>
      <w:r>
        <w:t>где (</w:t>
      </w:r>
      <w:r>
        <w:rPr>
          <w:b/>
          <w:i/>
        </w:rPr>
        <w:t>Q</w:t>
      </w:r>
      <w:r>
        <w:rPr>
          <w:vertAlign w:val="superscript"/>
        </w:rPr>
        <w:t>зак</w:t>
      </w:r>
      <w:r>
        <w:t xml:space="preserve"> - </w:t>
      </w:r>
      <w:r>
        <w:rPr>
          <w:b/>
          <w:i/>
        </w:rPr>
        <w:t>Q</w:t>
      </w:r>
      <w:r>
        <w:rPr>
          <w:vertAlign w:val="superscript"/>
        </w:rPr>
        <w:t>отк</w:t>
      </w:r>
      <w:r>
        <w:t>) - абсолютная средняя разность объемов закачиваемой и откачиваемой из резервуаров жидкости.</w:t>
      </w:r>
    </w:p>
    <w:p w:rsidR="00522B0F" w:rsidRDefault="00522B0F">
      <w:pPr>
        <w:pStyle w:val="a3"/>
        <w:spacing w:before="9"/>
        <w:rPr>
          <w:sz w:val="20"/>
        </w:rPr>
      </w:pPr>
    </w:p>
    <w:p w:rsidR="00522B0F" w:rsidRDefault="00BF5EF4">
      <w:pPr>
        <w:pStyle w:val="a3"/>
        <w:spacing w:line="278" w:lineRule="auto"/>
        <w:ind w:left="232" w:firstLine="708"/>
      </w:pPr>
      <w:r>
        <w:t>При расчете выделения конкретного загрязняющего вещества в виде дополнительного множителя в формулах учитывается массовая доля данного вещества в составе нефтепродукта.</w:t>
      </w:r>
    </w:p>
    <w:p w:rsidR="00522B0F" w:rsidRDefault="00522B0F">
      <w:pPr>
        <w:pStyle w:val="a3"/>
        <w:spacing w:before="6"/>
        <w:rPr>
          <w:sz w:val="20"/>
        </w:rPr>
      </w:pPr>
    </w:p>
    <w:p w:rsidR="00522B0F" w:rsidRDefault="00BF5EF4">
      <w:pPr>
        <w:pStyle w:val="a3"/>
        <w:spacing w:line="276" w:lineRule="auto"/>
        <w:ind w:left="232" w:firstLine="708"/>
      </w:pPr>
      <w:r>
        <w:t>Расчет максимально разового и годового выделения загрязняющих веществ в атмосферу приведен ниже.</w:t>
      </w:r>
    </w:p>
    <w:p w:rsidR="00522B0F" w:rsidRDefault="00522B0F">
      <w:pPr>
        <w:pStyle w:val="a3"/>
        <w:spacing w:before="8"/>
        <w:rPr>
          <w:sz w:val="20"/>
        </w:rPr>
      </w:pPr>
    </w:p>
    <w:p w:rsidR="00522B0F" w:rsidRDefault="00BF5EF4">
      <w:pPr>
        <w:pStyle w:val="a3"/>
        <w:spacing w:before="1"/>
        <w:ind w:left="232"/>
      </w:pPr>
      <w:r>
        <w:rPr>
          <w:u w:val="single"/>
        </w:rPr>
        <w:t>Пиролизное топливо</w:t>
      </w:r>
    </w:p>
    <w:p w:rsidR="00522B0F" w:rsidRDefault="00BF5EF4">
      <w:pPr>
        <w:pStyle w:val="a3"/>
        <w:spacing w:before="43"/>
        <w:ind w:left="232"/>
      </w:pPr>
      <w:r>
        <w:rPr>
          <w:b/>
          <w:i/>
        </w:rPr>
        <w:t xml:space="preserve">M </w:t>
      </w:r>
      <w:r>
        <w:t xml:space="preserve">= 6,53 · 0,1 · 100 / 3600 = 0,0181389 </w:t>
      </w:r>
      <w:r>
        <w:rPr>
          <w:i/>
        </w:rPr>
        <w:t>г/с</w:t>
      </w:r>
      <w:r>
        <w:t>;</w:t>
      </w:r>
    </w:p>
    <w:p w:rsidR="00522B0F" w:rsidRDefault="00BF5EF4">
      <w:pPr>
        <w:pStyle w:val="a3"/>
        <w:spacing w:before="41"/>
        <w:ind w:left="232"/>
      </w:pPr>
      <w:r>
        <w:rPr>
          <w:b/>
          <w:i/>
        </w:rPr>
        <w:t xml:space="preserve">G </w:t>
      </w:r>
      <w:r>
        <w:t>= (4,96 · 262,5 + 4,96 · 262,5) · 0,1 · 10</w:t>
      </w:r>
      <w:r>
        <w:rPr>
          <w:vertAlign w:val="superscript"/>
        </w:rPr>
        <w:t>-6</w:t>
      </w:r>
      <w:r>
        <w:t xml:space="preserve"> + 0 · 0,0043 · 1 = 0,0002604 </w:t>
      </w:r>
      <w:r>
        <w:rPr>
          <w:i/>
        </w:rPr>
        <w:t>т/год</w:t>
      </w:r>
      <w:r>
        <w:t>.</w:t>
      </w:r>
    </w:p>
    <w:p w:rsidR="00522B0F" w:rsidRDefault="00522B0F">
      <w:pPr>
        <w:pStyle w:val="a3"/>
        <w:spacing w:before="5"/>
      </w:pPr>
    </w:p>
    <w:p w:rsidR="00522B0F" w:rsidRDefault="00BF5EF4">
      <w:pPr>
        <w:ind w:left="941"/>
        <w:rPr>
          <w:i/>
          <w:sz w:val="24"/>
        </w:rPr>
      </w:pPr>
      <w:r>
        <w:rPr>
          <w:i/>
          <w:sz w:val="24"/>
        </w:rPr>
        <w:t>333 Дигидросульфид (Сероводород)</w:t>
      </w:r>
    </w:p>
    <w:p w:rsidR="00522B0F" w:rsidRDefault="00BF5EF4">
      <w:pPr>
        <w:pStyle w:val="a3"/>
        <w:spacing w:before="41"/>
        <w:ind w:left="232"/>
      </w:pPr>
      <w:r>
        <w:rPr>
          <w:b/>
          <w:i/>
        </w:rPr>
        <w:t xml:space="preserve">M </w:t>
      </w:r>
      <w:r>
        <w:t xml:space="preserve">= 0,0181389 · 0,0048 = 0,0000871 </w:t>
      </w:r>
      <w:r>
        <w:rPr>
          <w:i/>
        </w:rPr>
        <w:t>г/с</w:t>
      </w:r>
      <w:r>
        <w:t>;</w:t>
      </w:r>
    </w:p>
    <w:p w:rsidR="00522B0F" w:rsidRDefault="00BF5EF4">
      <w:pPr>
        <w:pStyle w:val="a3"/>
        <w:spacing w:before="43"/>
        <w:ind w:left="232"/>
      </w:pPr>
      <w:r>
        <w:rPr>
          <w:b/>
          <w:i/>
        </w:rPr>
        <w:t xml:space="preserve">G </w:t>
      </w:r>
      <w:r>
        <w:t xml:space="preserve">= 0,0002604 · 0,0048 = 0,0000012 </w:t>
      </w:r>
      <w:r>
        <w:rPr>
          <w:i/>
        </w:rPr>
        <w:t>т/год</w:t>
      </w:r>
      <w:r>
        <w:t>.</w:t>
      </w:r>
    </w:p>
    <w:p w:rsidR="00522B0F" w:rsidRDefault="00522B0F">
      <w:pPr>
        <w:pStyle w:val="a3"/>
        <w:spacing w:before="5"/>
      </w:pPr>
    </w:p>
    <w:p w:rsidR="00522B0F" w:rsidRDefault="00BF5EF4">
      <w:pPr>
        <w:ind w:left="941"/>
        <w:rPr>
          <w:i/>
          <w:sz w:val="24"/>
        </w:rPr>
      </w:pPr>
      <w:r>
        <w:rPr>
          <w:i/>
          <w:sz w:val="24"/>
        </w:rPr>
        <w:t>2754 Алканы C12-C19 (Углеводороды предельные C12-C19)</w:t>
      </w:r>
    </w:p>
    <w:p w:rsidR="00522B0F" w:rsidRDefault="00BF5EF4">
      <w:pPr>
        <w:pStyle w:val="a3"/>
        <w:spacing w:before="41"/>
        <w:ind w:left="232"/>
      </w:pPr>
      <w:r>
        <w:rPr>
          <w:b/>
          <w:i/>
        </w:rPr>
        <w:t xml:space="preserve">M </w:t>
      </w:r>
      <w:r>
        <w:t xml:space="preserve">= 0,0181389 · 0,9952 = 0,0180518 </w:t>
      </w:r>
      <w:r>
        <w:rPr>
          <w:i/>
        </w:rPr>
        <w:t>г/с</w:t>
      </w:r>
      <w:r>
        <w:t>;</w:t>
      </w:r>
    </w:p>
    <w:p w:rsidR="00522B0F" w:rsidRDefault="00BF5EF4">
      <w:pPr>
        <w:pStyle w:val="a3"/>
        <w:spacing w:before="40"/>
        <w:ind w:left="232"/>
      </w:pPr>
      <w:r>
        <w:rPr>
          <w:b/>
          <w:i/>
        </w:rPr>
        <w:t xml:space="preserve">G </w:t>
      </w:r>
      <w:r>
        <w:t xml:space="preserve">= 0,0002604 · 0,9952 = 0,000259 </w:t>
      </w:r>
      <w:r>
        <w:rPr>
          <w:i/>
        </w:rPr>
        <w:t>т/год</w:t>
      </w:r>
      <w:r>
        <w:t>.</w:t>
      </w:r>
    </w:p>
    <w:p w:rsidR="00522B0F" w:rsidRDefault="00522B0F">
      <w:pPr>
        <w:pStyle w:val="a3"/>
        <w:rPr>
          <w:sz w:val="26"/>
        </w:rPr>
      </w:pPr>
    </w:p>
    <w:p w:rsidR="00522B0F" w:rsidRDefault="00522B0F">
      <w:pPr>
        <w:pStyle w:val="a3"/>
        <w:spacing w:before="3"/>
        <w:rPr>
          <w:sz w:val="33"/>
        </w:rPr>
      </w:pPr>
    </w:p>
    <w:p w:rsidR="00522B0F" w:rsidRDefault="00BF5EF4">
      <w:pPr>
        <w:pStyle w:val="4"/>
        <w:spacing w:before="1"/>
        <w:ind w:left="2513"/>
      </w:pPr>
      <w:r>
        <w:t>ИЗА № 6005– Емкость накопления пиролизного топлива</w:t>
      </w:r>
    </w:p>
    <w:p w:rsidR="00522B0F" w:rsidRDefault="00522B0F">
      <w:pPr>
        <w:pStyle w:val="a3"/>
        <w:spacing w:before="10"/>
        <w:rPr>
          <w:b/>
          <w:sz w:val="30"/>
        </w:rPr>
      </w:pPr>
    </w:p>
    <w:p w:rsidR="00522B0F" w:rsidRDefault="00BF5EF4">
      <w:pPr>
        <w:pStyle w:val="a3"/>
        <w:spacing w:line="276" w:lineRule="auto"/>
        <w:ind w:left="232" w:right="249" w:firstLine="1418"/>
        <w:jc w:val="both"/>
      </w:pPr>
      <w:r>
        <w:t>Источниками загрязнения атмосферного воздуха являются дыхательные клапаны резервуаров в процессе хранения (малое дыхание) и слива (большое дыхание) жидкостей. Климатическая зона – 3.</w:t>
      </w:r>
    </w:p>
    <w:p w:rsidR="00522B0F" w:rsidRDefault="00BF5EF4">
      <w:pPr>
        <w:pStyle w:val="a3"/>
        <w:spacing w:line="274" w:lineRule="exact"/>
        <w:ind w:left="1651"/>
        <w:jc w:val="both"/>
      </w:pPr>
      <w:r>
        <w:t>Расчет выделений загрязняющих веществ выполнен в соответствии с</w:t>
      </w:r>
    </w:p>
    <w:p w:rsidR="00522B0F" w:rsidRDefault="00BF5EF4">
      <w:pPr>
        <w:pStyle w:val="a3"/>
        <w:spacing w:before="44" w:line="276" w:lineRule="auto"/>
        <w:ind w:left="232" w:right="255"/>
        <w:jc w:val="both"/>
      </w:pPr>
      <w:r>
        <w:t>«Методические указания по определению выбросов загрязняющих веществ в атмосферу из резервуаров». Новополоцк, 1997 (с учетом дополнений НИИ Атмосфера 1999, 2005, 2010 г.г.).</w:t>
      </w:r>
    </w:p>
    <w:p w:rsidR="00522B0F" w:rsidRDefault="00BF5EF4">
      <w:pPr>
        <w:pStyle w:val="a3"/>
        <w:spacing w:line="276" w:lineRule="auto"/>
        <w:ind w:left="232" w:right="249" w:firstLine="1418"/>
        <w:jc w:val="both"/>
      </w:pPr>
      <w:r>
        <w:t>Количественная и качественная характеристика загрязняющих веществ, выделяющихся в атмосферу, приведена в таблице 1.1.1.</w:t>
      </w:r>
    </w:p>
    <w:p w:rsidR="00522B0F" w:rsidRDefault="00522B0F">
      <w:pPr>
        <w:spacing w:line="276" w:lineRule="auto"/>
        <w:jc w:val="both"/>
        <w:sectPr w:rsidR="00522B0F">
          <w:pgSz w:w="11910" w:h="16840"/>
          <w:pgMar w:top="1620" w:right="460" w:bottom="720" w:left="900" w:header="434" w:footer="536" w:gutter="0"/>
          <w:cols w:space="720"/>
        </w:sectPr>
      </w:pPr>
    </w:p>
    <w:p w:rsidR="00522B0F" w:rsidRDefault="00BF5EF4">
      <w:pPr>
        <w:spacing w:before="120" w:after="49"/>
        <w:ind w:left="941"/>
        <w:rPr>
          <w:b/>
          <w:sz w:val="24"/>
        </w:rPr>
      </w:pPr>
      <w:r>
        <w:rPr>
          <w:sz w:val="24"/>
        </w:rPr>
        <w:t xml:space="preserve">Таблица 1.1.1 - </w:t>
      </w:r>
      <w:r>
        <w:rPr>
          <w:b/>
          <w:sz w:val="24"/>
        </w:rPr>
        <w:t>Характеристика выделений загрязняющих веществ в атмосферу</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4536"/>
        <w:gridCol w:w="2268"/>
        <w:gridCol w:w="2268"/>
      </w:tblGrid>
      <w:tr w:rsidR="00522B0F">
        <w:trPr>
          <w:trHeight w:val="311"/>
        </w:trPr>
        <w:tc>
          <w:tcPr>
            <w:tcW w:w="5388" w:type="dxa"/>
            <w:gridSpan w:val="2"/>
            <w:tcBorders>
              <w:left w:val="single" w:sz="6" w:space="0" w:color="000000"/>
              <w:bottom w:val="single" w:sz="4" w:space="0" w:color="000000"/>
              <w:right w:val="single" w:sz="4" w:space="0" w:color="000000"/>
            </w:tcBorders>
            <w:shd w:val="clear" w:color="auto" w:fill="F1F1F1"/>
          </w:tcPr>
          <w:p w:rsidR="00522B0F" w:rsidRDefault="00BF5EF4">
            <w:pPr>
              <w:pStyle w:val="TableParagraph"/>
              <w:spacing w:line="270" w:lineRule="exact"/>
              <w:ind w:left="1454"/>
              <w:rPr>
                <w:sz w:val="24"/>
              </w:rPr>
            </w:pPr>
            <w:r>
              <w:rPr>
                <w:sz w:val="24"/>
              </w:rPr>
              <w:t>Загрязняющее вещество</w:t>
            </w:r>
          </w:p>
        </w:tc>
        <w:tc>
          <w:tcPr>
            <w:tcW w:w="2268" w:type="dxa"/>
            <w:vMerge w:val="restart"/>
            <w:tcBorders>
              <w:left w:val="single" w:sz="4" w:space="0" w:color="000000"/>
              <w:right w:val="single" w:sz="4" w:space="0" w:color="000000"/>
            </w:tcBorders>
            <w:shd w:val="clear" w:color="auto" w:fill="F1F1F1"/>
          </w:tcPr>
          <w:p w:rsidR="00522B0F" w:rsidRDefault="00BF5EF4">
            <w:pPr>
              <w:pStyle w:val="TableParagraph"/>
              <w:spacing w:line="275" w:lineRule="exact"/>
              <w:ind w:left="97" w:right="81"/>
              <w:jc w:val="center"/>
              <w:rPr>
                <w:sz w:val="24"/>
              </w:rPr>
            </w:pPr>
            <w:r>
              <w:rPr>
                <w:sz w:val="24"/>
              </w:rPr>
              <w:t>Максимально</w:t>
            </w:r>
          </w:p>
          <w:p w:rsidR="00522B0F" w:rsidRDefault="00BF5EF4">
            <w:pPr>
              <w:pStyle w:val="TableParagraph"/>
              <w:spacing w:before="41"/>
              <w:ind w:left="97" w:right="81"/>
              <w:jc w:val="center"/>
              <w:rPr>
                <w:sz w:val="24"/>
              </w:rPr>
            </w:pPr>
            <w:r>
              <w:rPr>
                <w:sz w:val="24"/>
              </w:rPr>
              <w:t>разовый выброс, г/с</w:t>
            </w:r>
          </w:p>
        </w:tc>
        <w:tc>
          <w:tcPr>
            <w:tcW w:w="2268" w:type="dxa"/>
            <w:vMerge w:val="restart"/>
            <w:tcBorders>
              <w:left w:val="single" w:sz="4" w:space="0" w:color="000000"/>
              <w:right w:val="single" w:sz="6" w:space="0" w:color="000000"/>
            </w:tcBorders>
            <w:shd w:val="clear" w:color="auto" w:fill="F1F1F1"/>
          </w:tcPr>
          <w:p w:rsidR="00522B0F" w:rsidRDefault="00BF5EF4">
            <w:pPr>
              <w:pStyle w:val="TableParagraph"/>
              <w:spacing w:line="275" w:lineRule="exact"/>
              <w:ind w:left="254" w:right="235"/>
              <w:jc w:val="center"/>
              <w:rPr>
                <w:sz w:val="24"/>
              </w:rPr>
            </w:pPr>
            <w:r>
              <w:rPr>
                <w:sz w:val="24"/>
              </w:rPr>
              <w:t>Годовой выброс,</w:t>
            </w:r>
          </w:p>
          <w:p w:rsidR="00522B0F" w:rsidRDefault="00BF5EF4">
            <w:pPr>
              <w:pStyle w:val="TableParagraph"/>
              <w:spacing w:before="41"/>
              <w:ind w:left="254" w:right="232"/>
              <w:jc w:val="center"/>
              <w:rPr>
                <w:sz w:val="24"/>
              </w:rPr>
            </w:pPr>
            <w:r>
              <w:rPr>
                <w:sz w:val="24"/>
              </w:rPr>
              <w:t>т/год</w:t>
            </w:r>
          </w:p>
        </w:tc>
      </w:tr>
      <w:tr w:rsidR="00522B0F">
        <w:trPr>
          <w:trHeight w:val="313"/>
        </w:trPr>
        <w:tc>
          <w:tcPr>
            <w:tcW w:w="852" w:type="dxa"/>
            <w:tcBorders>
              <w:top w:val="single" w:sz="4" w:space="0" w:color="000000"/>
              <w:left w:val="single" w:sz="6" w:space="0" w:color="000000"/>
              <w:right w:val="single" w:sz="4" w:space="0" w:color="000000"/>
            </w:tcBorders>
            <w:shd w:val="clear" w:color="auto" w:fill="F1F1F1"/>
          </w:tcPr>
          <w:p w:rsidR="00522B0F" w:rsidRDefault="00BF5EF4">
            <w:pPr>
              <w:pStyle w:val="TableParagraph"/>
              <w:spacing w:line="265" w:lineRule="exact"/>
              <w:ind w:left="166" w:right="147"/>
              <w:jc w:val="center"/>
              <w:rPr>
                <w:sz w:val="24"/>
              </w:rPr>
            </w:pPr>
            <w:r>
              <w:rPr>
                <w:sz w:val="24"/>
              </w:rPr>
              <w:t>код</w:t>
            </w:r>
          </w:p>
        </w:tc>
        <w:tc>
          <w:tcPr>
            <w:tcW w:w="4536"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line="265" w:lineRule="exact"/>
              <w:ind w:left="444" w:right="430"/>
              <w:jc w:val="center"/>
              <w:rPr>
                <w:sz w:val="24"/>
              </w:rPr>
            </w:pPr>
            <w:r>
              <w:rPr>
                <w:sz w:val="24"/>
              </w:rPr>
              <w:t>наименование</w:t>
            </w:r>
          </w:p>
        </w:tc>
        <w:tc>
          <w:tcPr>
            <w:tcW w:w="2268"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2268" w:type="dxa"/>
            <w:vMerge/>
            <w:tcBorders>
              <w:top w:val="nil"/>
              <w:left w:val="single" w:sz="4" w:space="0" w:color="000000"/>
              <w:right w:val="single" w:sz="6" w:space="0" w:color="000000"/>
            </w:tcBorders>
            <w:shd w:val="clear" w:color="auto" w:fill="F1F1F1"/>
          </w:tcPr>
          <w:p w:rsidR="00522B0F" w:rsidRDefault="00522B0F">
            <w:pPr>
              <w:rPr>
                <w:sz w:val="2"/>
                <w:szCs w:val="2"/>
              </w:rPr>
            </w:pPr>
          </w:p>
        </w:tc>
      </w:tr>
      <w:tr w:rsidR="00522B0F">
        <w:trPr>
          <w:trHeight w:val="316"/>
        </w:trPr>
        <w:tc>
          <w:tcPr>
            <w:tcW w:w="852" w:type="dxa"/>
            <w:tcBorders>
              <w:left w:val="single" w:sz="6" w:space="0" w:color="000000"/>
              <w:bottom w:val="single" w:sz="4" w:space="0" w:color="000000"/>
              <w:right w:val="single" w:sz="4" w:space="0" w:color="000000"/>
            </w:tcBorders>
          </w:tcPr>
          <w:p w:rsidR="00522B0F" w:rsidRDefault="00BF5EF4">
            <w:pPr>
              <w:pStyle w:val="TableParagraph"/>
              <w:spacing w:line="270" w:lineRule="exact"/>
              <w:ind w:left="166" w:right="151"/>
              <w:jc w:val="center"/>
              <w:rPr>
                <w:sz w:val="24"/>
              </w:rPr>
            </w:pPr>
            <w:r>
              <w:rPr>
                <w:sz w:val="24"/>
              </w:rPr>
              <w:t>333</w:t>
            </w:r>
          </w:p>
        </w:tc>
        <w:tc>
          <w:tcPr>
            <w:tcW w:w="4536" w:type="dxa"/>
            <w:tcBorders>
              <w:left w:val="single" w:sz="4" w:space="0" w:color="000000"/>
              <w:bottom w:val="single" w:sz="4" w:space="0" w:color="000000"/>
              <w:right w:val="single" w:sz="4" w:space="0" w:color="000000"/>
            </w:tcBorders>
          </w:tcPr>
          <w:p w:rsidR="00522B0F" w:rsidRDefault="00BF5EF4">
            <w:pPr>
              <w:pStyle w:val="TableParagraph"/>
              <w:spacing w:line="270" w:lineRule="exact"/>
              <w:ind w:left="31"/>
              <w:rPr>
                <w:sz w:val="24"/>
              </w:rPr>
            </w:pPr>
            <w:r>
              <w:rPr>
                <w:sz w:val="24"/>
              </w:rPr>
              <w:t>Дигидросульфид (Сероводород)</w:t>
            </w:r>
          </w:p>
        </w:tc>
        <w:tc>
          <w:tcPr>
            <w:tcW w:w="2268" w:type="dxa"/>
            <w:tcBorders>
              <w:left w:val="single" w:sz="4" w:space="0" w:color="000000"/>
              <w:bottom w:val="single" w:sz="4" w:space="0" w:color="000000"/>
              <w:right w:val="single" w:sz="4" w:space="0" w:color="000000"/>
            </w:tcBorders>
          </w:tcPr>
          <w:p w:rsidR="00522B0F" w:rsidRDefault="00BF5EF4">
            <w:pPr>
              <w:pStyle w:val="TableParagraph"/>
              <w:spacing w:line="270" w:lineRule="exact"/>
              <w:ind w:right="98"/>
              <w:jc w:val="right"/>
              <w:rPr>
                <w:sz w:val="24"/>
              </w:rPr>
            </w:pPr>
            <w:r>
              <w:rPr>
                <w:sz w:val="24"/>
              </w:rPr>
              <w:t>3,0489·10</w:t>
            </w:r>
            <w:r>
              <w:rPr>
                <w:sz w:val="24"/>
                <w:vertAlign w:val="superscript"/>
              </w:rPr>
              <w:t>-8</w:t>
            </w:r>
          </w:p>
        </w:tc>
        <w:tc>
          <w:tcPr>
            <w:tcW w:w="2268" w:type="dxa"/>
            <w:tcBorders>
              <w:left w:val="single" w:sz="4" w:space="0" w:color="000000"/>
              <w:bottom w:val="single" w:sz="4" w:space="0" w:color="000000"/>
              <w:right w:val="single" w:sz="6" w:space="0" w:color="000000"/>
            </w:tcBorders>
          </w:tcPr>
          <w:p w:rsidR="00522B0F" w:rsidRDefault="00BF5EF4">
            <w:pPr>
              <w:pStyle w:val="TableParagraph"/>
              <w:spacing w:line="270" w:lineRule="exact"/>
              <w:ind w:right="132"/>
              <w:jc w:val="right"/>
              <w:rPr>
                <w:sz w:val="24"/>
              </w:rPr>
            </w:pPr>
            <w:r>
              <w:rPr>
                <w:w w:val="95"/>
                <w:sz w:val="24"/>
              </w:rPr>
              <w:t>1,234·10</w:t>
            </w:r>
            <w:r>
              <w:rPr>
                <w:w w:val="95"/>
                <w:sz w:val="24"/>
                <w:vertAlign w:val="superscript"/>
              </w:rPr>
              <w:t>-10</w:t>
            </w:r>
          </w:p>
        </w:tc>
      </w:tr>
      <w:tr w:rsidR="00522B0F">
        <w:trPr>
          <w:trHeight w:val="635"/>
        </w:trPr>
        <w:tc>
          <w:tcPr>
            <w:tcW w:w="852" w:type="dxa"/>
            <w:tcBorders>
              <w:top w:val="single" w:sz="4" w:space="0" w:color="000000"/>
              <w:left w:val="single" w:sz="6" w:space="0" w:color="000000"/>
              <w:right w:val="single" w:sz="4" w:space="0" w:color="000000"/>
            </w:tcBorders>
          </w:tcPr>
          <w:p w:rsidR="00522B0F" w:rsidRDefault="00BF5EF4">
            <w:pPr>
              <w:pStyle w:val="TableParagraph"/>
              <w:spacing w:line="270" w:lineRule="exact"/>
              <w:ind w:left="166" w:right="152"/>
              <w:jc w:val="center"/>
              <w:rPr>
                <w:sz w:val="24"/>
              </w:rPr>
            </w:pPr>
            <w:r>
              <w:rPr>
                <w:sz w:val="24"/>
              </w:rPr>
              <w:t>2754</w:t>
            </w:r>
          </w:p>
        </w:tc>
        <w:tc>
          <w:tcPr>
            <w:tcW w:w="4536" w:type="dxa"/>
            <w:tcBorders>
              <w:top w:val="single" w:sz="4" w:space="0" w:color="000000"/>
              <w:left w:val="single" w:sz="4" w:space="0" w:color="000000"/>
              <w:right w:val="single" w:sz="4" w:space="0" w:color="000000"/>
            </w:tcBorders>
          </w:tcPr>
          <w:p w:rsidR="00522B0F" w:rsidRDefault="00BF5EF4">
            <w:pPr>
              <w:pStyle w:val="TableParagraph"/>
              <w:tabs>
                <w:tab w:val="left" w:pos="1446"/>
                <w:tab w:val="left" w:pos="2937"/>
              </w:tabs>
              <w:spacing w:line="270" w:lineRule="exact"/>
              <w:ind w:left="31"/>
              <w:rPr>
                <w:sz w:val="24"/>
              </w:rPr>
            </w:pPr>
            <w:r>
              <w:rPr>
                <w:sz w:val="24"/>
              </w:rPr>
              <w:t>Алканы</w:t>
            </w:r>
            <w:r>
              <w:rPr>
                <w:sz w:val="24"/>
              </w:rPr>
              <w:tab/>
              <w:t>C12-C19</w:t>
            </w:r>
            <w:r>
              <w:rPr>
                <w:sz w:val="24"/>
              </w:rPr>
              <w:tab/>
              <w:t>(Углеводороды</w:t>
            </w:r>
          </w:p>
          <w:p w:rsidR="00522B0F" w:rsidRDefault="00BF5EF4">
            <w:pPr>
              <w:pStyle w:val="TableParagraph"/>
              <w:spacing w:before="43"/>
              <w:ind w:left="31"/>
              <w:rPr>
                <w:sz w:val="24"/>
              </w:rPr>
            </w:pPr>
            <w:r>
              <w:rPr>
                <w:sz w:val="24"/>
              </w:rPr>
              <w:t>предельные C12-C19)</w:t>
            </w:r>
          </w:p>
        </w:tc>
        <w:tc>
          <w:tcPr>
            <w:tcW w:w="2268" w:type="dxa"/>
            <w:tcBorders>
              <w:top w:val="single" w:sz="4" w:space="0" w:color="000000"/>
              <w:left w:val="single" w:sz="4" w:space="0" w:color="000000"/>
              <w:right w:val="single" w:sz="4" w:space="0" w:color="000000"/>
            </w:tcBorders>
          </w:tcPr>
          <w:p w:rsidR="00522B0F" w:rsidRDefault="00BF5EF4">
            <w:pPr>
              <w:pStyle w:val="TableParagraph"/>
              <w:spacing w:line="270" w:lineRule="exact"/>
              <w:ind w:right="190"/>
              <w:jc w:val="right"/>
              <w:rPr>
                <w:sz w:val="24"/>
              </w:rPr>
            </w:pPr>
            <w:r>
              <w:rPr>
                <w:sz w:val="24"/>
              </w:rPr>
              <w:t>0,0000109</w:t>
            </w:r>
          </w:p>
        </w:tc>
        <w:tc>
          <w:tcPr>
            <w:tcW w:w="2268" w:type="dxa"/>
            <w:tcBorders>
              <w:top w:val="single" w:sz="4" w:space="0" w:color="000000"/>
              <w:left w:val="single" w:sz="4" w:space="0" w:color="000000"/>
              <w:right w:val="single" w:sz="6" w:space="0" w:color="000000"/>
            </w:tcBorders>
          </w:tcPr>
          <w:p w:rsidR="00522B0F" w:rsidRDefault="00BF5EF4">
            <w:pPr>
              <w:pStyle w:val="TableParagraph"/>
              <w:spacing w:line="270" w:lineRule="exact"/>
              <w:ind w:right="95"/>
              <w:jc w:val="right"/>
              <w:rPr>
                <w:sz w:val="24"/>
              </w:rPr>
            </w:pPr>
            <w:r>
              <w:rPr>
                <w:sz w:val="24"/>
              </w:rPr>
              <w:t>4,3957·10</w:t>
            </w:r>
            <w:r>
              <w:rPr>
                <w:sz w:val="24"/>
                <w:vertAlign w:val="superscript"/>
              </w:rPr>
              <w:t>-8</w:t>
            </w:r>
          </w:p>
        </w:tc>
      </w:tr>
    </w:tbl>
    <w:p w:rsidR="00522B0F" w:rsidRDefault="00BF5EF4">
      <w:pPr>
        <w:pStyle w:val="a3"/>
        <w:spacing w:line="270" w:lineRule="exact"/>
        <w:ind w:left="1651"/>
      </w:pPr>
      <w:r>
        <w:t>Исходные данные для расчета выделений загрязняющих веществ приведены в</w:t>
      </w:r>
    </w:p>
    <w:p w:rsidR="00522B0F" w:rsidRDefault="00BF5EF4">
      <w:pPr>
        <w:pStyle w:val="a3"/>
        <w:spacing w:before="41"/>
        <w:ind w:left="232"/>
      </w:pPr>
      <w:r>
        <w:t>таблице 1.1.2.</w:t>
      </w:r>
    </w:p>
    <w:p w:rsidR="00522B0F" w:rsidRDefault="00BF5EF4">
      <w:pPr>
        <w:spacing w:before="43" w:after="47"/>
        <w:ind w:left="941"/>
        <w:rPr>
          <w:b/>
          <w:sz w:val="24"/>
        </w:rPr>
      </w:pPr>
      <w:r>
        <w:rPr>
          <w:sz w:val="24"/>
        </w:rPr>
        <w:t xml:space="preserve">Таблица 1.1.2 - </w:t>
      </w:r>
      <w:r>
        <w:rPr>
          <w:b/>
          <w:sz w:val="24"/>
        </w:rPr>
        <w:t>Исходные данные для расчета</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852"/>
        <w:gridCol w:w="853"/>
        <w:gridCol w:w="2722"/>
        <w:gridCol w:w="1078"/>
        <w:gridCol w:w="906"/>
        <w:gridCol w:w="908"/>
        <w:gridCol w:w="625"/>
      </w:tblGrid>
      <w:tr w:rsidR="00522B0F">
        <w:trPr>
          <w:trHeight w:val="630"/>
        </w:trPr>
        <w:tc>
          <w:tcPr>
            <w:tcW w:w="1985" w:type="dxa"/>
            <w:vMerge w:val="restart"/>
            <w:tcBorders>
              <w:left w:val="single" w:sz="6" w:space="0" w:color="000000"/>
              <w:right w:val="single" w:sz="4" w:space="0" w:color="000000"/>
            </w:tcBorders>
            <w:shd w:val="clear" w:color="auto" w:fill="F1F1F1"/>
          </w:tcPr>
          <w:p w:rsidR="00522B0F" w:rsidRDefault="00522B0F">
            <w:pPr>
              <w:pStyle w:val="TableParagraph"/>
              <w:rPr>
                <w:b/>
                <w:sz w:val="26"/>
              </w:rPr>
            </w:pPr>
          </w:p>
          <w:p w:rsidR="00522B0F" w:rsidRDefault="00BF5EF4">
            <w:pPr>
              <w:pStyle w:val="TableParagraph"/>
              <w:spacing w:before="172"/>
              <w:ind w:left="556"/>
              <w:rPr>
                <w:sz w:val="24"/>
              </w:rPr>
            </w:pPr>
            <w:r>
              <w:rPr>
                <w:sz w:val="24"/>
              </w:rPr>
              <w:t>Продукт</w:t>
            </w:r>
          </w:p>
        </w:tc>
        <w:tc>
          <w:tcPr>
            <w:tcW w:w="1705" w:type="dxa"/>
            <w:gridSpan w:val="2"/>
            <w:tcBorders>
              <w:left w:val="single" w:sz="4" w:space="0" w:color="000000"/>
              <w:bottom w:val="single" w:sz="4" w:space="0" w:color="000000"/>
              <w:right w:val="single" w:sz="4" w:space="0" w:color="000000"/>
            </w:tcBorders>
            <w:shd w:val="clear" w:color="auto" w:fill="F1F1F1"/>
          </w:tcPr>
          <w:p w:rsidR="00522B0F" w:rsidRDefault="00BF5EF4">
            <w:pPr>
              <w:pStyle w:val="TableParagraph"/>
              <w:spacing w:line="270" w:lineRule="exact"/>
              <w:ind w:left="104" w:right="88"/>
              <w:jc w:val="center"/>
              <w:rPr>
                <w:sz w:val="24"/>
              </w:rPr>
            </w:pPr>
            <w:r>
              <w:rPr>
                <w:sz w:val="24"/>
              </w:rPr>
              <w:t>Количество за</w:t>
            </w:r>
          </w:p>
          <w:p w:rsidR="00522B0F" w:rsidRDefault="00BF5EF4">
            <w:pPr>
              <w:pStyle w:val="TableParagraph"/>
              <w:spacing w:before="41"/>
              <w:ind w:left="104" w:right="87"/>
              <w:jc w:val="center"/>
              <w:rPr>
                <w:sz w:val="24"/>
              </w:rPr>
            </w:pPr>
            <w:r>
              <w:rPr>
                <w:sz w:val="24"/>
              </w:rPr>
              <w:t>год, т/год</w:t>
            </w:r>
          </w:p>
        </w:tc>
        <w:tc>
          <w:tcPr>
            <w:tcW w:w="2722" w:type="dxa"/>
            <w:vMerge w:val="restart"/>
            <w:tcBorders>
              <w:left w:val="single" w:sz="4" w:space="0" w:color="000000"/>
              <w:right w:val="single" w:sz="4" w:space="0" w:color="000000"/>
            </w:tcBorders>
            <w:shd w:val="clear" w:color="auto" w:fill="F1F1F1"/>
          </w:tcPr>
          <w:p w:rsidR="00522B0F" w:rsidRDefault="00522B0F">
            <w:pPr>
              <w:pStyle w:val="TableParagraph"/>
              <w:rPr>
                <w:b/>
                <w:sz w:val="26"/>
              </w:rPr>
            </w:pPr>
          </w:p>
          <w:p w:rsidR="00522B0F" w:rsidRDefault="00BF5EF4">
            <w:pPr>
              <w:pStyle w:val="TableParagraph"/>
              <w:spacing w:before="172"/>
              <w:ind w:left="105"/>
              <w:rPr>
                <w:sz w:val="24"/>
              </w:rPr>
            </w:pPr>
            <w:r>
              <w:rPr>
                <w:sz w:val="24"/>
              </w:rPr>
              <w:t>Конструкция резервуара</w:t>
            </w:r>
          </w:p>
        </w:tc>
        <w:tc>
          <w:tcPr>
            <w:tcW w:w="1078" w:type="dxa"/>
            <w:vMerge w:val="restart"/>
            <w:tcBorders>
              <w:left w:val="single" w:sz="4" w:space="0" w:color="000000"/>
              <w:right w:val="single" w:sz="4" w:space="0" w:color="000000"/>
            </w:tcBorders>
            <w:shd w:val="clear" w:color="auto" w:fill="F1F1F1"/>
          </w:tcPr>
          <w:p w:rsidR="00522B0F" w:rsidRDefault="00BF5EF4">
            <w:pPr>
              <w:pStyle w:val="TableParagraph"/>
              <w:spacing w:line="276" w:lineRule="auto"/>
              <w:ind w:left="35" w:right="23" w:firstLine="9"/>
              <w:jc w:val="both"/>
              <w:rPr>
                <w:sz w:val="24"/>
              </w:rPr>
            </w:pPr>
            <w:r>
              <w:rPr>
                <w:sz w:val="24"/>
              </w:rPr>
              <w:t>Производ ительнос ть насоса,</w:t>
            </w:r>
          </w:p>
          <w:p w:rsidR="00522B0F" w:rsidRDefault="00BF5EF4">
            <w:pPr>
              <w:pStyle w:val="TableParagraph"/>
              <w:ind w:left="227"/>
              <w:rPr>
                <w:sz w:val="24"/>
              </w:rPr>
            </w:pPr>
            <w:r>
              <w:rPr>
                <w:sz w:val="24"/>
              </w:rPr>
              <w:t>м³/час</w:t>
            </w:r>
          </w:p>
        </w:tc>
        <w:tc>
          <w:tcPr>
            <w:tcW w:w="906" w:type="dxa"/>
            <w:vMerge w:val="restart"/>
            <w:tcBorders>
              <w:left w:val="single" w:sz="4" w:space="0" w:color="000000"/>
              <w:right w:val="single" w:sz="4" w:space="0" w:color="000000"/>
            </w:tcBorders>
            <w:shd w:val="clear" w:color="auto" w:fill="F1F1F1"/>
          </w:tcPr>
          <w:p w:rsidR="00522B0F" w:rsidRDefault="00BF5EF4">
            <w:pPr>
              <w:pStyle w:val="TableParagraph"/>
              <w:spacing w:line="276" w:lineRule="auto"/>
              <w:ind w:left="64" w:right="45" w:firstLine="52"/>
              <w:jc w:val="both"/>
              <w:rPr>
                <w:sz w:val="24"/>
              </w:rPr>
            </w:pPr>
            <w:r>
              <w:rPr>
                <w:sz w:val="24"/>
              </w:rPr>
              <w:t>Объем одного резерву</w:t>
            </w:r>
          </w:p>
          <w:p w:rsidR="00522B0F" w:rsidRDefault="00BF5EF4">
            <w:pPr>
              <w:pStyle w:val="TableParagraph"/>
              <w:ind w:left="116"/>
              <w:jc w:val="both"/>
              <w:rPr>
                <w:sz w:val="24"/>
              </w:rPr>
            </w:pPr>
            <w:r>
              <w:rPr>
                <w:sz w:val="24"/>
              </w:rPr>
              <w:t>ара, м³</w:t>
            </w:r>
          </w:p>
        </w:tc>
        <w:tc>
          <w:tcPr>
            <w:tcW w:w="908" w:type="dxa"/>
            <w:vMerge w:val="restart"/>
            <w:tcBorders>
              <w:left w:val="single" w:sz="4" w:space="0" w:color="000000"/>
              <w:right w:val="single" w:sz="4" w:space="0" w:color="000000"/>
            </w:tcBorders>
            <w:shd w:val="clear" w:color="auto" w:fill="F1F1F1"/>
          </w:tcPr>
          <w:p w:rsidR="00522B0F" w:rsidRDefault="00BF5EF4">
            <w:pPr>
              <w:pStyle w:val="TableParagraph"/>
              <w:spacing w:line="276" w:lineRule="auto"/>
              <w:ind w:left="65" w:right="45"/>
              <w:jc w:val="center"/>
              <w:rPr>
                <w:sz w:val="24"/>
              </w:rPr>
            </w:pPr>
            <w:r>
              <w:rPr>
                <w:sz w:val="24"/>
              </w:rPr>
              <w:t>Количе ство резерву</w:t>
            </w:r>
          </w:p>
          <w:p w:rsidR="00522B0F" w:rsidRDefault="00BF5EF4">
            <w:pPr>
              <w:pStyle w:val="TableParagraph"/>
              <w:ind w:left="59" w:right="45"/>
              <w:jc w:val="center"/>
              <w:rPr>
                <w:sz w:val="24"/>
              </w:rPr>
            </w:pPr>
            <w:r>
              <w:rPr>
                <w:sz w:val="24"/>
              </w:rPr>
              <w:t>аров</w:t>
            </w:r>
          </w:p>
        </w:tc>
        <w:tc>
          <w:tcPr>
            <w:tcW w:w="625" w:type="dxa"/>
            <w:vMerge w:val="restart"/>
            <w:tcBorders>
              <w:left w:val="single" w:sz="4" w:space="0" w:color="000000"/>
              <w:right w:val="single" w:sz="6" w:space="0" w:color="000000"/>
            </w:tcBorders>
            <w:shd w:val="clear" w:color="auto" w:fill="F1F1F1"/>
          </w:tcPr>
          <w:p w:rsidR="00522B0F" w:rsidRDefault="00BF5EF4">
            <w:pPr>
              <w:pStyle w:val="TableParagraph"/>
              <w:spacing w:line="276" w:lineRule="auto"/>
              <w:ind w:left="67" w:right="25" w:hanging="27"/>
              <w:jc w:val="both"/>
              <w:rPr>
                <w:sz w:val="24"/>
              </w:rPr>
            </w:pPr>
            <w:r>
              <w:rPr>
                <w:sz w:val="24"/>
              </w:rPr>
              <w:t>Одно врем енно</w:t>
            </w:r>
          </w:p>
          <w:p w:rsidR="00522B0F" w:rsidRDefault="00BF5EF4">
            <w:pPr>
              <w:pStyle w:val="TableParagraph"/>
              <w:ind w:left="151"/>
              <w:rPr>
                <w:sz w:val="24"/>
              </w:rPr>
            </w:pPr>
            <w:r>
              <w:rPr>
                <w:sz w:val="24"/>
              </w:rPr>
              <w:t>сть</w:t>
            </w:r>
          </w:p>
        </w:tc>
      </w:tr>
      <w:tr w:rsidR="00522B0F">
        <w:trPr>
          <w:trHeight w:val="619"/>
        </w:trPr>
        <w:tc>
          <w:tcPr>
            <w:tcW w:w="1985" w:type="dxa"/>
            <w:vMerge/>
            <w:tcBorders>
              <w:top w:val="nil"/>
              <w:left w:val="single" w:sz="6" w:space="0" w:color="000000"/>
              <w:right w:val="single" w:sz="4" w:space="0" w:color="000000"/>
            </w:tcBorders>
            <w:shd w:val="clear" w:color="auto" w:fill="F1F1F1"/>
          </w:tcPr>
          <w:p w:rsidR="00522B0F" w:rsidRDefault="00522B0F">
            <w:pPr>
              <w:rPr>
                <w:sz w:val="2"/>
                <w:szCs w:val="2"/>
              </w:rPr>
            </w:pPr>
          </w:p>
        </w:tc>
        <w:tc>
          <w:tcPr>
            <w:tcW w:w="852"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before="143"/>
              <w:ind w:left="242"/>
              <w:rPr>
                <w:sz w:val="24"/>
              </w:rPr>
            </w:pPr>
            <w:r>
              <w:rPr>
                <w:sz w:val="24"/>
              </w:rPr>
              <w:t>Bоз</w:t>
            </w:r>
          </w:p>
        </w:tc>
        <w:tc>
          <w:tcPr>
            <w:tcW w:w="853" w:type="dxa"/>
            <w:tcBorders>
              <w:top w:val="single" w:sz="4" w:space="0" w:color="000000"/>
              <w:left w:val="single" w:sz="4" w:space="0" w:color="000000"/>
              <w:right w:val="single" w:sz="4" w:space="0" w:color="000000"/>
            </w:tcBorders>
            <w:shd w:val="clear" w:color="auto" w:fill="F1F1F1"/>
          </w:tcPr>
          <w:p w:rsidR="00522B0F" w:rsidRDefault="00BF5EF4">
            <w:pPr>
              <w:pStyle w:val="TableParagraph"/>
              <w:spacing w:before="143"/>
              <w:ind w:left="194" w:right="184"/>
              <w:jc w:val="center"/>
              <w:rPr>
                <w:sz w:val="24"/>
              </w:rPr>
            </w:pPr>
            <w:r>
              <w:rPr>
                <w:sz w:val="24"/>
              </w:rPr>
              <w:t>Bвл</w:t>
            </w:r>
          </w:p>
        </w:tc>
        <w:tc>
          <w:tcPr>
            <w:tcW w:w="2722"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1078"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906"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908" w:type="dxa"/>
            <w:vMerge/>
            <w:tcBorders>
              <w:top w:val="nil"/>
              <w:left w:val="single" w:sz="4" w:space="0" w:color="000000"/>
              <w:right w:val="single" w:sz="4" w:space="0" w:color="000000"/>
            </w:tcBorders>
            <w:shd w:val="clear" w:color="auto" w:fill="F1F1F1"/>
          </w:tcPr>
          <w:p w:rsidR="00522B0F" w:rsidRDefault="00522B0F">
            <w:pPr>
              <w:rPr>
                <w:sz w:val="2"/>
                <w:szCs w:val="2"/>
              </w:rPr>
            </w:pPr>
          </w:p>
        </w:tc>
        <w:tc>
          <w:tcPr>
            <w:tcW w:w="625" w:type="dxa"/>
            <w:vMerge/>
            <w:tcBorders>
              <w:top w:val="nil"/>
              <w:left w:val="single" w:sz="4" w:space="0" w:color="000000"/>
              <w:right w:val="single" w:sz="6" w:space="0" w:color="000000"/>
            </w:tcBorders>
            <w:shd w:val="clear" w:color="auto" w:fill="F1F1F1"/>
          </w:tcPr>
          <w:p w:rsidR="00522B0F" w:rsidRDefault="00522B0F">
            <w:pPr>
              <w:rPr>
                <w:sz w:val="2"/>
                <w:szCs w:val="2"/>
              </w:rPr>
            </w:pPr>
          </w:p>
        </w:tc>
      </w:tr>
      <w:tr w:rsidR="00522B0F">
        <w:trPr>
          <w:trHeight w:val="1904"/>
        </w:trPr>
        <w:tc>
          <w:tcPr>
            <w:tcW w:w="1985" w:type="dxa"/>
            <w:tcBorders>
              <w:left w:val="single" w:sz="6" w:space="0" w:color="000000"/>
              <w:right w:val="single" w:sz="4" w:space="0" w:color="000000"/>
            </w:tcBorders>
          </w:tcPr>
          <w:p w:rsidR="00522B0F" w:rsidRDefault="00BF5EF4">
            <w:pPr>
              <w:pStyle w:val="TableParagraph"/>
              <w:tabs>
                <w:tab w:val="left" w:pos="1728"/>
              </w:tabs>
              <w:spacing w:line="276" w:lineRule="auto"/>
              <w:ind w:left="30" w:right="8"/>
              <w:rPr>
                <w:sz w:val="24"/>
              </w:rPr>
            </w:pPr>
            <w:r>
              <w:rPr>
                <w:sz w:val="24"/>
              </w:rPr>
              <w:t>Дизельное топливо.</w:t>
            </w:r>
            <w:r>
              <w:rPr>
                <w:sz w:val="24"/>
              </w:rPr>
              <w:tab/>
            </w:r>
            <w:r>
              <w:rPr>
                <w:spacing w:val="-9"/>
                <w:sz w:val="24"/>
              </w:rPr>
              <w:t xml:space="preserve">А. </w:t>
            </w:r>
            <w:r>
              <w:rPr>
                <w:sz w:val="24"/>
              </w:rPr>
              <w:t>температура жидкости близка к температуре</w:t>
            </w:r>
          </w:p>
          <w:p w:rsidR="00522B0F" w:rsidRDefault="00BF5EF4">
            <w:pPr>
              <w:pStyle w:val="TableParagraph"/>
              <w:ind w:left="30"/>
              <w:rPr>
                <w:sz w:val="24"/>
              </w:rPr>
            </w:pPr>
            <w:r>
              <w:rPr>
                <w:sz w:val="24"/>
              </w:rPr>
              <w:t>воздуха</w:t>
            </w:r>
          </w:p>
        </w:tc>
        <w:tc>
          <w:tcPr>
            <w:tcW w:w="852" w:type="dxa"/>
            <w:tcBorders>
              <w:left w:val="single" w:sz="4" w:space="0" w:color="000000"/>
              <w:right w:val="single" w:sz="4" w:space="0" w:color="000000"/>
            </w:tcBorders>
          </w:tcPr>
          <w:p w:rsidR="00522B0F" w:rsidRDefault="00BF5EF4">
            <w:pPr>
              <w:pStyle w:val="TableParagraph"/>
              <w:spacing w:line="270" w:lineRule="exact"/>
              <w:ind w:left="220"/>
              <w:rPr>
                <w:sz w:val="24"/>
              </w:rPr>
            </w:pPr>
            <w:r>
              <w:rPr>
                <w:sz w:val="24"/>
              </w:rPr>
              <w:t>0,08</w:t>
            </w:r>
          </w:p>
        </w:tc>
        <w:tc>
          <w:tcPr>
            <w:tcW w:w="853" w:type="dxa"/>
            <w:tcBorders>
              <w:left w:val="single" w:sz="4" w:space="0" w:color="000000"/>
              <w:right w:val="single" w:sz="4" w:space="0" w:color="000000"/>
            </w:tcBorders>
          </w:tcPr>
          <w:p w:rsidR="00522B0F" w:rsidRDefault="00BF5EF4">
            <w:pPr>
              <w:pStyle w:val="TableParagraph"/>
              <w:spacing w:line="270" w:lineRule="exact"/>
              <w:ind w:left="199" w:right="184"/>
              <w:jc w:val="center"/>
              <w:rPr>
                <w:sz w:val="24"/>
              </w:rPr>
            </w:pPr>
            <w:r>
              <w:rPr>
                <w:sz w:val="24"/>
              </w:rPr>
              <w:t>0,08</w:t>
            </w:r>
          </w:p>
        </w:tc>
        <w:tc>
          <w:tcPr>
            <w:tcW w:w="2722" w:type="dxa"/>
            <w:tcBorders>
              <w:left w:val="single" w:sz="4" w:space="0" w:color="000000"/>
              <w:right w:val="single" w:sz="4" w:space="0" w:color="000000"/>
            </w:tcBorders>
          </w:tcPr>
          <w:p w:rsidR="00522B0F" w:rsidRDefault="00BF5EF4">
            <w:pPr>
              <w:pStyle w:val="TableParagraph"/>
              <w:spacing w:line="270" w:lineRule="exact"/>
              <w:ind w:left="30"/>
              <w:rPr>
                <w:sz w:val="24"/>
              </w:rPr>
            </w:pPr>
            <w:r>
              <w:rPr>
                <w:sz w:val="24"/>
              </w:rPr>
              <w:t>Буферная емкость</w:t>
            </w:r>
          </w:p>
        </w:tc>
        <w:tc>
          <w:tcPr>
            <w:tcW w:w="1078" w:type="dxa"/>
            <w:tcBorders>
              <w:left w:val="single" w:sz="4" w:space="0" w:color="000000"/>
              <w:right w:val="single" w:sz="4" w:space="0" w:color="000000"/>
            </w:tcBorders>
          </w:tcPr>
          <w:p w:rsidR="00522B0F" w:rsidRDefault="00BF5EF4">
            <w:pPr>
              <w:pStyle w:val="TableParagraph"/>
              <w:spacing w:line="270" w:lineRule="exact"/>
              <w:ind w:left="35" w:right="22"/>
              <w:jc w:val="center"/>
              <w:rPr>
                <w:sz w:val="24"/>
              </w:rPr>
            </w:pPr>
            <w:r>
              <w:rPr>
                <w:sz w:val="24"/>
              </w:rPr>
              <w:t>0,1</w:t>
            </w:r>
          </w:p>
        </w:tc>
        <w:tc>
          <w:tcPr>
            <w:tcW w:w="906" w:type="dxa"/>
            <w:tcBorders>
              <w:left w:val="single" w:sz="4" w:space="0" w:color="000000"/>
              <w:right w:val="single" w:sz="4" w:space="0" w:color="000000"/>
            </w:tcBorders>
          </w:tcPr>
          <w:p w:rsidR="00522B0F" w:rsidRDefault="00BF5EF4">
            <w:pPr>
              <w:pStyle w:val="TableParagraph"/>
              <w:spacing w:line="270" w:lineRule="exact"/>
              <w:ind w:left="306"/>
              <w:rPr>
                <w:sz w:val="24"/>
              </w:rPr>
            </w:pPr>
            <w:r>
              <w:rPr>
                <w:sz w:val="24"/>
              </w:rPr>
              <w:t>0,1</w:t>
            </w:r>
          </w:p>
        </w:tc>
        <w:tc>
          <w:tcPr>
            <w:tcW w:w="908" w:type="dxa"/>
            <w:tcBorders>
              <w:left w:val="single" w:sz="4" w:space="0" w:color="000000"/>
              <w:right w:val="single" w:sz="4" w:space="0" w:color="000000"/>
            </w:tcBorders>
          </w:tcPr>
          <w:p w:rsidR="00522B0F" w:rsidRDefault="00BF5EF4">
            <w:pPr>
              <w:pStyle w:val="TableParagraph"/>
              <w:spacing w:line="270" w:lineRule="exact"/>
              <w:ind w:left="16"/>
              <w:jc w:val="center"/>
              <w:rPr>
                <w:sz w:val="24"/>
              </w:rPr>
            </w:pPr>
            <w:r>
              <w:rPr>
                <w:sz w:val="24"/>
              </w:rPr>
              <w:t>1</w:t>
            </w:r>
          </w:p>
        </w:tc>
        <w:tc>
          <w:tcPr>
            <w:tcW w:w="625" w:type="dxa"/>
            <w:tcBorders>
              <w:left w:val="single" w:sz="4" w:space="0" w:color="000000"/>
              <w:right w:val="single" w:sz="6" w:space="0" w:color="000000"/>
            </w:tcBorders>
          </w:tcPr>
          <w:p w:rsidR="00522B0F" w:rsidRDefault="00BF5EF4">
            <w:pPr>
              <w:pStyle w:val="TableParagraph"/>
              <w:spacing w:line="270" w:lineRule="exact"/>
              <w:ind w:left="12"/>
              <w:jc w:val="center"/>
              <w:rPr>
                <w:sz w:val="24"/>
              </w:rPr>
            </w:pPr>
            <w:r>
              <w:rPr>
                <w:sz w:val="24"/>
              </w:rPr>
              <w:t>+</w:t>
            </w:r>
          </w:p>
        </w:tc>
      </w:tr>
    </w:tbl>
    <w:p w:rsidR="00522B0F" w:rsidRDefault="00BF5EF4">
      <w:pPr>
        <w:pStyle w:val="a3"/>
        <w:tabs>
          <w:tab w:val="left" w:pos="2896"/>
          <w:tab w:val="left" w:pos="4073"/>
          <w:tab w:val="left" w:pos="5630"/>
          <w:tab w:val="left" w:pos="6894"/>
          <w:tab w:val="left" w:pos="8108"/>
          <w:tab w:val="left" w:pos="8422"/>
          <w:tab w:val="left" w:pos="9230"/>
        </w:tabs>
        <w:spacing w:line="276" w:lineRule="auto"/>
        <w:ind w:left="232" w:right="252" w:firstLine="1418"/>
      </w:pPr>
      <w:r>
        <w:t>Принятые</w:t>
      </w:r>
      <w:r>
        <w:tab/>
        <w:t>условные</w:t>
      </w:r>
      <w:r>
        <w:tab/>
        <w:t>обозначения,</w:t>
      </w:r>
      <w:r>
        <w:tab/>
        <w:t>расчетные</w:t>
      </w:r>
      <w:r>
        <w:tab/>
        <w:t>формулы,</w:t>
      </w:r>
      <w:r>
        <w:tab/>
        <w:t>а</w:t>
      </w:r>
      <w:r>
        <w:tab/>
        <w:t>также</w:t>
      </w:r>
      <w:r>
        <w:tab/>
      </w:r>
      <w:r>
        <w:rPr>
          <w:spacing w:val="-3"/>
        </w:rPr>
        <w:t xml:space="preserve">расчетные </w:t>
      </w:r>
      <w:r>
        <w:t>параметры и их обоснование приведены ниже.</w:t>
      </w:r>
    </w:p>
    <w:p w:rsidR="00522B0F" w:rsidRDefault="00BF5EF4">
      <w:pPr>
        <w:pStyle w:val="a3"/>
        <w:spacing w:before="1"/>
        <w:ind w:left="1651"/>
      </w:pPr>
      <w:r>
        <w:t>Максимальные выбросы паров нефтепродуктов рассчитываются по формуле</w:t>
      </w:r>
    </w:p>
    <w:p w:rsidR="00522B0F" w:rsidRDefault="00522B0F">
      <w:pPr>
        <w:sectPr w:rsidR="00522B0F">
          <w:pgSz w:w="11910" w:h="16840"/>
          <w:pgMar w:top="1620" w:right="460" w:bottom="720" w:left="900" w:header="434" w:footer="536" w:gutter="0"/>
          <w:cols w:space="720"/>
        </w:sectPr>
      </w:pPr>
    </w:p>
    <w:p w:rsidR="00522B0F" w:rsidRDefault="00BF5EF4">
      <w:pPr>
        <w:pStyle w:val="a3"/>
        <w:spacing w:before="41"/>
        <w:ind w:left="232"/>
      </w:pPr>
      <w:r>
        <w:t>(1.1.1):</w:t>
      </w:r>
    </w:p>
    <w:p w:rsidR="00522B0F" w:rsidRDefault="00BF5EF4">
      <w:pPr>
        <w:pStyle w:val="a3"/>
        <w:spacing w:before="1"/>
        <w:rPr>
          <w:sz w:val="31"/>
        </w:rPr>
      </w:pPr>
      <w:r>
        <w:br w:type="column"/>
      </w:r>
    </w:p>
    <w:p w:rsidR="00522B0F" w:rsidRDefault="00A00689">
      <w:pPr>
        <w:pStyle w:val="a3"/>
        <w:tabs>
          <w:tab w:val="left" w:pos="8536"/>
        </w:tabs>
        <w:spacing w:line="276" w:lineRule="auto"/>
        <w:ind w:left="673" w:right="389" w:firstLine="2009"/>
      </w:pPr>
      <w:r>
        <w:pict>
          <v:shape id="_x0000_s1061" type="#_x0000_t202" style="position:absolute;left:0;text-align:left;margin-left:299.35pt;margin-top:5.6pt;width:39.5pt;height:8.95pt;z-index:-24054784;mso-position-horizontal-relative:page" filled="f" stroked="f">
            <v:textbox inset="0,0,0,0">
              <w:txbxContent>
                <w:p w:rsidR="001C5892" w:rsidRDefault="001C5892">
                  <w:pPr>
                    <w:tabs>
                      <w:tab w:val="left" w:pos="713"/>
                    </w:tabs>
                    <w:spacing w:line="178" w:lineRule="exact"/>
                    <w:rPr>
                      <w:i/>
                      <w:sz w:val="16"/>
                    </w:rPr>
                  </w:pPr>
                  <w:r>
                    <w:rPr>
                      <w:i/>
                      <w:sz w:val="16"/>
                    </w:rPr>
                    <w:t>p</w:t>
                  </w:r>
                  <w:r>
                    <w:rPr>
                      <w:i/>
                      <w:sz w:val="16"/>
                    </w:rPr>
                    <w:tab/>
                  </w:r>
                  <w:r>
                    <w:rPr>
                      <w:i/>
                      <w:spacing w:val="-20"/>
                      <w:sz w:val="16"/>
                    </w:rPr>
                    <w:t>ч</w:t>
                  </w:r>
                </w:p>
              </w:txbxContent>
            </v:textbox>
            <w10:wrap anchorx="page"/>
          </v:shape>
        </w:pict>
      </w:r>
      <w:r w:rsidR="00BF5EF4">
        <w:rPr>
          <w:b/>
          <w:i/>
        </w:rPr>
        <w:t xml:space="preserve">M </w:t>
      </w:r>
      <w:r w:rsidR="00BF5EF4">
        <w:t>= (</w:t>
      </w:r>
      <w:r w:rsidR="00BF5EF4">
        <w:rPr>
          <w:b/>
          <w:i/>
        </w:rPr>
        <w:t>C</w:t>
      </w:r>
      <w:r w:rsidR="00BF5EF4">
        <w:rPr>
          <w:i/>
          <w:vertAlign w:val="subscript"/>
        </w:rPr>
        <w:t>1</w:t>
      </w:r>
      <w:r w:rsidR="00BF5EF4">
        <w:rPr>
          <w:i/>
        </w:rPr>
        <w:t xml:space="preserve"> </w:t>
      </w:r>
      <w:r w:rsidR="00BF5EF4">
        <w:t xml:space="preserve">· </w:t>
      </w:r>
      <w:r w:rsidR="00BF5EF4">
        <w:rPr>
          <w:b/>
          <w:i/>
        </w:rPr>
        <w:t>K</w:t>
      </w:r>
      <w:r w:rsidR="00BF5EF4">
        <w:rPr>
          <w:vertAlign w:val="superscript"/>
        </w:rPr>
        <w:t>max</w:t>
      </w:r>
      <w:r w:rsidR="00BF5EF4">
        <w:t xml:space="preserve">  · </w:t>
      </w:r>
      <w:r w:rsidR="00BF5EF4">
        <w:rPr>
          <w:b/>
          <w:i/>
        </w:rPr>
        <w:t>V</w:t>
      </w:r>
      <w:r w:rsidR="00BF5EF4">
        <w:rPr>
          <w:vertAlign w:val="superscript"/>
        </w:rPr>
        <w:t>max</w:t>
      </w:r>
      <w:r w:rsidR="00BF5EF4">
        <w:t xml:space="preserve"> ) /</w:t>
      </w:r>
      <w:r w:rsidR="00BF5EF4">
        <w:rPr>
          <w:spacing w:val="19"/>
        </w:rPr>
        <w:t xml:space="preserve"> </w:t>
      </w:r>
      <w:r w:rsidR="00BF5EF4">
        <w:t>3600,</w:t>
      </w:r>
      <w:r w:rsidR="00BF5EF4">
        <w:rPr>
          <w:spacing w:val="-2"/>
        </w:rPr>
        <w:t xml:space="preserve"> </w:t>
      </w:r>
      <w:r w:rsidR="00BF5EF4">
        <w:rPr>
          <w:i/>
        </w:rPr>
        <w:t>г/с</w:t>
      </w:r>
      <w:r w:rsidR="00BF5EF4">
        <w:rPr>
          <w:i/>
        </w:rPr>
        <w:tab/>
      </w:r>
      <w:r w:rsidR="00BF5EF4">
        <w:rPr>
          <w:spacing w:val="-4"/>
        </w:rPr>
        <w:t xml:space="preserve">(1.1.1) </w:t>
      </w:r>
      <w:r w:rsidR="00BF5EF4">
        <w:t>Годовые выбросы паров нефтепродуктов рассчитываются по формуле</w:t>
      </w:r>
      <w:r w:rsidR="00BF5EF4">
        <w:rPr>
          <w:spacing w:val="-15"/>
        </w:rPr>
        <w:t xml:space="preserve"> </w:t>
      </w:r>
      <w:r w:rsidR="00BF5EF4">
        <w:t>(1.1.2):</w:t>
      </w:r>
    </w:p>
    <w:p w:rsidR="00522B0F" w:rsidRDefault="00A00689">
      <w:pPr>
        <w:tabs>
          <w:tab w:val="left" w:pos="8536"/>
        </w:tabs>
        <w:spacing w:before="2" w:line="276" w:lineRule="auto"/>
        <w:ind w:left="-38" w:right="243" w:firstLine="1497"/>
        <w:rPr>
          <w:sz w:val="24"/>
        </w:rPr>
      </w:pPr>
      <w:r>
        <w:pict>
          <v:shape id="_x0000_s1060" type="#_x0000_t202" style="position:absolute;left:0;text-align:left;margin-left:315.75pt;margin-top:5.7pt;width:4.05pt;height:8.95pt;z-index:-24055296;mso-position-horizontal-relative:page" filled="f" stroked="f">
            <v:textbox inset="0,0,0,0">
              <w:txbxContent>
                <w:p w:rsidR="001C5892" w:rsidRDefault="001C5892">
                  <w:pPr>
                    <w:spacing w:line="178" w:lineRule="exact"/>
                    <w:rPr>
                      <w:i/>
                      <w:sz w:val="16"/>
                    </w:rPr>
                  </w:pPr>
                  <w:r>
                    <w:rPr>
                      <w:i/>
                      <w:sz w:val="16"/>
                    </w:rPr>
                    <w:t>p</w:t>
                  </w:r>
                </w:p>
              </w:txbxContent>
            </v:textbox>
            <w10:wrap anchorx="page"/>
          </v:shape>
        </w:pict>
      </w:r>
      <w:r w:rsidR="00BF5EF4">
        <w:rPr>
          <w:b/>
          <w:i/>
          <w:sz w:val="24"/>
        </w:rPr>
        <w:t xml:space="preserve">G </w:t>
      </w:r>
      <w:r w:rsidR="00BF5EF4">
        <w:rPr>
          <w:sz w:val="24"/>
        </w:rPr>
        <w:t>= (</w:t>
      </w:r>
      <w:r w:rsidR="00BF5EF4">
        <w:rPr>
          <w:b/>
          <w:i/>
          <w:sz w:val="24"/>
        </w:rPr>
        <w:t>У</w:t>
      </w:r>
      <w:r w:rsidR="00BF5EF4">
        <w:rPr>
          <w:i/>
          <w:sz w:val="24"/>
          <w:vertAlign w:val="subscript"/>
        </w:rPr>
        <w:t>2</w:t>
      </w:r>
      <w:r w:rsidR="00BF5EF4">
        <w:rPr>
          <w:i/>
          <w:sz w:val="24"/>
        </w:rPr>
        <w:t xml:space="preserve"> </w:t>
      </w:r>
      <w:r w:rsidR="00BF5EF4">
        <w:rPr>
          <w:sz w:val="24"/>
        </w:rPr>
        <w:t xml:space="preserve">· </w:t>
      </w:r>
      <w:r w:rsidR="00BF5EF4">
        <w:rPr>
          <w:b/>
          <w:i/>
          <w:sz w:val="24"/>
        </w:rPr>
        <w:t>В</w:t>
      </w:r>
      <w:r w:rsidR="00BF5EF4">
        <w:rPr>
          <w:i/>
          <w:sz w:val="24"/>
          <w:vertAlign w:val="subscript"/>
        </w:rPr>
        <w:t>оз</w:t>
      </w:r>
      <w:r w:rsidR="00BF5EF4">
        <w:rPr>
          <w:i/>
          <w:sz w:val="24"/>
        </w:rPr>
        <w:t xml:space="preserve"> </w:t>
      </w:r>
      <w:r w:rsidR="00BF5EF4">
        <w:rPr>
          <w:sz w:val="24"/>
        </w:rPr>
        <w:t xml:space="preserve">+ </w:t>
      </w:r>
      <w:r w:rsidR="00BF5EF4">
        <w:rPr>
          <w:b/>
          <w:i/>
          <w:sz w:val="24"/>
        </w:rPr>
        <w:t>У</w:t>
      </w:r>
      <w:r w:rsidR="00BF5EF4">
        <w:rPr>
          <w:i/>
          <w:sz w:val="24"/>
          <w:vertAlign w:val="subscript"/>
        </w:rPr>
        <w:t>3</w:t>
      </w:r>
      <w:r w:rsidR="00BF5EF4">
        <w:rPr>
          <w:i/>
          <w:sz w:val="24"/>
        </w:rPr>
        <w:t xml:space="preserve"> </w:t>
      </w:r>
      <w:r w:rsidR="00BF5EF4">
        <w:rPr>
          <w:sz w:val="24"/>
        </w:rPr>
        <w:t xml:space="preserve">· </w:t>
      </w:r>
      <w:r w:rsidR="00BF5EF4">
        <w:rPr>
          <w:b/>
          <w:i/>
          <w:sz w:val="24"/>
        </w:rPr>
        <w:t>В</w:t>
      </w:r>
      <w:r w:rsidR="00BF5EF4">
        <w:rPr>
          <w:i/>
          <w:sz w:val="24"/>
          <w:vertAlign w:val="subscript"/>
        </w:rPr>
        <w:t>вл</w:t>
      </w:r>
      <w:r w:rsidR="00BF5EF4">
        <w:rPr>
          <w:sz w:val="24"/>
        </w:rPr>
        <w:t xml:space="preserve">) · </w:t>
      </w:r>
      <w:r w:rsidR="00BF5EF4">
        <w:rPr>
          <w:b/>
          <w:i/>
          <w:sz w:val="24"/>
        </w:rPr>
        <w:t>K</w:t>
      </w:r>
      <w:r w:rsidR="00BF5EF4">
        <w:rPr>
          <w:sz w:val="24"/>
          <w:vertAlign w:val="superscript"/>
        </w:rPr>
        <w:t>max</w:t>
      </w:r>
      <w:r w:rsidR="00BF5EF4">
        <w:rPr>
          <w:sz w:val="24"/>
        </w:rPr>
        <w:t xml:space="preserve">  · 10</w:t>
      </w:r>
      <w:r w:rsidR="00BF5EF4">
        <w:rPr>
          <w:sz w:val="24"/>
          <w:vertAlign w:val="superscript"/>
        </w:rPr>
        <w:t>-6</w:t>
      </w:r>
      <w:r w:rsidR="00BF5EF4">
        <w:rPr>
          <w:sz w:val="24"/>
        </w:rPr>
        <w:t xml:space="preserve"> + </w:t>
      </w:r>
      <w:r w:rsidR="00BF5EF4">
        <w:rPr>
          <w:b/>
          <w:i/>
          <w:sz w:val="24"/>
        </w:rPr>
        <w:t>G</w:t>
      </w:r>
      <w:r w:rsidR="00BF5EF4">
        <w:rPr>
          <w:i/>
          <w:sz w:val="24"/>
          <w:vertAlign w:val="subscript"/>
        </w:rPr>
        <w:t>хр</w:t>
      </w:r>
      <w:r w:rsidR="00BF5EF4">
        <w:rPr>
          <w:i/>
          <w:sz w:val="24"/>
        </w:rPr>
        <w:t xml:space="preserve"> </w:t>
      </w:r>
      <w:r w:rsidR="00BF5EF4">
        <w:rPr>
          <w:sz w:val="24"/>
        </w:rPr>
        <w:t xml:space="preserve">· </w:t>
      </w:r>
      <w:r w:rsidR="00BF5EF4">
        <w:rPr>
          <w:b/>
          <w:i/>
          <w:sz w:val="24"/>
        </w:rPr>
        <w:t>K</w:t>
      </w:r>
      <w:r w:rsidR="00BF5EF4">
        <w:rPr>
          <w:i/>
          <w:sz w:val="24"/>
          <w:vertAlign w:val="subscript"/>
        </w:rPr>
        <w:t>нп</w:t>
      </w:r>
      <w:r w:rsidR="00BF5EF4">
        <w:rPr>
          <w:i/>
          <w:sz w:val="24"/>
        </w:rPr>
        <w:t xml:space="preserve"> </w:t>
      </w:r>
      <w:r w:rsidR="00BF5EF4">
        <w:rPr>
          <w:sz w:val="24"/>
        </w:rPr>
        <w:t>·</w:t>
      </w:r>
      <w:r w:rsidR="00BF5EF4">
        <w:rPr>
          <w:spacing w:val="-5"/>
          <w:sz w:val="24"/>
        </w:rPr>
        <w:t xml:space="preserve"> </w:t>
      </w:r>
      <w:r w:rsidR="00BF5EF4">
        <w:rPr>
          <w:b/>
          <w:i/>
          <w:sz w:val="24"/>
        </w:rPr>
        <w:t>N</w:t>
      </w:r>
      <w:r w:rsidR="00BF5EF4">
        <w:rPr>
          <w:sz w:val="24"/>
        </w:rPr>
        <w:t xml:space="preserve">, </w:t>
      </w:r>
      <w:r w:rsidR="00BF5EF4">
        <w:rPr>
          <w:i/>
          <w:sz w:val="24"/>
        </w:rPr>
        <w:t>т/год</w:t>
      </w:r>
      <w:r w:rsidR="00BF5EF4">
        <w:rPr>
          <w:i/>
          <w:sz w:val="24"/>
        </w:rPr>
        <w:tab/>
      </w:r>
      <w:r w:rsidR="00BF5EF4">
        <w:rPr>
          <w:sz w:val="24"/>
        </w:rPr>
        <w:t>(1.1.2) где</w:t>
      </w:r>
      <w:r w:rsidR="00BF5EF4">
        <w:rPr>
          <w:spacing w:val="23"/>
          <w:sz w:val="24"/>
        </w:rPr>
        <w:t xml:space="preserve"> </w:t>
      </w:r>
      <w:r w:rsidR="00BF5EF4">
        <w:rPr>
          <w:b/>
          <w:i/>
          <w:sz w:val="24"/>
        </w:rPr>
        <w:t>У</w:t>
      </w:r>
      <w:r w:rsidR="00BF5EF4">
        <w:rPr>
          <w:i/>
          <w:sz w:val="24"/>
          <w:vertAlign w:val="subscript"/>
        </w:rPr>
        <w:t>2</w:t>
      </w:r>
      <w:r w:rsidR="00BF5EF4">
        <w:rPr>
          <w:sz w:val="24"/>
        </w:rPr>
        <w:t>,</w:t>
      </w:r>
      <w:r w:rsidR="00BF5EF4">
        <w:rPr>
          <w:b/>
          <w:i/>
          <w:sz w:val="24"/>
        </w:rPr>
        <w:t>У</w:t>
      </w:r>
      <w:r w:rsidR="00BF5EF4">
        <w:rPr>
          <w:i/>
          <w:sz w:val="24"/>
          <w:vertAlign w:val="subscript"/>
        </w:rPr>
        <w:t>3</w:t>
      </w:r>
      <w:r w:rsidR="00BF5EF4">
        <w:rPr>
          <w:i/>
          <w:spacing w:val="26"/>
          <w:sz w:val="24"/>
        </w:rPr>
        <w:t xml:space="preserve"> </w:t>
      </w:r>
      <w:r w:rsidR="00BF5EF4">
        <w:rPr>
          <w:sz w:val="24"/>
        </w:rPr>
        <w:t>–</w:t>
      </w:r>
      <w:r w:rsidR="00BF5EF4">
        <w:rPr>
          <w:spacing w:val="25"/>
          <w:sz w:val="24"/>
        </w:rPr>
        <w:t xml:space="preserve"> </w:t>
      </w:r>
      <w:r w:rsidR="00BF5EF4">
        <w:rPr>
          <w:sz w:val="24"/>
        </w:rPr>
        <w:t>средние</w:t>
      </w:r>
      <w:r w:rsidR="00BF5EF4">
        <w:rPr>
          <w:spacing w:val="26"/>
          <w:sz w:val="24"/>
        </w:rPr>
        <w:t xml:space="preserve"> </w:t>
      </w:r>
      <w:r w:rsidR="00BF5EF4">
        <w:rPr>
          <w:sz w:val="24"/>
        </w:rPr>
        <w:t>удельные</w:t>
      </w:r>
      <w:r w:rsidR="00BF5EF4">
        <w:rPr>
          <w:spacing w:val="23"/>
          <w:sz w:val="24"/>
        </w:rPr>
        <w:t xml:space="preserve"> </w:t>
      </w:r>
      <w:r w:rsidR="00BF5EF4">
        <w:rPr>
          <w:sz w:val="24"/>
        </w:rPr>
        <w:t>выбросы</w:t>
      </w:r>
      <w:r w:rsidR="00BF5EF4">
        <w:rPr>
          <w:spacing w:val="24"/>
          <w:sz w:val="24"/>
        </w:rPr>
        <w:t xml:space="preserve"> </w:t>
      </w:r>
      <w:r w:rsidR="00BF5EF4">
        <w:rPr>
          <w:sz w:val="24"/>
        </w:rPr>
        <w:t>из</w:t>
      </w:r>
      <w:r w:rsidR="00BF5EF4">
        <w:rPr>
          <w:spacing w:val="26"/>
          <w:sz w:val="24"/>
        </w:rPr>
        <w:t xml:space="preserve"> </w:t>
      </w:r>
      <w:r w:rsidR="00BF5EF4">
        <w:rPr>
          <w:sz w:val="24"/>
        </w:rPr>
        <w:t>резервуара</w:t>
      </w:r>
      <w:r w:rsidR="00BF5EF4">
        <w:rPr>
          <w:spacing w:val="25"/>
          <w:sz w:val="24"/>
        </w:rPr>
        <w:t xml:space="preserve"> </w:t>
      </w:r>
      <w:r w:rsidR="00BF5EF4">
        <w:rPr>
          <w:sz w:val="24"/>
        </w:rPr>
        <w:t>соответственно</w:t>
      </w:r>
      <w:r w:rsidR="00BF5EF4">
        <w:rPr>
          <w:spacing w:val="25"/>
          <w:sz w:val="24"/>
        </w:rPr>
        <w:t xml:space="preserve"> </w:t>
      </w:r>
      <w:r w:rsidR="00BF5EF4">
        <w:rPr>
          <w:sz w:val="24"/>
        </w:rPr>
        <w:t>в</w:t>
      </w:r>
      <w:r w:rsidR="00BF5EF4">
        <w:rPr>
          <w:spacing w:val="24"/>
          <w:sz w:val="24"/>
        </w:rPr>
        <w:t xml:space="preserve"> </w:t>
      </w:r>
      <w:r w:rsidR="00BF5EF4">
        <w:rPr>
          <w:sz w:val="24"/>
        </w:rPr>
        <w:t>осенне-зимний</w:t>
      </w:r>
      <w:r w:rsidR="00BF5EF4">
        <w:rPr>
          <w:spacing w:val="26"/>
          <w:sz w:val="24"/>
        </w:rPr>
        <w:t xml:space="preserve"> </w:t>
      </w:r>
      <w:r w:rsidR="00BF5EF4">
        <w:rPr>
          <w:sz w:val="24"/>
        </w:rPr>
        <w:t>и</w:t>
      </w:r>
    </w:p>
    <w:p w:rsidR="00522B0F" w:rsidRDefault="00522B0F">
      <w:pPr>
        <w:spacing w:line="276" w:lineRule="auto"/>
        <w:rPr>
          <w:sz w:val="24"/>
        </w:rPr>
        <w:sectPr w:rsidR="00522B0F">
          <w:type w:val="continuous"/>
          <w:pgSz w:w="11910" w:h="16840"/>
          <w:pgMar w:top="0" w:right="460" w:bottom="280" w:left="900" w:header="720" w:footer="720" w:gutter="0"/>
          <w:cols w:num="2" w:space="720" w:equalWidth="0">
            <w:col w:w="939" w:space="40"/>
            <w:col w:w="9571"/>
          </w:cols>
        </w:sectPr>
      </w:pPr>
    </w:p>
    <w:p w:rsidR="00522B0F" w:rsidRDefault="00BF5EF4">
      <w:pPr>
        <w:pStyle w:val="a3"/>
        <w:spacing w:line="275" w:lineRule="exact"/>
        <w:ind w:left="232"/>
      </w:pPr>
      <w:r>
        <w:t xml:space="preserve">весенне-летний периоды года, </w:t>
      </w:r>
      <w:r>
        <w:rPr>
          <w:i/>
        </w:rPr>
        <w:t>г/т</w:t>
      </w:r>
      <w:r>
        <w:t>, принимаются по Приложению 12;</w:t>
      </w:r>
    </w:p>
    <w:p w:rsidR="00522B0F" w:rsidRDefault="00BF5EF4">
      <w:pPr>
        <w:pStyle w:val="a3"/>
        <w:spacing w:before="41" w:line="278" w:lineRule="auto"/>
        <w:ind w:left="232" w:right="238" w:firstLine="708"/>
      </w:pPr>
      <w:r>
        <w:rPr>
          <w:b/>
          <w:i/>
        </w:rPr>
        <w:t>B</w:t>
      </w:r>
      <w:r>
        <w:rPr>
          <w:i/>
          <w:vertAlign w:val="subscript"/>
        </w:rPr>
        <w:t>оз</w:t>
      </w:r>
      <w:r>
        <w:t>,</w:t>
      </w:r>
      <w:r>
        <w:rPr>
          <w:b/>
          <w:i/>
        </w:rPr>
        <w:t>B</w:t>
      </w:r>
      <w:r>
        <w:rPr>
          <w:i/>
          <w:vertAlign w:val="subscript"/>
        </w:rPr>
        <w:t>вл</w:t>
      </w:r>
      <w:r>
        <w:rPr>
          <w:i/>
        </w:rPr>
        <w:t xml:space="preserve"> </w:t>
      </w:r>
      <w:r>
        <w:t xml:space="preserve">– количество жидкости, закачиваемое в резервуар соответственно в осенне-зимний и весенне-летний периоды года, </w:t>
      </w:r>
      <w:r>
        <w:rPr>
          <w:i/>
        </w:rPr>
        <w:t>т</w:t>
      </w:r>
      <w:r>
        <w:t>;</w:t>
      </w:r>
    </w:p>
    <w:p w:rsidR="00522B0F" w:rsidRDefault="00A00689">
      <w:pPr>
        <w:pStyle w:val="a3"/>
        <w:spacing w:line="272" w:lineRule="exact"/>
        <w:ind w:left="941"/>
      </w:pPr>
      <w:r>
        <w:pict>
          <v:shape id="_x0000_s1059" type="#_x0000_t202" style="position:absolute;left:0;text-align:left;margin-left:113.9pt;margin-top:5.4pt;width:4.05pt;height:8.95pt;z-index:-24054272;mso-position-horizontal-relative:page" filled="f" stroked="f">
            <v:textbox inset="0,0,0,0">
              <w:txbxContent>
                <w:p w:rsidR="001C5892" w:rsidRDefault="001C5892">
                  <w:pPr>
                    <w:spacing w:line="178" w:lineRule="exact"/>
                    <w:rPr>
                      <w:i/>
                      <w:sz w:val="16"/>
                    </w:rPr>
                  </w:pPr>
                  <w:r>
                    <w:rPr>
                      <w:i/>
                      <w:sz w:val="16"/>
                    </w:rPr>
                    <w:t>p</w:t>
                  </w:r>
                </w:p>
              </w:txbxContent>
            </v:textbox>
            <w10:wrap anchorx="page"/>
          </v:shape>
        </w:pict>
      </w:r>
      <w:r w:rsidR="00BF5EF4">
        <w:rPr>
          <w:b/>
          <w:i/>
        </w:rPr>
        <w:t>K</w:t>
      </w:r>
      <w:r w:rsidR="00BF5EF4">
        <w:rPr>
          <w:vertAlign w:val="superscript"/>
        </w:rPr>
        <w:t>max</w:t>
      </w:r>
      <w:r w:rsidR="00BF5EF4">
        <w:t xml:space="preserve"> - значение опытного коэффициента, принимаемое по Приложению 8;</w:t>
      </w:r>
    </w:p>
    <w:p w:rsidR="00522B0F" w:rsidRDefault="00BF5EF4">
      <w:pPr>
        <w:pStyle w:val="a3"/>
        <w:spacing w:before="40"/>
        <w:ind w:left="941"/>
      </w:pPr>
      <w:r>
        <w:rPr>
          <w:b/>
          <w:i/>
        </w:rPr>
        <w:t>G</w:t>
      </w:r>
      <w:r>
        <w:rPr>
          <w:i/>
          <w:vertAlign w:val="subscript"/>
        </w:rPr>
        <w:t>xp</w:t>
      </w:r>
      <w:r>
        <w:rPr>
          <w:i/>
        </w:rPr>
        <w:t xml:space="preserve"> </w:t>
      </w:r>
      <w:r>
        <w:t>- выбросы паров нефтепродуктов при хранении нефтепродуктов в одном резервуаре,</w:t>
      </w:r>
    </w:p>
    <w:p w:rsidR="00522B0F" w:rsidRDefault="00BF5EF4">
      <w:pPr>
        <w:pStyle w:val="a3"/>
        <w:spacing w:before="41"/>
        <w:ind w:left="232"/>
      </w:pPr>
      <w:r>
        <w:rPr>
          <w:i/>
        </w:rPr>
        <w:t>т/год</w:t>
      </w:r>
      <w:r>
        <w:t>, принимаются по Приложению 13;</w:t>
      </w:r>
    </w:p>
    <w:p w:rsidR="00522B0F" w:rsidRDefault="00BF5EF4">
      <w:pPr>
        <w:pStyle w:val="a3"/>
        <w:spacing w:before="43"/>
        <w:ind w:left="941"/>
      </w:pPr>
      <w:r>
        <w:rPr>
          <w:b/>
          <w:i/>
        </w:rPr>
        <w:t>K</w:t>
      </w:r>
      <w:r>
        <w:rPr>
          <w:i/>
          <w:vertAlign w:val="subscript"/>
        </w:rPr>
        <w:t>нп</w:t>
      </w:r>
      <w:r>
        <w:rPr>
          <w:i/>
        </w:rPr>
        <w:t xml:space="preserve"> </w:t>
      </w:r>
      <w:r>
        <w:t>- опытный коэффициент, принимается по Приложению 12;</w:t>
      </w:r>
    </w:p>
    <w:p w:rsidR="00522B0F" w:rsidRDefault="00BF5EF4">
      <w:pPr>
        <w:pStyle w:val="a3"/>
        <w:spacing w:before="41"/>
        <w:ind w:left="941"/>
      </w:pPr>
      <w:r>
        <w:rPr>
          <w:b/>
          <w:i/>
        </w:rPr>
        <w:t xml:space="preserve">N </w:t>
      </w:r>
      <w:r>
        <w:t>- количество резервуаров.</w:t>
      </w:r>
    </w:p>
    <w:p w:rsidR="00522B0F" w:rsidRDefault="00BF5EF4">
      <w:pPr>
        <w:pStyle w:val="a3"/>
        <w:spacing w:before="42" w:line="276" w:lineRule="auto"/>
        <w:ind w:left="232" w:right="247" w:firstLine="1418"/>
        <w:jc w:val="both"/>
      </w:pPr>
      <w:r>
        <w:t xml:space="preserve">Значение коэффициента </w:t>
      </w:r>
      <w:r>
        <w:rPr>
          <w:b/>
          <w:i/>
        </w:rPr>
        <w:t>K</w:t>
      </w:r>
      <w:r>
        <w:rPr>
          <w:vertAlign w:val="superscript"/>
        </w:rPr>
        <w:t>гор</w:t>
      </w:r>
      <w:r>
        <w:rPr>
          <w:i/>
          <w:vertAlign w:val="subscript"/>
        </w:rPr>
        <w:t>р</w:t>
      </w:r>
      <w:r>
        <w:rPr>
          <w:i/>
        </w:rPr>
        <w:t xml:space="preserve"> </w:t>
      </w:r>
      <w:r>
        <w:t>для газовой обвязки группы  одноцелевых резервуаров определяется в зависимости от одновременности закачки и откачки жидкости из резервуаров по формуле</w:t>
      </w:r>
      <w:r>
        <w:rPr>
          <w:spacing w:val="-2"/>
        </w:rPr>
        <w:t xml:space="preserve"> </w:t>
      </w:r>
      <w:r>
        <w:t>(1.1.4):</w:t>
      </w:r>
    </w:p>
    <w:p w:rsidR="00522B0F" w:rsidRDefault="00BF5EF4">
      <w:pPr>
        <w:pStyle w:val="a3"/>
        <w:tabs>
          <w:tab w:val="left" w:pos="9515"/>
        </w:tabs>
        <w:spacing w:line="276" w:lineRule="auto"/>
        <w:ind w:left="941" w:right="256" w:firstLine="2705"/>
      </w:pPr>
      <w:r>
        <w:rPr>
          <w:b/>
          <w:i/>
        </w:rPr>
        <w:t>K</w:t>
      </w:r>
      <w:r>
        <w:rPr>
          <w:vertAlign w:val="superscript"/>
        </w:rPr>
        <w:t>гор</w:t>
      </w:r>
      <w:r>
        <w:rPr>
          <w:i/>
          <w:vertAlign w:val="subscript"/>
        </w:rPr>
        <w:t>р</w:t>
      </w:r>
      <w:r>
        <w:rPr>
          <w:i/>
        </w:rPr>
        <w:t xml:space="preserve"> </w:t>
      </w:r>
      <w:r>
        <w:t xml:space="preserve">= 1,1 · </w:t>
      </w:r>
      <w:r>
        <w:rPr>
          <w:b/>
          <w:i/>
        </w:rPr>
        <w:t>K</w:t>
      </w:r>
      <w:r>
        <w:rPr>
          <w:i/>
          <w:vertAlign w:val="subscript"/>
        </w:rPr>
        <w:t>р</w:t>
      </w:r>
      <w:r>
        <w:rPr>
          <w:i/>
        </w:rPr>
        <w:t xml:space="preserve"> </w:t>
      </w:r>
      <w:r>
        <w:t>· (</w:t>
      </w:r>
      <w:r>
        <w:rPr>
          <w:b/>
          <w:i/>
        </w:rPr>
        <w:t>Q</w:t>
      </w:r>
      <w:r>
        <w:rPr>
          <w:vertAlign w:val="superscript"/>
        </w:rPr>
        <w:t>зак</w:t>
      </w:r>
      <w:r>
        <w:t xml:space="preserve"> - </w:t>
      </w:r>
      <w:r>
        <w:rPr>
          <w:b/>
          <w:i/>
        </w:rPr>
        <w:t>Q</w:t>
      </w:r>
      <w:r>
        <w:rPr>
          <w:vertAlign w:val="superscript"/>
        </w:rPr>
        <w:t>отк</w:t>
      </w:r>
      <w:r>
        <w:t>)</w:t>
      </w:r>
      <w:r>
        <w:rPr>
          <w:spacing w:val="-29"/>
        </w:rPr>
        <w:t xml:space="preserve"> </w:t>
      </w:r>
      <w:r>
        <w:t>/</w:t>
      </w:r>
      <w:r>
        <w:rPr>
          <w:spacing w:val="-4"/>
        </w:rPr>
        <w:t xml:space="preserve"> </w:t>
      </w:r>
      <w:r>
        <w:rPr>
          <w:b/>
          <w:i/>
        </w:rPr>
        <w:t>Q</w:t>
      </w:r>
      <w:r>
        <w:rPr>
          <w:vertAlign w:val="superscript"/>
        </w:rPr>
        <w:t>зак</w:t>
      </w:r>
      <w:r>
        <w:tab/>
        <w:t>(1.1.4) где</w:t>
      </w:r>
      <w:r>
        <w:rPr>
          <w:spacing w:val="17"/>
        </w:rPr>
        <w:t xml:space="preserve"> </w:t>
      </w:r>
      <w:r>
        <w:t>(</w:t>
      </w:r>
      <w:r>
        <w:rPr>
          <w:b/>
          <w:i/>
        </w:rPr>
        <w:t>Q</w:t>
      </w:r>
      <w:r>
        <w:rPr>
          <w:vertAlign w:val="superscript"/>
        </w:rPr>
        <w:t>зак</w:t>
      </w:r>
      <w:r>
        <w:rPr>
          <w:spacing w:val="19"/>
        </w:rPr>
        <w:t xml:space="preserve"> </w:t>
      </w:r>
      <w:r>
        <w:t>-</w:t>
      </w:r>
      <w:r>
        <w:rPr>
          <w:spacing w:val="18"/>
        </w:rPr>
        <w:t xml:space="preserve"> </w:t>
      </w:r>
      <w:r>
        <w:rPr>
          <w:b/>
          <w:i/>
        </w:rPr>
        <w:t>Q</w:t>
      </w:r>
      <w:r>
        <w:rPr>
          <w:vertAlign w:val="superscript"/>
        </w:rPr>
        <w:t>отк</w:t>
      </w:r>
      <w:r>
        <w:t>)</w:t>
      </w:r>
      <w:r>
        <w:rPr>
          <w:spacing w:val="20"/>
        </w:rPr>
        <w:t xml:space="preserve"> </w:t>
      </w:r>
      <w:r>
        <w:t>-</w:t>
      </w:r>
      <w:r>
        <w:rPr>
          <w:spacing w:val="18"/>
        </w:rPr>
        <w:t xml:space="preserve"> </w:t>
      </w:r>
      <w:r>
        <w:t>абсолютная</w:t>
      </w:r>
      <w:r>
        <w:rPr>
          <w:spacing w:val="18"/>
        </w:rPr>
        <w:t xml:space="preserve"> </w:t>
      </w:r>
      <w:r>
        <w:t>средняя</w:t>
      </w:r>
      <w:r>
        <w:rPr>
          <w:spacing w:val="18"/>
        </w:rPr>
        <w:t xml:space="preserve"> </w:t>
      </w:r>
      <w:r>
        <w:t>разность</w:t>
      </w:r>
      <w:r>
        <w:rPr>
          <w:spacing w:val="20"/>
        </w:rPr>
        <w:t xml:space="preserve"> </w:t>
      </w:r>
      <w:r>
        <w:t>объемов</w:t>
      </w:r>
      <w:r>
        <w:rPr>
          <w:spacing w:val="17"/>
        </w:rPr>
        <w:t xml:space="preserve"> </w:t>
      </w:r>
      <w:r>
        <w:t>закачиваемой</w:t>
      </w:r>
      <w:r>
        <w:rPr>
          <w:spacing w:val="20"/>
        </w:rPr>
        <w:t xml:space="preserve"> </w:t>
      </w:r>
      <w:r>
        <w:t>и</w:t>
      </w:r>
      <w:r>
        <w:rPr>
          <w:spacing w:val="19"/>
        </w:rPr>
        <w:t xml:space="preserve"> </w:t>
      </w:r>
      <w:r>
        <w:t>откачиваемой</w:t>
      </w:r>
      <w:r>
        <w:rPr>
          <w:spacing w:val="19"/>
        </w:rPr>
        <w:t xml:space="preserve"> </w:t>
      </w:r>
      <w:r>
        <w:t>из</w:t>
      </w:r>
    </w:p>
    <w:p w:rsidR="00522B0F" w:rsidRDefault="00BF5EF4">
      <w:pPr>
        <w:pStyle w:val="a3"/>
        <w:spacing w:line="275" w:lineRule="exact"/>
        <w:ind w:left="232"/>
      </w:pPr>
      <w:r>
        <w:t>резервуаров жидкости.</w:t>
      </w:r>
    </w:p>
    <w:p w:rsidR="00522B0F" w:rsidRDefault="00522B0F">
      <w:pPr>
        <w:spacing w:line="275" w:lineRule="exact"/>
        <w:sectPr w:rsidR="00522B0F">
          <w:type w:val="continuous"/>
          <w:pgSz w:w="11910" w:h="16840"/>
          <w:pgMar w:top="0" w:right="460" w:bottom="280" w:left="900" w:header="720" w:footer="720" w:gutter="0"/>
          <w:cols w:space="720"/>
        </w:sectPr>
      </w:pPr>
    </w:p>
    <w:p w:rsidR="00522B0F" w:rsidRDefault="00BF5EF4">
      <w:pPr>
        <w:pStyle w:val="a3"/>
        <w:spacing w:before="120" w:line="276" w:lineRule="auto"/>
        <w:ind w:left="232" w:right="247" w:firstLine="1418"/>
        <w:jc w:val="both"/>
      </w:pPr>
      <w:r>
        <w:t>При расчете выделения конкретного загрязняющего вещества в виде дополнительного множителя в формулах учитывается массовая доля данного вещества в составе нефтепродукта.</w:t>
      </w:r>
    </w:p>
    <w:p w:rsidR="00522B0F" w:rsidRDefault="00BF5EF4">
      <w:pPr>
        <w:pStyle w:val="a3"/>
        <w:spacing w:line="276" w:lineRule="auto"/>
        <w:ind w:left="232" w:right="253" w:firstLine="1418"/>
        <w:jc w:val="both"/>
      </w:pPr>
      <w:r>
        <w:t>Расчет максимально разового и годового выделения загрязняющих веществ в атмосферу приведен ниже.</w:t>
      </w:r>
    </w:p>
    <w:p w:rsidR="00522B0F" w:rsidRDefault="00BF5EF4">
      <w:pPr>
        <w:pStyle w:val="a3"/>
        <w:spacing w:before="2"/>
        <w:ind w:left="941"/>
      </w:pPr>
      <w:r>
        <w:rPr>
          <w:u w:val="single"/>
        </w:rPr>
        <w:t>Дизельное топливо</w:t>
      </w:r>
    </w:p>
    <w:p w:rsidR="00522B0F" w:rsidRDefault="00BF5EF4">
      <w:pPr>
        <w:pStyle w:val="a3"/>
        <w:spacing w:before="40"/>
        <w:ind w:left="941"/>
      </w:pPr>
      <w:r>
        <w:rPr>
          <w:b/>
          <w:i/>
        </w:rPr>
        <w:t xml:space="preserve">M </w:t>
      </w:r>
      <w:r>
        <w:t xml:space="preserve">= 3,92 · 0,1 · 0,1 / 3600 = 0,0000109 </w:t>
      </w:r>
      <w:r>
        <w:rPr>
          <w:i/>
        </w:rPr>
        <w:t>г/с</w:t>
      </w:r>
      <w:r>
        <w:t>;</w:t>
      </w:r>
    </w:p>
    <w:p w:rsidR="00522B0F" w:rsidRDefault="00BF5EF4">
      <w:pPr>
        <w:pStyle w:val="a3"/>
        <w:spacing w:before="41"/>
        <w:ind w:left="941"/>
      </w:pPr>
      <w:r>
        <w:rPr>
          <w:b/>
          <w:i/>
        </w:rPr>
        <w:t xml:space="preserve">G </w:t>
      </w:r>
      <w:r>
        <w:t>= (2,36 · 0,08 + 3,15 · 0,08) · 0,1 · 10</w:t>
      </w:r>
      <w:r>
        <w:rPr>
          <w:vertAlign w:val="superscript"/>
        </w:rPr>
        <w:t>-6</w:t>
      </w:r>
      <w:r>
        <w:t xml:space="preserve"> + 0 · 0,0029 · 1 = 4,408·10</w:t>
      </w:r>
      <w:r>
        <w:rPr>
          <w:vertAlign w:val="superscript"/>
        </w:rPr>
        <w:t>-8</w:t>
      </w:r>
      <w:r>
        <w:t xml:space="preserve"> </w:t>
      </w:r>
      <w:r>
        <w:rPr>
          <w:i/>
        </w:rPr>
        <w:t>т/год</w:t>
      </w:r>
      <w:r>
        <w:t>.</w:t>
      </w:r>
    </w:p>
    <w:p w:rsidR="00522B0F" w:rsidRDefault="00BF5EF4">
      <w:pPr>
        <w:spacing w:before="41"/>
        <w:ind w:left="1651"/>
        <w:rPr>
          <w:i/>
          <w:sz w:val="24"/>
        </w:rPr>
      </w:pPr>
      <w:r>
        <w:rPr>
          <w:i/>
          <w:sz w:val="24"/>
        </w:rPr>
        <w:t>333 Дигидросульфид (Сероводород)</w:t>
      </w:r>
    </w:p>
    <w:p w:rsidR="00522B0F" w:rsidRDefault="00BF5EF4">
      <w:pPr>
        <w:pStyle w:val="a3"/>
        <w:spacing w:before="43"/>
        <w:ind w:left="941"/>
      </w:pPr>
      <w:r>
        <w:rPr>
          <w:b/>
          <w:i/>
        </w:rPr>
        <w:t xml:space="preserve">M </w:t>
      </w:r>
      <w:r>
        <w:t>= 0,0000109 · 0,0028 = 3,0489·10</w:t>
      </w:r>
      <w:r>
        <w:rPr>
          <w:vertAlign w:val="superscript"/>
        </w:rPr>
        <w:t>-8</w:t>
      </w:r>
      <w:r>
        <w:t xml:space="preserve"> </w:t>
      </w:r>
      <w:r>
        <w:rPr>
          <w:i/>
        </w:rPr>
        <w:t>г/с</w:t>
      </w:r>
      <w:r>
        <w:t>;</w:t>
      </w:r>
    </w:p>
    <w:p w:rsidR="00522B0F" w:rsidRDefault="00BF5EF4">
      <w:pPr>
        <w:pStyle w:val="a3"/>
        <w:spacing w:before="41"/>
        <w:ind w:left="941"/>
      </w:pPr>
      <w:r>
        <w:rPr>
          <w:b/>
          <w:i/>
        </w:rPr>
        <w:t xml:space="preserve">G </w:t>
      </w:r>
      <w:r>
        <w:t>= 4,408·10</w:t>
      </w:r>
      <w:r>
        <w:rPr>
          <w:vertAlign w:val="superscript"/>
        </w:rPr>
        <w:t>-8</w:t>
      </w:r>
      <w:r>
        <w:t xml:space="preserve"> · 0,0028 = 1,234·10</w:t>
      </w:r>
      <w:r>
        <w:rPr>
          <w:vertAlign w:val="superscript"/>
        </w:rPr>
        <w:t>-10</w:t>
      </w:r>
      <w:r>
        <w:t xml:space="preserve"> </w:t>
      </w:r>
      <w:r>
        <w:rPr>
          <w:i/>
        </w:rPr>
        <w:t>т/год</w:t>
      </w:r>
      <w:r>
        <w:t>.</w:t>
      </w:r>
    </w:p>
    <w:p w:rsidR="00522B0F" w:rsidRDefault="00BF5EF4">
      <w:pPr>
        <w:spacing w:before="41"/>
        <w:ind w:left="1651"/>
        <w:rPr>
          <w:i/>
          <w:sz w:val="24"/>
        </w:rPr>
      </w:pPr>
      <w:r>
        <w:rPr>
          <w:i/>
          <w:sz w:val="24"/>
        </w:rPr>
        <w:t>2754 Алканы C12-C19 (Углеводороды предельные C12-C19)</w:t>
      </w:r>
    </w:p>
    <w:p w:rsidR="00522B0F" w:rsidRDefault="00BF5EF4">
      <w:pPr>
        <w:pStyle w:val="a3"/>
        <w:spacing w:before="41"/>
        <w:ind w:left="941"/>
      </w:pPr>
      <w:r>
        <w:rPr>
          <w:b/>
          <w:i/>
        </w:rPr>
        <w:t xml:space="preserve">M </w:t>
      </w:r>
      <w:r>
        <w:t xml:space="preserve">= 0,0000109 · 0,9972 = 0,0000109 </w:t>
      </w:r>
      <w:r>
        <w:rPr>
          <w:i/>
        </w:rPr>
        <w:t>г/с</w:t>
      </w:r>
      <w:r>
        <w:t>;</w:t>
      </w:r>
    </w:p>
    <w:p w:rsidR="00522B0F" w:rsidRDefault="00BF5EF4">
      <w:pPr>
        <w:pStyle w:val="a3"/>
        <w:spacing w:before="41"/>
        <w:ind w:left="941"/>
      </w:pPr>
      <w:r>
        <w:rPr>
          <w:b/>
          <w:i/>
        </w:rPr>
        <w:t xml:space="preserve">G </w:t>
      </w:r>
      <w:r>
        <w:t>= 4,408·10</w:t>
      </w:r>
      <w:r>
        <w:rPr>
          <w:vertAlign w:val="superscript"/>
        </w:rPr>
        <w:t>-8</w:t>
      </w:r>
      <w:r>
        <w:t xml:space="preserve"> · 0,9972 = 4,3957·10</w:t>
      </w:r>
      <w:r>
        <w:rPr>
          <w:vertAlign w:val="superscript"/>
        </w:rPr>
        <w:t>-8</w:t>
      </w:r>
      <w:r>
        <w:t xml:space="preserve"> </w:t>
      </w:r>
      <w:r>
        <w:rPr>
          <w:i/>
        </w:rPr>
        <w:t>т/год</w:t>
      </w:r>
      <w:r>
        <w:t>.</w:t>
      </w:r>
    </w:p>
    <w:p w:rsidR="00522B0F" w:rsidRDefault="00522B0F">
      <w:pPr>
        <w:pStyle w:val="a3"/>
        <w:rPr>
          <w:sz w:val="30"/>
        </w:rPr>
      </w:pPr>
    </w:p>
    <w:p w:rsidR="00522B0F" w:rsidRDefault="00522B0F">
      <w:pPr>
        <w:pStyle w:val="a3"/>
        <w:spacing w:before="3"/>
        <w:rPr>
          <w:sz w:val="29"/>
        </w:rPr>
      </w:pPr>
    </w:p>
    <w:p w:rsidR="00522B0F" w:rsidRDefault="00BF5EF4">
      <w:pPr>
        <w:pStyle w:val="4"/>
        <w:numPr>
          <w:ilvl w:val="2"/>
          <w:numId w:val="40"/>
        </w:numPr>
        <w:tabs>
          <w:tab w:val="left" w:pos="2202"/>
        </w:tabs>
        <w:ind w:hanging="541"/>
      </w:pPr>
      <w:bookmarkStart w:id="37" w:name="_bookmark36"/>
      <w:bookmarkEnd w:id="37"/>
      <w:r>
        <w:t>Прогнозная оценка уровня загрязнения</w:t>
      </w:r>
      <w:r>
        <w:rPr>
          <w:spacing w:val="-2"/>
        </w:rPr>
        <w:t xml:space="preserve"> </w:t>
      </w:r>
      <w:r>
        <w:t>атмосферы</w:t>
      </w:r>
    </w:p>
    <w:p w:rsidR="00522B0F" w:rsidRDefault="00522B0F">
      <w:pPr>
        <w:pStyle w:val="a3"/>
        <w:spacing w:before="10"/>
        <w:rPr>
          <w:b/>
          <w:sz w:val="30"/>
        </w:rPr>
      </w:pPr>
    </w:p>
    <w:p w:rsidR="00522B0F" w:rsidRDefault="00BF5EF4">
      <w:pPr>
        <w:pStyle w:val="a3"/>
        <w:spacing w:before="1" w:line="276" w:lineRule="auto"/>
        <w:ind w:left="232" w:right="245" w:firstLine="708"/>
        <w:jc w:val="both"/>
      </w:pPr>
      <w:r>
        <w:t>Прогнозное загрязнение воздушного бассейна в районе размещения объекта определено на основе расчета приземных максимальных концентраций загрязняющих веществ в воздухе от источников выбросов всего предприятия, выполненных в соответствии с законами РФ №7-ФЗ "Об охране окружающей среды" от 10.01.2002 г., "Об охране атмосферного воздуха" от 04.05.1999 г., на основании ГОСТ 17.2.3.02-78, ОНД-86, и др. нормативных и методических документов.</w:t>
      </w:r>
    </w:p>
    <w:p w:rsidR="00522B0F" w:rsidRDefault="00BF5EF4">
      <w:pPr>
        <w:pStyle w:val="a3"/>
        <w:spacing w:line="276" w:lineRule="auto"/>
        <w:ind w:left="232" w:right="242" w:firstLine="708"/>
        <w:jc w:val="both"/>
      </w:pPr>
      <w:r>
        <w:t>В таблице 7.1.3.1 приводится перечень загрязняющих веществ, выбрасываемых предприятием в атмосферу, их количественная характеристика. Также в ней показаны значения максимально разовых ПДК (предельно допустимых концентраций), ОБУВ (ориентировочный безопасный уровень воздействия) для всех загрязняющих веществ перечня в соответствии с документом «Перечень и коды веществ, загрязняющих атмосферный воздух».</w:t>
      </w:r>
    </w:p>
    <w:p w:rsidR="00522B0F" w:rsidRDefault="00BF5EF4">
      <w:pPr>
        <w:pStyle w:val="a3"/>
        <w:spacing w:line="276" w:lineRule="auto"/>
        <w:ind w:left="232" w:right="241" w:firstLine="708"/>
        <w:jc w:val="both"/>
      </w:pPr>
      <w:r>
        <w:t>Количественная характеристика выбрасываемых в атмосферу веществ в т/год принята по сумме выбросов всех источников по годовым значениям в зависимости от изменения режима работы предприятия, технологического процесса и оборудования, характеристик сырья, топлива и т.д. Валовый выброс всех вредных примесей составляет 13,468547</w:t>
      </w:r>
      <w:r>
        <w:rPr>
          <w:spacing w:val="1"/>
        </w:rPr>
        <w:t xml:space="preserve"> </w:t>
      </w:r>
      <w:r>
        <w:t>т/год.</w:t>
      </w:r>
    </w:p>
    <w:p w:rsidR="00522B0F" w:rsidRDefault="00BF5EF4">
      <w:pPr>
        <w:pStyle w:val="a3"/>
        <w:spacing w:after="48"/>
        <w:ind w:left="941"/>
        <w:jc w:val="both"/>
      </w:pPr>
      <w:r>
        <w:t>Таблица 7.1.3.1 - Перечень загрязняющих веществ, выбрасываемых в атмосферу</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4486"/>
        <w:gridCol w:w="1011"/>
        <w:gridCol w:w="1063"/>
        <w:gridCol w:w="657"/>
        <w:gridCol w:w="1183"/>
        <w:gridCol w:w="1182"/>
      </w:tblGrid>
      <w:tr w:rsidR="00522B0F">
        <w:trPr>
          <w:trHeight w:val="551"/>
        </w:trPr>
        <w:tc>
          <w:tcPr>
            <w:tcW w:w="5024" w:type="dxa"/>
            <w:gridSpan w:val="2"/>
          </w:tcPr>
          <w:p w:rsidR="00522B0F" w:rsidRDefault="00BF5EF4">
            <w:pPr>
              <w:pStyle w:val="TableParagraph"/>
              <w:spacing w:before="128"/>
              <w:ind w:left="1990" w:right="1981"/>
              <w:jc w:val="center"/>
              <w:rPr>
                <w:sz w:val="24"/>
              </w:rPr>
            </w:pPr>
            <w:r>
              <w:rPr>
                <w:sz w:val="24"/>
              </w:rPr>
              <w:t>Вещество</w:t>
            </w:r>
          </w:p>
        </w:tc>
        <w:tc>
          <w:tcPr>
            <w:tcW w:w="1011" w:type="dxa"/>
            <w:vMerge w:val="restart"/>
          </w:tcPr>
          <w:p w:rsidR="00522B0F" w:rsidRDefault="00BF5EF4">
            <w:pPr>
              <w:pStyle w:val="TableParagraph"/>
              <w:spacing w:before="133"/>
              <w:ind w:left="28" w:right="-1" w:firstLine="19"/>
              <w:rPr>
                <w:sz w:val="24"/>
              </w:rPr>
            </w:pPr>
            <w:r>
              <w:rPr>
                <w:sz w:val="24"/>
              </w:rPr>
              <w:t>Использ. критерий</w:t>
            </w:r>
          </w:p>
        </w:tc>
        <w:tc>
          <w:tcPr>
            <w:tcW w:w="1063" w:type="dxa"/>
            <w:vMerge w:val="restart"/>
          </w:tcPr>
          <w:p w:rsidR="00522B0F" w:rsidRDefault="00BF5EF4">
            <w:pPr>
              <w:pStyle w:val="TableParagraph"/>
              <w:ind w:left="33" w:right="20" w:firstLine="1"/>
              <w:jc w:val="center"/>
              <w:rPr>
                <w:sz w:val="24"/>
              </w:rPr>
            </w:pPr>
            <w:r>
              <w:rPr>
                <w:sz w:val="24"/>
              </w:rPr>
              <w:t>Значение критерия,</w:t>
            </w:r>
          </w:p>
          <w:p w:rsidR="00522B0F" w:rsidRDefault="00BF5EF4">
            <w:pPr>
              <w:pStyle w:val="TableParagraph"/>
              <w:spacing w:line="269" w:lineRule="exact"/>
              <w:ind w:left="240" w:right="231"/>
              <w:jc w:val="center"/>
              <w:rPr>
                <w:sz w:val="24"/>
              </w:rPr>
            </w:pPr>
            <w:r>
              <w:rPr>
                <w:sz w:val="24"/>
              </w:rPr>
              <w:t>мг/м³</w:t>
            </w:r>
          </w:p>
        </w:tc>
        <w:tc>
          <w:tcPr>
            <w:tcW w:w="657" w:type="dxa"/>
            <w:vMerge w:val="restart"/>
          </w:tcPr>
          <w:p w:rsidR="00522B0F" w:rsidRDefault="00BF5EF4">
            <w:pPr>
              <w:pStyle w:val="TableParagraph"/>
              <w:ind w:left="60" w:right="15" w:hanging="29"/>
              <w:rPr>
                <w:sz w:val="24"/>
              </w:rPr>
            </w:pPr>
            <w:r>
              <w:rPr>
                <w:sz w:val="24"/>
              </w:rPr>
              <w:t>Класс опас-</w:t>
            </w:r>
          </w:p>
          <w:p w:rsidR="00522B0F" w:rsidRDefault="00BF5EF4">
            <w:pPr>
              <w:pStyle w:val="TableParagraph"/>
              <w:spacing w:line="269" w:lineRule="exact"/>
              <w:ind w:left="36"/>
              <w:rPr>
                <w:sz w:val="24"/>
              </w:rPr>
            </w:pPr>
            <w:r>
              <w:rPr>
                <w:sz w:val="24"/>
              </w:rPr>
              <w:t>ности</w:t>
            </w:r>
          </w:p>
        </w:tc>
        <w:tc>
          <w:tcPr>
            <w:tcW w:w="2365" w:type="dxa"/>
            <w:gridSpan w:val="2"/>
          </w:tcPr>
          <w:p w:rsidR="00522B0F" w:rsidRDefault="00BF5EF4">
            <w:pPr>
              <w:pStyle w:val="TableParagraph"/>
              <w:spacing w:line="268" w:lineRule="exact"/>
              <w:ind w:left="147" w:right="135"/>
              <w:jc w:val="center"/>
              <w:rPr>
                <w:sz w:val="24"/>
              </w:rPr>
            </w:pPr>
            <w:r>
              <w:rPr>
                <w:sz w:val="24"/>
              </w:rPr>
              <w:t>Суммарный выброс</w:t>
            </w:r>
          </w:p>
          <w:p w:rsidR="00522B0F" w:rsidRDefault="00BF5EF4">
            <w:pPr>
              <w:pStyle w:val="TableParagraph"/>
              <w:spacing w:line="264" w:lineRule="exact"/>
              <w:ind w:left="147" w:right="133"/>
              <w:jc w:val="center"/>
              <w:rPr>
                <w:sz w:val="24"/>
              </w:rPr>
            </w:pPr>
            <w:r>
              <w:rPr>
                <w:sz w:val="24"/>
              </w:rPr>
              <w:t>вещества</w:t>
            </w:r>
          </w:p>
        </w:tc>
      </w:tr>
      <w:tr w:rsidR="00522B0F">
        <w:trPr>
          <w:trHeight w:val="276"/>
        </w:trPr>
        <w:tc>
          <w:tcPr>
            <w:tcW w:w="538" w:type="dxa"/>
          </w:tcPr>
          <w:p w:rsidR="00522B0F" w:rsidRDefault="00BF5EF4">
            <w:pPr>
              <w:pStyle w:val="TableParagraph"/>
              <w:spacing w:line="256" w:lineRule="exact"/>
              <w:ind w:left="67" w:right="59"/>
              <w:jc w:val="center"/>
              <w:rPr>
                <w:sz w:val="24"/>
              </w:rPr>
            </w:pPr>
            <w:r>
              <w:rPr>
                <w:sz w:val="24"/>
              </w:rPr>
              <w:t>код</w:t>
            </w:r>
          </w:p>
        </w:tc>
        <w:tc>
          <w:tcPr>
            <w:tcW w:w="4486" w:type="dxa"/>
          </w:tcPr>
          <w:p w:rsidR="00522B0F" w:rsidRDefault="00BF5EF4">
            <w:pPr>
              <w:pStyle w:val="TableParagraph"/>
              <w:spacing w:line="256" w:lineRule="exact"/>
              <w:ind w:left="1496" w:right="1485"/>
              <w:jc w:val="center"/>
              <w:rPr>
                <w:sz w:val="24"/>
              </w:rPr>
            </w:pPr>
            <w:r>
              <w:rPr>
                <w:sz w:val="24"/>
              </w:rPr>
              <w:t>наименование</w:t>
            </w:r>
          </w:p>
        </w:tc>
        <w:tc>
          <w:tcPr>
            <w:tcW w:w="1011" w:type="dxa"/>
            <w:vMerge/>
            <w:tcBorders>
              <w:top w:val="nil"/>
            </w:tcBorders>
          </w:tcPr>
          <w:p w:rsidR="00522B0F" w:rsidRDefault="00522B0F">
            <w:pPr>
              <w:rPr>
                <w:sz w:val="2"/>
                <w:szCs w:val="2"/>
              </w:rPr>
            </w:pPr>
          </w:p>
        </w:tc>
        <w:tc>
          <w:tcPr>
            <w:tcW w:w="1063" w:type="dxa"/>
            <w:vMerge/>
            <w:tcBorders>
              <w:top w:val="nil"/>
            </w:tcBorders>
          </w:tcPr>
          <w:p w:rsidR="00522B0F" w:rsidRDefault="00522B0F">
            <w:pPr>
              <w:rPr>
                <w:sz w:val="2"/>
                <w:szCs w:val="2"/>
              </w:rPr>
            </w:pPr>
          </w:p>
        </w:tc>
        <w:tc>
          <w:tcPr>
            <w:tcW w:w="657" w:type="dxa"/>
            <w:vMerge/>
            <w:tcBorders>
              <w:top w:val="nil"/>
            </w:tcBorders>
          </w:tcPr>
          <w:p w:rsidR="00522B0F" w:rsidRDefault="00522B0F">
            <w:pPr>
              <w:rPr>
                <w:sz w:val="2"/>
                <w:szCs w:val="2"/>
              </w:rPr>
            </w:pPr>
          </w:p>
        </w:tc>
        <w:tc>
          <w:tcPr>
            <w:tcW w:w="1183" w:type="dxa"/>
          </w:tcPr>
          <w:p w:rsidR="00522B0F" w:rsidRDefault="00BF5EF4">
            <w:pPr>
              <w:pStyle w:val="TableParagraph"/>
              <w:spacing w:line="256" w:lineRule="exact"/>
              <w:ind w:left="12"/>
              <w:jc w:val="center"/>
              <w:rPr>
                <w:sz w:val="24"/>
              </w:rPr>
            </w:pPr>
            <w:r>
              <w:rPr>
                <w:sz w:val="24"/>
              </w:rPr>
              <w:t>г/с</w:t>
            </w:r>
          </w:p>
        </w:tc>
        <w:tc>
          <w:tcPr>
            <w:tcW w:w="1182" w:type="dxa"/>
          </w:tcPr>
          <w:p w:rsidR="00522B0F" w:rsidRDefault="00BF5EF4">
            <w:pPr>
              <w:pStyle w:val="TableParagraph"/>
              <w:spacing w:line="256" w:lineRule="exact"/>
              <w:ind w:left="337"/>
              <w:rPr>
                <w:sz w:val="24"/>
              </w:rPr>
            </w:pPr>
            <w:r>
              <w:rPr>
                <w:sz w:val="24"/>
              </w:rPr>
              <w:t>т/год</w:t>
            </w:r>
          </w:p>
        </w:tc>
      </w:tr>
      <w:tr w:rsidR="00522B0F">
        <w:trPr>
          <w:trHeight w:val="275"/>
        </w:trPr>
        <w:tc>
          <w:tcPr>
            <w:tcW w:w="538" w:type="dxa"/>
          </w:tcPr>
          <w:p w:rsidR="00522B0F" w:rsidRDefault="00BF5EF4">
            <w:pPr>
              <w:pStyle w:val="TableParagraph"/>
              <w:spacing w:line="256" w:lineRule="exact"/>
              <w:ind w:left="9"/>
              <w:jc w:val="center"/>
              <w:rPr>
                <w:sz w:val="24"/>
              </w:rPr>
            </w:pPr>
            <w:r>
              <w:rPr>
                <w:sz w:val="24"/>
              </w:rPr>
              <w:t>1</w:t>
            </w:r>
          </w:p>
        </w:tc>
        <w:tc>
          <w:tcPr>
            <w:tcW w:w="4486" w:type="dxa"/>
          </w:tcPr>
          <w:p w:rsidR="00522B0F" w:rsidRDefault="00BF5EF4">
            <w:pPr>
              <w:pStyle w:val="TableParagraph"/>
              <w:spacing w:line="256" w:lineRule="exact"/>
              <w:ind w:left="11"/>
              <w:jc w:val="center"/>
              <w:rPr>
                <w:sz w:val="24"/>
              </w:rPr>
            </w:pPr>
            <w:r>
              <w:rPr>
                <w:sz w:val="24"/>
              </w:rPr>
              <w:t>2</w:t>
            </w:r>
          </w:p>
        </w:tc>
        <w:tc>
          <w:tcPr>
            <w:tcW w:w="1011" w:type="dxa"/>
          </w:tcPr>
          <w:p w:rsidR="00522B0F" w:rsidRDefault="00BF5EF4">
            <w:pPr>
              <w:pStyle w:val="TableParagraph"/>
              <w:spacing w:line="256" w:lineRule="exact"/>
              <w:ind w:left="7"/>
              <w:jc w:val="center"/>
              <w:rPr>
                <w:sz w:val="24"/>
              </w:rPr>
            </w:pPr>
            <w:r>
              <w:rPr>
                <w:sz w:val="24"/>
              </w:rPr>
              <w:t>3</w:t>
            </w:r>
          </w:p>
        </w:tc>
        <w:tc>
          <w:tcPr>
            <w:tcW w:w="1063" w:type="dxa"/>
          </w:tcPr>
          <w:p w:rsidR="00522B0F" w:rsidRDefault="00BF5EF4">
            <w:pPr>
              <w:pStyle w:val="TableParagraph"/>
              <w:spacing w:line="256" w:lineRule="exact"/>
              <w:ind w:left="12"/>
              <w:jc w:val="center"/>
              <w:rPr>
                <w:sz w:val="24"/>
              </w:rPr>
            </w:pPr>
            <w:r>
              <w:rPr>
                <w:sz w:val="24"/>
              </w:rPr>
              <w:t>4</w:t>
            </w:r>
          </w:p>
        </w:tc>
        <w:tc>
          <w:tcPr>
            <w:tcW w:w="657" w:type="dxa"/>
          </w:tcPr>
          <w:p w:rsidR="00522B0F" w:rsidRDefault="00BF5EF4">
            <w:pPr>
              <w:pStyle w:val="TableParagraph"/>
              <w:spacing w:line="256" w:lineRule="exact"/>
              <w:ind w:left="271"/>
              <w:rPr>
                <w:sz w:val="24"/>
              </w:rPr>
            </w:pPr>
            <w:r>
              <w:rPr>
                <w:sz w:val="24"/>
              </w:rPr>
              <w:t>5</w:t>
            </w:r>
          </w:p>
        </w:tc>
        <w:tc>
          <w:tcPr>
            <w:tcW w:w="1183" w:type="dxa"/>
          </w:tcPr>
          <w:p w:rsidR="00522B0F" w:rsidRDefault="00BF5EF4">
            <w:pPr>
              <w:pStyle w:val="TableParagraph"/>
              <w:spacing w:line="256" w:lineRule="exact"/>
              <w:ind w:left="15"/>
              <w:jc w:val="center"/>
              <w:rPr>
                <w:sz w:val="24"/>
              </w:rPr>
            </w:pPr>
            <w:r>
              <w:rPr>
                <w:sz w:val="24"/>
              </w:rPr>
              <w:t>6</w:t>
            </w:r>
          </w:p>
        </w:tc>
        <w:tc>
          <w:tcPr>
            <w:tcW w:w="1182" w:type="dxa"/>
          </w:tcPr>
          <w:p w:rsidR="00522B0F" w:rsidRDefault="00BF5EF4">
            <w:pPr>
              <w:pStyle w:val="TableParagraph"/>
              <w:spacing w:line="256" w:lineRule="exact"/>
              <w:ind w:left="16"/>
              <w:jc w:val="center"/>
              <w:rPr>
                <w:sz w:val="24"/>
              </w:rPr>
            </w:pPr>
            <w:r>
              <w:rPr>
                <w:sz w:val="24"/>
              </w:rPr>
              <w:t>7</w:t>
            </w:r>
          </w:p>
        </w:tc>
      </w:tr>
      <w:tr w:rsidR="00522B0F">
        <w:trPr>
          <w:trHeight w:val="275"/>
        </w:trPr>
        <w:tc>
          <w:tcPr>
            <w:tcW w:w="538" w:type="dxa"/>
          </w:tcPr>
          <w:p w:rsidR="00522B0F" w:rsidRDefault="00BF5EF4">
            <w:pPr>
              <w:pStyle w:val="TableParagraph"/>
              <w:spacing w:line="256" w:lineRule="exact"/>
              <w:ind w:left="68" w:right="59"/>
              <w:jc w:val="center"/>
              <w:rPr>
                <w:sz w:val="24"/>
              </w:rPr>
            </w:pPr>
            <w:r>
              <w:rPr>
                <w:sz w:val="24"/>
              </w:rPr>
              <w:t>301</w:t>
            </w:r>
          </w:p>
        </w:tc>
        <w:tc>
          <w:tcPr>
            <w:tcW w:w="4486" w:type="dxa"/>
          </w:tcPr>
          <w:p w:rsidR="00522B0F" w:rsidRDefault="00BF5EF4">
            <w:pPr>
              <w:pStyle w:val="TableParagraph"/>
              <w:spacing w:line="256" w:lineRule="exact"/>
              <w:ind w:left="28"/>
              <w:rPr>
                <w:sz w:val="24"/>
              </w:rPr>
            </w:pPr>
            <w:r>
              <w:rPr>
                <w:sz w:val="24"/>
              </w:rPr>
              <w:t>Азота диоксид (Азот (IV) оксид)</w:t>
            </w:r>
          </w:p>
        </w:tc>
        <w:tc>
          <w:tcPr>
            <w:tcW w:w="1011" w:type="dxa"/>
          </w:tcPr>
          <w:p w:rsidR="00522B0F" w:rsidRDefault="00BF5EF4">
            <w:pPr>
              <w:pStyle w:val="TableParagraph"/>
              <w:spacing w:line="256" w:lineRule="exact"/>
              <w:ind w:left="39" w:right="33"/>
              <w:jc w:val="center"/>
              <w:rPr>
                <w:sz w:val="24"/>
              </w:rPr>
            </w:pPr>
            <w:r>
              <w:rPr>
                <w:sz w:val="24"/>
              </w:rPr>
              <w:t>ПДКм.р.</w:t>
            </w:r>
          </w:p>
        </w:tc>
        <w:tc>
          <w:tcPr>
            <w:tcW w:w="1063" w:type="dxa"/>
          </w:tcPr>
          <w:p w:rsidR="00522B0F" w:rsidRDefault="00BF5EF4">
            <w:pPr>
              <w:pStyle w:val="TableParagraph"/>
              <w:spacing w:line="256" w:lineRule="exact"/>
              <w:ind w:left="136"/>
              <w:rPr>
                <w:sz w:val="24"/>
              </w:rPr>
            </w:pPr>
            <w:r>
              <w:rPr>
                <w:sz w:val="24"/>
              </w:rPr>
              <w:t>0,2</w:t>
            </w:r>
          </w:p>
        </w:tc>
        <w:tc>
          <w:tcPr>
            <w:tcW w:w="657" w:type="dxa"/>
          </w:tcPr>
          <w:p w:rsidR="00522B0F" w:rsidRDefault="00BF5EF4">
            <w:pPr>
              <w:pStyle w:val="TableParagraph"/>
              <w:spacing w:line="256" w:lineRule="exact"/>
              <w:ind w:left="271"/>
              <w:rPr>
                <w:sz w:val="24"/>
              </w:rPr>
            </w:pPr>
            <w:r>
              <w:rPr>
                <w:sz w:val="24"/>
              </w:rPr>
              <w:t>3</w:t>
            </w:r>
          </w:p>
        </w:tc>
        <w:tc>
          <w:tcPr>
            <w:tcW w:w="1183" w:type="dxa"/>
          </w:tcPr>
          <w:p w:rsidR="00522B0F" w:rsidRDefault="00BF5EF4">
            <w:pPr>
              <w:pStyle w:val="TableParagraph"/>
              <w:spacing w:line="256" w:lineRule="exact"/>
              <w:ind w:left="1"/>
              <w:jc w:val="center"/>
              <w:rPr>
                <w:sz w:val="24"/>
              </w:rPr>
            </w:pPr>
            <w:r>
              <w:rPr>
                <w:sz w:val="24"/>
              </w:rPr>
              <w:t>0,112600</w:t>
            </w:r>
          </w:p>
        </w:tc>
        <w:tc>
          <w:tcPr>
            <w:tcW w:w="1182" w:type="dxa"/>
          </w:tcPr>
          <w:p w:rsidR="00522B0F" w:rsidRDefault="00BF5EF4">
            <w:pPr>
              <w:pStyle w:val="TableParagraph"/>
              <w:spacing w:line="256" w:lineRule="exact"/>
              <w:ind w:left="138"/>
              <w:rPr>
                <w:sz w:val="24"/>
              </w:rPr>
            </w:pPr>
            <w:r>
              <w:rPr>
                <w:sz w:val="24"/>
              </w:rPr>
              <w:t>2,600274</w:t>
            </w:r>
          </w:p>
        </w:tc>
      </w:tr>
      <w:tr w:rsidR="00522B0F">
        <w:trPr>
          <w:trHeight w:val="275"/>
        </w:trPr>
        <w:tc>
          <w:tcPr>
            <w:tcW w:w="538" w:type="dxa"/>
          </w:tcPr>
          <w:p w:rsidR="00522B0F" w:rsidRDefault="00BF5EF4">
            <w:pPr>
              <w:pStyle w:val="TableParagraph"/>
              <w:spacing w:line="256" w:lineRule="exact"/>
              <w:ind w:left="68" w:right="59"/>
              <w:jc w:val="center"/>
              <w:rPr>
                <w:sz w:val="24"/>
              </w:rPr>
            </w:pPr>
            <w:r>
              <w:rPr>
                <w:sz w:val="24"/>
              </w:rPr>
              <w:t>304</w:t>
            </w:r>
          </w:p>
        </w:tc>
        <w:tc>
          <w:tcPr>
            <w:tcW w:w="4486" w:type="dxa"/>
          </w:tcPr>
          <w:p w:rsidR="00522B0F" w:rsidRDefault="00BF5EF4">
            <w:pPr>
              <w:pStyle w:val="TableParagraph"/>
              <w:spacing w:line="256" w:lineRule="exact"/>
              <w:ind w:left="28"/>
              <w:rPr>
                <w:sz w:val="24"/>
              </w:rPr>
            </w:pPr>
            <w:r>
              <w:rPr>
                <w:sz w:val="24"/>
              </w:rPr>
              <w:t>Азот (II) оксид (Азота оксид)</w:t>
            </w:r>
          </w:p>
        </w:tc>
        <w:tc>
          <w:tcPr>
            <w:tcW w:w="1011" w:type="dxa"/>
          </w:tcPr>
          <w:p w:rsidR="00522B0F" w:rsidRDefault="00BF5EF4">
            <w:pPr>
              <w:pStyle w:val="TableParagraph"/>
              <w:spacing w:line="256" w:lineRule="exact"/>
              <w:ind w:left="39" w:right="33"/>
              <w:jc w:val="center"/>
              <w:rPr>
                <w:sz w:val="24"/>
              </w:rPr>
            </w:pPr>
            <w:r>
              <w:rPr>
                <w:sz w:val="24"/>
              </w:rPr>
              <w:t>ПДКм.р.</w:t>
            </w:r>
          </w:p>
        </w:tc>
        <w:tc>
          <w:tcPr>
            <w:tcW w:w="1063" w:type="dxa"/>
          </w:tcPr>
          <w:p w:rsidR="00522B0F" w:rsidRDefault="00BF5EF4">
            <w:pPr>
              <w:pStyle w:val="TableParagraph"/>
              <w:spacing w:line="256" w:lineRule="exact"/>
              <w:ind w:left="136"/>
              <w:rPr>
                <w:sz w:val="24"/>
              </w:rPr>
            </w:pPr>
            <w:r>
              <w:rPr>
                <w:sz w:val="24"/>
              </w:rPr>
              <w:t>0,4</w:t>
            </w:r>
          </w:p>
        </w:tc>
        <w:tc>
          <w:tcPr>
            <w:tcW w:w="657" w:type="dxa"/>
          </w:tcPr>
          <w:p w:rsidR="00522B0F" w:rsidRDefault="00BF5EF4">
            <w:pPr>
              <w:pStyle w:val="TableParagraph"/>
              <w:spacing w:line="256" w:lineRule="exact"/>
              <w:ind w:left="271"/>
              <w:rPr>
                <w:sz w:val="24"/>
              </w:rPr>
            </w:pPr>
            <w:r>
              <w:rPr>
                <w:sz w:val="24"/>
              </w:rPr>
              <w:t>3</w:t>
            </w:r>
          </w:p>
        </w:tc>
        <w:tc>
          <w:tcPr>
            <w:tcW w:w="1183" w:type="dxa"/>
          </w:tcPr>
          <w:p w:rsidR="00522B0F" w:rsidRDefault="00BF5EF4">
            <w:pPr>
              <w:pStyle w:val="TableParagraph"/>
              <w:spacing w:line="256" w:lineRule="exact"/>
              <w:ind w:left="1"/>
              <w:jc w:val="center"/>
              <w:rPr>
                <w:sz w:val="24"/>
              </w:rPr>
            </w:pPr>
            <w:r>
              <w:rPr>
                <w:sz w:val="24"/>
              </w:rPr>
              <w:t>0,018298</w:t>
            </w:r>
          </w:p>
        </w:tc>
        <w:tc>
          <w:tcPr>
            <w:tcW w:w="1182" w:type="dxa"/>
          </w:tcPr>
          <w:p w:rsidR="00522B0F" w:rsidRDefault="00BF5EF4">
            <w:pPr>
              <w:pStyle w:val="TableParagraph"/>
              <w:spacing w:line="256" w:lineRule="exact"/>
              <w:ind w:left="138"/>
              <w:rPr>
                <w:sz w:val="24"/>
              </w:rPr>
            </w:pPr>
            <w:r>
              <w:rPr>
                <w:sz w:val="24"/>
              </w:rPr>
              <w:t>0,422553</w:t>
            </w:r>
          </w:p>
        </w:tc>
      </w:tr>
      <w:tr w:rsidR="00522B0F">
        <w:trPr>
          <w:trHeight w:val="275"/>
        </w:trPr>
        <w:tc>
          <w:tcPr>
            <w:tcW w:w="538" w:type="dxa"/>
          </w:tcPr>
          <w:p w:rsidR="00522B0F" w:rsidRDefault="00BF5EF4">
            <w:pPr>
              <w:pStyle w:val="TableParagraph"/>
              <w:spacing w:line="256" w:lineRule="exact"/>
              <w:ind w:left="68" w:right="59"/>
              <w:jc w:val="center"/>
              <w:rPr>
                <w:sz w:val="24"/>
              </w:rPr>
            </w:pPr>
            <w:r>
              <w:rPr>
                <w:sz w:val="24"/>
              </w:rPr>
              <w:t>328</w:t>
            </w:r>
          </w:p>
        </w:tc>
        <w:tc>
          <w:tcPr>
            <w:tcW w:w="4486" w:type="dxa"/>
          </w:tcPr>
          <w:p w:rsidR="00522B0F" w:rsidRDefault="00BF5EF4">
            <w:pPr>
              <w:pStyle w:val="TableParagraph"/>
              <w:spacing w:line="256" w:lineRule="exact"/>
              <w:ind w:left="28"/>
              <w:rPr>
                <w:sz w:val="24"/>
              </w:rPr>
            </w:pPr>
            <w:r>
              <w:rPr>
                <w:sz w:val="24"/>
              </w:rPr>
              <w:t>Углерод (Сажа)</w:t>
            </w:r>
          </w:p>
        </w:tc>
        <w:tc>
          <w:tcPr>
            <w:tcW w:w="1011" w:type="dxa"/>
          </w:tcPr>
          <w:p w:rsidR="00522B0F" w:rsidRDefault="00BF5EF4">
            <w:pPr>
              <w:pStyle w:val="TableParagraph"/>
              <w:spacing w:line="256" w:lineRule="exact"/>
              <w:ind w:left="39" w:right="33"/>
              <w:jc w:val="center"/>
              <w:rPr>
                <w:sz w:val="24"/>
              </w:rPr>
            </w:pPr>
            <w:r>
              <w:rPr>
                <w:sz w:val="24"/>
              </w:rPr>
              <w:t>ПДКм.р.</w:t>
            </w:r>
          </w:p>
        </w:tc>
        <w:tc>
          <w:tcPr>
            <w:tcW w:w="1063" w:type="dxa"/>
          </w:tcPr>
          <w:p w:rsidR="00522B0F" w:rsidRDefault="00BF5EF4">
            <w:pPr>
              <w:pStyle w:val="TableParagraph"/>
              <w:spacing w:line="256" w:lineRule="exact"/>
              <w:ind w:left="136"/>
              <w:rPr>
                <w:sz w:val="24"/>
              </w:rPr>
            </w:pPr>
            <w:r>
              <w:rPr>
                <w:sz w:val="24"/>
              </w:rPr>
              <w:t>0,15</w:t>
            </w:r>
          </w:p>
        </w:tc>
        <w:tc>
          <w:tcPr>
            <w:tcW w:w="657" w:type="dxa"/>
          </w:tcPr>
          <w:p w:rsidR="00522B0F" w:rsidRDefault="00BF5EF4">
            <w:pPr>
              <w:pStyle w:val="TableParagraph"/>
              <w:spacing w:line="256" w:lineRule="exact"/>
              <w:ind w:left="271"/>
              <w:rPr>
                <w:sz w:val="24"/>
              </w:rPr>
            </w:pPr>
            <w:r>
              <w:rPr>
                <w:sz w:val="24"/>
              </w:rPr>
              <w:t>3</w:t>
            </w:r>
          </w:p>
        </w:tc>
        <w:tc>
          <w:tcPr>
            <w:tcW w:w="1183" w:type="dxa"/>
          </w:tcPr>
          <w:p w:rsidR="00522B0F" w:rsidRDefault="00BF5EF4">
            <w:pPr>
              <w:pStyle w:val="TableParagraph"/>
              <w:spacing w:line="256" w:lineRule="exact"/>
              <w:ind w:left="1"/>
              <w:jc w:val="center"/>
              <w:rPr>
                <w:sz w:val="24"/>
              </w:rPr>
            </w:pPr>
            <w:r>
              <w:rPr>
                <w:sz w:val="24"/>
              </w:rPr>
              <w:t>0,001991</w:t>
            </w:r>
          </w:p>
        </w:tc>
        <w:tc>
          <w:tcPr>
            <w:tcW w:w="1182" w:type="dxa"/>
          </w:tcPr>
          <w:p w:rsidR="00522B0F" w:rsidRDefault="00BF5EF4">
            <w:pPr>
              <w:pStyle w:val="TableParagraph"/>
              <w:spacing w:line="256" w:lineRule="exact"/>
              <w:ind w:left="138"/>
              <w:rPr>
                <w:sz w:val="24"/>
              </w:rPr>
            </w:pPr>
            <w:r>
              <w:rPr>
                <w:sz w:val="24"/>
              </w:rPr>
              <w:t>0,02071</w:t>
            </w:r>
          </w:p>
        </w:tc>
      </w:tr>
      <w:tr w:rsidR="00522B0F">
        <w:trPr>
          <w:trHeight w:val="278"/>
        </w:trPr>
        <w:tc>
          <w:tcPr>
            <w:tcW w:w="538" w:type="dxa"/>
          </w:tcPr>
          <w:p w:rsidR="00522B0F" w:rsidRDefault="00BF5EF4">
            <w:pPr>
              <w:pStyle w:val="TableParagraph"/>
              <w:spacing w:line="258" w:lineRule="exact"/>
              <w:ind w:left="68" w:right="59"/>
              <w:jc w:val="center"/>
              <w:rPr>
                <w:sz w:val="24"/>
              </w:rPr>
            </w:pPr>
            <w:r>
              <w:rPr>
                <w:sz w:val="24"/>
              </w:rPr>
              <w:t>330</w:t>
            </w:r>
          </w:p>
        </w:tc>
        <w:tc>
          <w:tcPr>
            <w:tcW w:w="4486" w:type="dxa"/>
          </w:tcPr>
          <w:p w:rsidR="00522B0F" w:rsidRDefault="00BF5EF4">
            <w:pPr>
              <w:pStyle w:val="TableParagraph"/>
              <w:spacing w:line="258" w:lineRule="exact"/>
              <w:ind w:left="28"/>
              <w:rPr>
                <w:sz w:val="24"/>
              </w:rPr>
            </w:pPr>
            <w:r>
              <w:rPr>
                <w:sz w:val="24"/>
              </w:rPr>
              <w:t>Сера диоксид (Ангидрид сернистый)</w:t>
            </w:r>
          </w:p>
        </w:tc>
        <w:tc>
          <w:tcPr>
            <w:tcW w:w="1011" w:type="dxa"/>
          </w:tcPr>
          <w:p w:rsidR="00522B0F" w:rsidRDefault="00BF5EF4">
            <w:pPr>
              <w:pStyle w:val="TableParagraph"/>
              <w:spacing w:line="258" w:lineRule="exact"/>
              <w:ind w:left="39" w:right="33"/>
              <w:jc w:val="center"/>
              <w:rPr>
                <w:sz w:val="24"/>
              </w:rPr>
            </w:pPr>
            <w:r>
              <w:rPr>
                <w:sz w:val="24"/>
              </w:rPr>
              <w:t>ПДКм.р.</w:t>
            </w:r>
          </w:p>
        </w:tc>
        <w:tc>
          <w:tcPr>
            <w:tcW w:w="1063" w:type="dxa"/>
          </w:tcPr>
          <w:p w:rsidR="00522B0F" w:rsidRDefault="00BF5EF4">
            <w:pPr>
              <w:pStyle w:val="TableParagraph"/>
              <w:spacing w:line="258" w:lineRule="exact"/>
              <w:ind w:left="136"/>
              <w:rPr>
                <w:sz w:val="24"/>
              </w:rPr>
            </w:pPr>
            <w:r>
              <w:rPr>
                <w:sz w:val="24"/>
              </w:rPr>
              <w:t>0,5</w:t>
            </w:r>
          </w:p>
        </w:tc>
        <w:tc>
          <w:tcPr>
            <w:tcW w:w="657" w:type="dxa"/>
          </w:tcPr>
          <w:p w:rsidR="00522B0F" w:rsidRDefault="00BF5EF4">
            <w:pPr>
              <w:pStyle w:val="TableParagraph"/>
              <w:spacing w:line="258" w:lineRule="exact"/>
              <w:ind w:left="271"/>
              <w:rPr>
                <w:sz w:val="24"/>
              </w:rPr>
            </w:pPr>
            <w:r>
              <w:rPr>
                <w:sz w:val="24"/>
              </w:rPr>
              <w:t>3</w:t>
            </w:r>
          </w:p>
        </w:tc>
        <w:tc>
          <w:tcPr>
            <w:tcW w:w="1183" w:type="dxa"/>
          </w:tcPr>
          <w:p w:rsidR="00522B0F" w:rsidRDefault="00BF5EF4">
            <w:pPr>
              <w:pStyle w:val="TableParagraph"/>
              <w:spacing w:line="258" w:lineRule="exact"/>
              <w:ind w:left="1"/>
              <w:jc w:val="center"/>
              <w:rPr>
                <w:sz w:val="24"/>
              </w:rPr>
            </w:pPr>
            <w:r>
              <w:rPr>
                <w:sz w:val="24"/>
              </w:rPr>
              <w:t>0,009018</w:t>
            </w:r>
          </w:p>
        </w:tc>
        <w:tc>
          <w:tcPr>
            <w:tcW w:w="1182" w:type="dxa"/>
          </w:tcPr>
          <w:p w:rsidR="00522B0F" w:rsidRDefault="00BF5EF4">
            <w:pPr>
              <w:pStyle w:val="TableParagraph"/>
              <w:spacing w:line="258" w:lineRule="exact"/>
              <w:ind w:left="138"/>
              <w:rPr>
                <w:sz w:val="24"/>
              </w:rPr>
            </w:pPr>
            <w:r>
              <w:rPr>
                <w:sz w:val="24"/>
              </w:rPr>
              <w:t>0,182166</w:t>
            </w:r>
          </w:p>
        </w:tc>
      </w:tr>
      <w:tr w:rsidR="00522B0F">
        <w:trPr>
          <w:trHeight w:val="275"/>
        </w:trPr>
        <w:tc>
          <w:tcPr>
            <w:tcW w:w="538" w:type="dxa"/>
          </w:tcPr>
          <w:p w:rsidR="00522B0F" w:rsidRDefault="00BF5EF4">
            <w:pPr>
              <w:pStyle w:val="TableParagraph"/>
              <w:spacing w:line="256" w:lineRule="exact"/>
              <w:ind w:left="68" w:right="59"/>
              <w:jc w:val="center"/>
              <w:rPr>
                <w:sz w:val="24"/>
              </w:rPr>
            </w:pPr>
            <w:r>
              <w:rPr>
                <w:sz w:val="24"/>
              </w:rPr>
              <w:t>333</w:t>
            </w:r>
          </w:p>
        </w:tc>
        <w:tc>
          <w:tcPr>
            <w:tcW w:w="4486" w:type="dxa"/>
          </w:tcPr>
          <w:p w:rsidR="00522B0F" w:rsidRDefault="00BF5EF4">
            <w:pPr>
              <w:pStyle w:val="TableParagraph"/>
              <w:spacing w:line="256" w:lineRule="exact"/>
              <w:ind w:left="28"/>
              <w:rPr>
                <w:sz w:val="24"/>
              </w:rPr>
            </w:pPr>
            <w:r>
              <w:rPr>
                <w:sz w:val="24"/>
              </w:rPr>
              <w:t>Дигидросульфид (Сероводород)</w:t>
            </w:r>
          </w:p>
        </w:tc>
        <w:tc>
          <w:tcPr>
            <w:tcW w:w="1011" w:type="dxa"/>
          </w:tcPr>
          <w:p w:rsidR="00522B0F" w:rsidRDefault="00BF5EF4">
            <w:pPr>
              <w:pStyle w:val="TableParagraph"/>
              <w:spacing w:line="256" w:lineRule="exact"/>
              <w:ind w:left="39" w:right="33"/>
              <w:jc w:val="center"/>
              <w:rPr>
                <w:sz w:val="24"/>
              </w:rPr>
            </w:pPr>
            <w:r>
              <w:rPr>
                <w:sz w:val="24"/>
              </w:rPr>
              <w:t>ПДКм.р.</w:t>
            </w:r>
          </w:p>
        </w:tc>
        <w:tc>
          <w:tcPr>
            <w:tcW w:w="1063" w:type="dxa"/>
          </w:tcPr>
          <w:p w:rsidR="00522B0F" w:rsidRDefault="00BF5EF4">
            <w:pPr>
              <w:pStyle w:val="TableParagraph"/>
              <w:spacing w:line="256" w:lineRule="exact"/>
              <w:ind w:left="136"/>
              <w:rPr>
                <w:sz w:val="24"/>
              </w:rPr>
            </w:pPr>
            <w:r>
              <w:rPr>
                <w:sz w:val="24"/>
              </w:rPr>
              <w:t>0,008</w:t>
            </w:r>
          </w:p>
        </w:tc>
        <w:tc>
          <w:tcPr>
            <w:tcW w:w="657" w:type="dxa"/>
          </w:tcPr>
          <w:p w:rsidR="00522B0F" w:rsidRDefault="00BF5EF4">
            <w:pPr>
              <w:pStyle w:val="TableParagraph"/>
              <w:spacing w:line="256" w:lineRule="exact"/>
              <w:ind w:left="271"/>
              <w:rPr>
                <w:sz w:val="24"/>
              </w:rPr>
            </w:pPr>
            <w:r>
              <w:rPr>
                <w:sz w:val="24"/>
              </w:rPr>
              <w:t>2</w:t>
            </w:r>
          </w:p>
        </w:tc>
        <w:tc>
          <w:tcPr>
            <w:tcW w:w="1183" w:type="dxa"/>
          </w:tcPr>
          <w:p w:rsidR="00522B0F" w:rsidRDefault="00BF5EF4">
            <w:pPr>
              <w:pStyle w:val="TableParagraph"/>
              <w:spacing w:line="256" w:lineRule="exact"/>
              <w:ind w:left="1"/>
              <w:jc w:val="center"/>
              <w:rPr>
                <w:sz w:val="24"/>
              </w:rPr>
            </w:pPr>
            <w:r>
              <w:rPr>
                <w:sz w:val="24"/>
              </w:rPr>
              <w:t>0,000217</w:t>
            </w:r>
          </w:p>
        </w:tc>
        <w:tc>
          <w:tcPr>
            <w:tcW w:w="1182" w:type="dxa"/>
          </w:tcPr>
          <w:p w:rsidR="00522B0F" w:rsidRDefault="00BF5EF4">
            <w:pPr>
              <w:pStyle w:val="TableParagraph"/>
              <w:spacing w:line="256" w:lineRule="exact"/>
              <w:ind w:left="138"/>
              <w:rPr>
                <w:sz w:val="24"/>
              </w:rPr>
            </w:pPr>
            <w:r>
              <w:rPr>
                <w:sz w:val="24"/>
              </w:rPr>
              <w:t>0,0000028</w:t>
            </w:r>
          </w:p>
        </w:tc>
      </w:tr>
      <w:tr w:rsidR="00522B0F">
        <w:trPr>
          <w:trHeight w:val="275"/>
        </w:trPr>
        <w:tc>
          <w:tcPr>
            <w:tcW w:w="538" w:type="dxa"/>
          </w:tcPr>
          <w:p w:rsidR="00522B0F" w:rsidRDefault="00BF5EF4">
            <w:pPr>
              <w:pStyle w:val="TableParagraph"/>
              <w:spacing w:line="256" w:lineRule="exact"/>
              <w:ind w:left="68" w:right="59"/>
              <w:jc w:val="center"/>
              <w:rPr>
                <w:sz w:val="24"/>
              </w:rPr>
            </w:pPr>
            <w:r>
              <w:rPr>
                <w:sz w:val="24"/>
              </w:rPr>
              <w:t>337</w:t>
            </w:r>
          </w:p>
        </w:tc>
        <w:tc>
          <w:tcPr>
            <w:tcW w:w="4486" w:type="dxa"/>
          </w:tcPr>
          <w:p w:rsidR="00522B0F" w:rsidRDefault="00BF5EF4">
            <w:pPr>
              <w:pStyle w:val="TableParagraph"/>
              <w:spacing w:line="256" w:lineRule="exact"/>
              <w:ind w:left="28"/>
              <w:rPr>
                <w:sz w:val="24"/>
              </w:rPr>
            </w:pPr>
            <w:r>
              <w:rPr>
                <w:sz w:val="24"/>
              </w:rPr>
              <w:t>Углерод оксид</w:t>
            </w:r>
          </w:p>
        </w:tc>
        <w:tc>
          <w:tcPr>
            <w:tcW w:w="1011" w:type="dxa"/>
          </w:tcPr>
          <w:p w:rsidR="00522B0F" w:rsidRDefault="00BF5EF4">
            <w:pPr>
              <w:pStyle w:val="TableParagraph"/>
              <w:spacing w:line="256" w:lineRule="exact"/>
              <w:ind w:left="39" w:right="33"/>
              <w:jc w:val="center"/>
              <w:rPr>
                <w:sz w:val="24"/>
              </w:rPr>
            </w:pPr>
            <w:r>
              <w:rPr>
                <w:sz w:val="24"/>
              </w:rPr>
              <w:t>ПДКм.р.</w:t>
            </w:r>
          </w:p>
        </w:tc>
        <w:tc>
          <w:tcPr>
            <w:tcW w:w="1063" w:type="dxa"/>
          </w:tcPr>
          <w:p w:rsidR="00522B0F" w:rsidRDefault="00BF5EF4">
            <w:pPr>
              <w:pStyle w:val="TableParagraph"/>
              <w:spacing w:line="256" w:lineRule="exact"/>
              <w:ind w:left="136"/>
              <w:rPr>
                <w:sz w:val="24"/>
              </w:rPr>
            </w:pPr>
            <w:r>
              <w:rPr>
                <w:sz w:val="24"/>
              </w:rPr>
              <w:t>5</w:t>
            </w:r>
          </w:p>
        </w:tc>
        <w:tc>
          <w:tcPr>
            <w:tcW w:w="657" w:type="dxa"/>
          </w:tcPr>
          <w:p w:rsidR="00522B0F" w:rsidRDefault="00BF5EF4">
            <w:pPr>
              <w:pStyle w:val="TableParagraph"/>
              <w:spacing w:line="256" w:lineRule="exact"/>
              <w:ind w:left="271"/>
              <w:rPr>
                <w:sz w:val="24"/>
              </w:rPr>
            </w:pPr>
            <w:r>
              <w:rPr>
                <w:sz w:val="24"/>
              </w:rPr>
              <w:t>4</w:t>
            </w:r>
          </w:p>
        </w:tc>
        <w:tc>
          <w:tcPr>
            <w:tcW w:w="1183" w:type="dxa"/>
          </w:tcPr>
          <w:p w:rsidR="00522B0F" w:rsidRDefault="00BF5EF4">
            <w:pPr>
              <w:pStyle w:val="TableParagraph"/>
              <w:spacing w:line="256" w:lineRule="exact"/>
              <w:ind w:left="1"/>
              <w:jc w:val="center"/>
              <w:rPr>
                <w:sz w:val="24"/>
              </w:rPr>
            </w:pPr>
            <w:r>
              <w:rPr>
                <w:sz w:val="24"/>
              </w:rPr>
              <w:t>0,312674</w:t>
            </w:r>
          </w:p>
        </w:tc>
        <w:tc>
          <w:tcPr>
            <w:tcW w:w="1182" w:type="dxa"/>
          </w:tcPr>
          <w:p w:rsidR="00522B0F" w:rsidRDefault="00BF5EF4">
            <w:pPr>
              <w:pStyle w:val="TableParagraph"/>
              <w:spacing w:line="256" w:lineRule="exact"/>
              <w:ind w:left="138"/>
              <w:rPr>
                <w:sz w:val="24"/>
              </w:rPr>
            </w:pPr>
            <w:r>
              <w:rPr>
                <w:sz w:val="24"/>
              </w:rPr>
              <w:t>7,567843</w:t>
            </w:r>
          </w:p>
        </w:tc>
      </w:tr>
      <w:tr w:rsidR="00522B0F">
        <w:trPr>
          <w:trHeight w:val="275"/>
        </w:trPr>
        <w:tc>
          <w:tcPr>
            <w:tcW w:w="538" w:type="dxa"/>
          </w:tcPr>
          <w:p w:rsidR="00522B0F" w:rsidRDefault="00BF5EF4">
            <w:pPr>
              <w:pStyle w:val="TableParagraph"/>
              <w:spacing w:line="256" w:lineRule="exact"/>
              <w:ind w:left="68" w:right="59"/>
              <w:jc w:val="center"/>
              <w:rPr>
                <w:sz w:val="24"/>
              </w:rPr>
            </w:pPr>
            <w:r>
              <w:rPr>
                <w:sz w:val="24"/>
              </w:rPr>
              <w:t>415</w:t>
            </w:r>
          </w:p>
        </w:tc>
        <w:tc>
          <w:tcPr>
            <w:tcW w:w="4486" w:type="dxa"/>
          </w:tcPr>
          <w:p w:rsidR="00522B0F" w:rsidRDefault="00BF5EF4">
            <w:pPr>
              <w:pStyle w:val="TableParagraph"/>
              <w:spacing w:line="256" w:lineRule="exact"/>
              <w:ind w:left="28"/>
              <w:rPr>
                <w:sz w:val="24"/>
              </w:rPr>
            </w:pPr>
            <w:r>
              <w:rPr>
                <w:sz w:val="24"/>
              </w:rPr>
              <w:t>Смесь углеводородов предельных С1-С5</w:t>
            </w:r>
          </w:p>
        </w:tc>
        <w:tc>
          <w:tcPr>
            <w:tcW w:w="1011" w:type="dxa"/>
          </w:tcPr>
          <w:p w:rsidR="00522B0F" w:rsidRDefault="00BF5EF4">
            <w:pPr>
              <w:pStyle w:val="TableParagraph"/>
              <w:spacing w:line="256" w:lineRule="exact"/>
              <w:ind w:left="39" w:right="31"/>
              <w:jc w:val="center"/>
              <w:rPr>
                <w:sz w:val="24"/>
              </w:rPr>
            </w:pPr>
            <w:r>
              <w:rPr>
                <w:sz w:val="24"/>
              </w:rPr>
              <w:t>ОБУВ</w:t>
            </w:r>
          </w:p>
        </w:tc>
        <w:tc>
          <w:tcPr>
            <w:tcW w:w="1063" w:type="dxa"/>
          </w:tcPr>
          <w:p w:rsidR="00522B0F" w:rsidRDefault="00BF5EF4">
            <w:pPr>
              <w:pStyle w:val="TableParagraph"/>
              <w:spacing w:line="256" w:lineRule="exact"/>
              <w:ind w:left="28"/>
              <w:rPr>
                <w:sz w:val="24"/>
              </w:rPr>
            </w:pPr>
            <w:r>
              <w:rPr>
                <w:sz w:val="24"/>
              </w:rPr>
              <w:t>50</w:t>
            </w:r>
          </w:p>
        </w:tc>
        <w:tc>
          <w:tcPr>
            <w:tcW w:w="657" w:type="dxa"/>
          </w:tcPr>
          <w:p w:rsidR="00522B0F" w:rsidRDefault="00BF5EF4">
            <w:pPr>
              <w:pStyle w:val="TableParagraph"/>
              <w:spacing w:line="256" w:lineRule="exact"/>
              <w:ind w:left="290"/>
              <w:rPr>
                <w:sz w:val="24"/>
              </w:rPr>
            </w:pPr>
            <w:r>
              <w:rPr>
                <w:w w:val="99"/>
                <w:sz w:val="24"/>
              </w:rPr>
              <w:t>-</w:t>
            </w:r>
          </w:p>
        </w:tc>
        <w:tc>
          <w:tcPr>
            <w:tcW w:w="1183" w:type="dxa"/>
          </w:tcPr>
          <w:p w:rsidR="00522B0F" w:rsidRDefault="00BF5EF4">
            <w:pPr>
              <w:pStyle w:val="TableParagraph"/>
              <w:spacing w:line="256" w:lineRule="exact"/>
              <w:ind w:left="1"/>
              <w:jc w:val="center"/>
              <w:rPr>
                <w:sz w:val="24"/>
              </w:rPr>
            </w:pPr>
            <w:r>
              <w:rPr>
                <w:sz w:val="24"/>
              </w:rPr>
              <w:t>0,051230</w:t>
            </w:r>
          </w:p>
        </w:tc>
        <w:tc>
          <w:tcPr>
            <w:tcW w:w="1182" w:type="dxa"/>
          </w:tcPr>
          <w:p w:rsidR="00522B0F" w:rsidRDefault="00BF5EF4">
            <w:pPr>
              <w:pStyle w:val="TableParagraph"/>
              <w:spacing w:line="256" w:lineRule="exact"/>
              <w:ind w:left="138"/>
              <w:rPr>
                <w:sz w:val="24"/>
              </w:rPr>
            </w:pPr>
            <w:r>
              <w:rPr>
                <w:sz w:val="24"/>
              </w:rPr>
              <w:t>0,000401</w:t>
            </w:r>
          </w:p>
        </w:tc>
      </w:tr>
    </w:tbl>
    <w:p w:rsidR="00522B0F" w:rsidRDefault="00522B0F">
      <w:pPr>
        <w:spacing w:line="256" w:lineRule="exact"/>
        <w:rPr>
          <w:sz w:val="24"/>
        </w:rPr>
        <w:sectPr w:rsidR="00522B0F">
          <w:pgSz w:w="11910" w:h="16840"/>
          <w:pgMar w:top="1620" w:right="460" w:bottom="720" w:left="900" w:header="434" w:footer="536" w:gutter="0"/>
          <w:cols w:space="720"/>
        </w:sectPr>
      </w:pPr>
    </w:p>
    <w:p w:rsidR="00522B0F" w:rsidRDefault="00522B0F">
      <w:pPr>
        <w:pStyle w:val="a3"/>
        <w:spacing w:before="10"/>
        <w:rPr>
          <w:sz w:val="10"/>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4486"/>
        <w:gridCol w:w="1011"/>
        <w:gridCol w:w="1063"/>
        <w:gridCol w:w="657"/>
        <w:gridCol w:w="1183"/>
        <w:gridCol w:w="1182"/>
      </w:tblGrid>
      <w:tr w:rsidR="00522B0F">
        <w:trPr>
          <w:trHeight w:val="554"/>
        </w:trPr>
        <w:tc>
          <w:tcPr>
            <w:tcW w:w="5024" w:type="dxa"/>
            <w:gridSpan w:val="2"/>
          </w:tcPr>
          <w:p w:rsidR="00522B0F" w:rsidRDefault="00BF5EF4">
            <w:pPr>
              <w:pStyle w:val="TableParagraph"/>
              <w:spacing w:before="131"/>
              <w:ind w:left="1990" w:right="1981"/>
              <w:jc w:val="center"/>
              <w:rPr>
                <w:sz w:val="24"/>
              </w:rPr>
            </w:pPr>
            <w:r>
              <w:rPr>
                <w:sz w:val="24"/>
              </w:rPr>
              <w:t>Вещество</w:t>
            </w:r>
          </w:p>
        </w:tc>
        <w:tc>
          <w:tcPr>
            <w:tcW w:w="1011" w:type="dxa"/>
            <w:vMerge w:val="restart"/>
          </w:tcPr>
          <w:p w:rsidR="00522B0F" w:rsidRDefault="00BF5EF4">
            <w:pPr>
              <w:pStyle w:val="TableParagraph"/>
              <w:spacing w:before="136"/>
              <w:ind w:left="28" w:right="-1" w:firstLine="19"/>
              <w:rPr>
                <w:sz w:val="24"/>
              </w:rPr>
            </w:pPr>
            <w:r>
              <w:rPr>
                <w:sz w:val="24"/>
              </w:rPr>
              <w:t>Использ. критерий</w:t>
            </w:r>
          </w:p>
        </w:tc>
        <w:tc>
          <w:tcPr>
            <w:tcW w:w="1063" w:type="dxa"/>
            <w:vMerge w:val="restart"/>
          </w:tcPr>
          <w:p w:rsidR="00522B0F" w:rsidRDefault="00BF5EF4">
            <w:pPr>
              <w:pStyle w:val="TableParagraph"/>
              <w:spacing w:before="2" w:line="276" w:lineRule="exact"/>
              <w:ind w:left="33" w:right="20" w:firstLine="1"/>
              <w:jc w:val="center"/>
              <w:rPr>
                <w:sz w:val="24"/>
              </w:rPr>
            </w:pPr>
            <w:r>
              <w:rPr>
                <w:sz w:val="24"/>
              </w:rPr>
              <w:t>Значение критерия, мг/м³</w:t>
            </w:r>
          </w:p>
        </w:tc>
        <w:tc>
          <w:tcPr>
            <w:tcW w:w="657" w:type="dxa"/>
            <w:vMerge w:val="restart"/>
          </w:tcPr>
          <w:p w:rsidR="00522B0F" w:rsidRDefault="00BF5EF4">
            <w:pPr>
              <w:pStyle w:val="TableParagraph"/>
              <w:spacing w:before="2" w:line="276" w:lineRule="exact"/>
              <w:ind w:left="36" w:right="15" w:hanging="5"/>
              <w:jc w:val="both"/>
              <w:rPr>
                <w:sz w:val="24"/>
              </w:rPr>
            </w:pPr>
            <w:r>
              <w:rPr>
                <w:sz w:val="24"/>
              </w:rPr>
              <w:t>Класс опас- ности</w:t>
            </w:r>
          </w:p>
        </w:tc>
        <w:tc>
          <w:tcPr>
            <w:tcW w:w="2365" w:type="dxa"/>
            <w:gridSpan w:val="2"/>
          </w:tcPr>
          <w:p w:rsidR="00522B0F" w:rsidRDefault="00BF5EF4">
            <w:pPr>
              <w:pStyle w:val="TableParagraph"/>
              <w:spacing w:line="271" w:lineRule="exact"/>
              <w:ind w:left="147" w:right="135"/>
              <w:jc w:val="center"/>
              <w:rPr>
                <w:sz w:val="24"/>
              </w:rPr>
            </w:pPr>
            <w:r>
              <w:rPr>
                <w:sz w:val="24"/>
              </w:rPr>
              <w:t>Суммарный выброс</w:t>
            </w:r>
          </w:p>
          <w:p w:rsidR="00522B0F" w:rsidRDefault="00BF5EF4">
            <w:pPr>
              <w:pStyle w:val="TableParagraph"/>
              <w:spacing w:line="264" w:lineRule="exact"/>
              <w:ind w:left="147" w:right="133"/>
              <w:jc w:val="center"/>
              <w:rPr>
                <w:sz w:val="24"/>
              </w:rPr>
            </w:pPr>
            <w:r>
              <w:rPr>
                <w:sz w:val="24"/>
              </w:rPr>
              <w:t>вещества</w:t>
            </w:r>
          </w:p>
        </w:tc>
      </w:tr>
      <w:tr w:rsidR="00522B0F">
        <w:trPr>
          <w:trHeight w:val="275"/>
        </w:trPr>
        <w:tc>
          <w:tcPr>
            <w:tcW w:w="538" w:type="dxa"/>
          </w:tcPr>
          <w:p w:rsidR="00522B0F" w:rsidRDefault="00BF5EF4">
            <w:pPr>
              <w:pStyle w:val="TableParagraph"/>
              <w:spacing w:line="256" w:lineRule="exact"/>
              <w:ind w:left="88"/>
              <w:rPr>
                <w:sz w:val="24"/>
              </w:rPr>
            </w:pPr>
            <w:r>
              <w:rPr>
                <w:sz w:val="24"/>
              </w:rPr>
              <w:t>код</w:t>
            </w:r>
          </w:p>
        </w:tc>
        <w:tc>
          <w:tcPr>
            <w:tcW w:w="4486" w:type="dxa"/>
          </w:tcPr>
          <w:p w:rsidR="00522B0F" w:rsidRDefault="00BF5EF4">
            <w:pPr>
              <w:pStyle w:val="TableParagraph"/>
              <w:spacing w:line="256" w:lineRule="exact"/>
              <w:ind w:left="1496" w:right="1485"/>
              <w:jc w:val="center"/>
              <w:rPr>
                <w:sz w:val="24"/>
              </w:rPr>
            </w:pPr>
            <w:r>
              <w:rPr>
                <w:sz w:val="24"/>
              </w:rPr>
              <w:t>наименование</w:t>
            </w:r>
          </w:p>
        </w:tc>
        <w:tc>
          <w:tcPr>
            <w:tcW w:w="1011" w:type="dxa"/>
            <w:vMerge/>
            <w:tcBorders>
              <w:top w:val="nil"/>
            </w:tcBorders>
          </w:tcPr>
          <w:p w:rsidR="00522B0F" w:rsidRDefault="00522B0F">
            <w:pPr>
              <w:rPr>
                <w:sz w:val="2"/>
                <w:szCs w:val="2"/>
              </w:rPr>
            </w:pPr>
          </w:p>
        </w:tc>
        <w:tc>
          <w:tcPr>
            <w:tcW w:w="1063" w:type="dxa"/>
            <w:vMerge/>
            <w:tcBorders>
              <w:top w:val="nil"/>
            </w:tcBorders>
          </w:tcPr>
          <w:p w:rsidR="00522B0F" w:rsidRDefault="00522B0F">
            <w:pPr>
              <w:rPr>
                <w:sz w:val="2"/>
                <w:szCs w:val="2"/>
              </w:rPr>
            </w:pPr>
          </w:p>
        </w:tc>
        <w:tc>
          <w:tcPr>
            <w:tcW w:w="657" w:type="dxa"/>
            <w:vMerge/>
            <w:tcBorders>
              <w:top w:val="nil"/>
            </w:tcBorders>
          </w:tcPr>
          <w:p w:rsidR="00522B0F" w:rsidRDefault="00522B0F">
            <w:pPr>
              <w:rPr>
                <w:sz w:val="2"/>
                <w:szCs w:val="2"/>
              </w:rPr>
            </w:pPr>
          </w:p>
        </w:tc>
        <w:tc>
          <w:tcPr>
            <w:tcW w:w="1183" w:type="dxa"/>
          </w:tcPr>
          <w:p w:rsidR="00522B0F" w:rsidRDefault="00BF5EF4">
            <w:pPr>
              <w:pStyle w:val="TableParagraph"/>
              <w:spacing w:line="256" w:lineRule="exact"/>
              <w:ind w:left="12"/>
              <w:jc w:val="center"/>
              <w:rPr>
                <w:sz w:val="24"/>
              </w:rPr>
            </w:pPr>
            <w:r>
              <w:rPr>
                <w:sz w:val="24"/>
              </w:rPr>
              <w:t>г/с</w:t>
            </w:r>
          </w:p>
        </w:tc>
        <w:tc>
          <w:tcPr>
            <w:tcW w:w="1182" w:type="dxa"/>
          </w:tcPr>
          <w:p w:rsidR="00522B0F" w:rsidRDefault="00BF5EF4">
            <w:pPr>
              <w:pStyle w:val="TableParagraph"/>
              <w:spacing w:line="256" w:lineRule="exact"/>
              <w:ind w:left="337"/>
              <w:rPr>
                <w:sz w:val="24"/>
              </w:rPr>
            </w:pPr>
            <w:r>
              <w:rPr>
                <w:sz w:val="24"/>
              </w:rPr>
              <w:t>т/год</w:t>
            </w:r>
          </w:p>
        </w:tc>
      </w:tr>
      <w:tr w:rsidR="00522B0F">
        <w:trPr>
          <w:trHeight w:val="275"/>
        </w:trPr>
        <w:tc>
          <w:tcPr>
            <w:tcW w:w="538" w:type="dxa"/>
          </w:tcPr>
          <w:p w:rsidR="00522B0F" w:rsidRDefault="00BF5EF4">
            <w:pPr>
              <w:pStyle w:val="TableParagraph"/>
              <w:spacing w:line="256" w:lineRule="exact"/>
              <w:ind w:left="9"/>
              <w:jc w:val="center"/>
              <w:rPr>
                <w:sz w:val="24"/>
              </w:rPr>
            </w:pPr>
            <w:r>
              <w:rPr>
                <w:sz w:val="24"/>
              </w:rPr>
              <w:t>1</w:t>
            </w:r>
          </w:p>
        </w:tc>
        <w:tc>
          <w:tcPr>
            <w:tcW w:w="4486" w:type="dxa"/>
          </w:tcPr>
          <w:p w:rsidR="00522B0F" w:rsidRDefault="00BF5EF4">
            <w:pPr>
              <w:pStyle w:val="TableParagraph"/>
              <w:spacing w:line="256" w:lineRule="exact"/>
              <w:ind w:left="11"/>
              <w:jc w:val="center"/>
              <w:rPr>
                <w:sz w:val="24"/>
              </w:rPr>
            </w:pPr>
            <w:r>
              <w:rPr>
                <w:sz w:val="24"/>
              </w:rPr>
              <w:t>2</w:t>
            </w:r>
          </w:p>
        </w:tc>
        <w:tc>
          <w:tcPr>
            <w:tcW w:w="1011" w:type="dxa"/>
          </w:tcPr>
          <w:p w:rsidR="00522B0F" w:rsidRDefault="00BF5EF4">
            <w:pPr>
              <w:pStyle w:val="TableParagraph"/>
              <w:spacing w:line="256" w:lineRule="exact"/>
              <w:ind w:left="7"/>
              <w:jc w:val="center"/>
              <w:rPr>
                <w:sz w:val="24"/>
              </w:rPr>
            </w:pPr>
            <w:r>
              <w:rPr>
                <w:sz w:val="24"/>
              </w:rPr>
              <w:t>3</w:t>
            </w:r>
          </w:p>
        </w:tc>
        <w:tc>
          <w:tcPr>
            <w:tcW w:w="1063" w:type="dxa"/>
          </w:tcPr>
          <w:p w:rsidR="00522B0F" w:rsidRDefault="00BF5EF4">
            <w:pPr>
              <w:pStyle w:val="TableParagraph"/>
              <w:spacing w:line="256" w:lineRule="exact"/>
              <w:ind w:left="12"/>
              <w:jc w:val="center"/>
              <w:rPr>
                <w:sz w:val="24"/>
              </w:rPr>
            </w:pPr>
            <w:r>
              <w:rPr>
                <w:sz w:val="24"/>
              </w:rPr>
              <w:t>4</w:t>
            </w:r>
          </w:p>
        </w:tc>
        <w:tc>
          <w:tcPr>
            <w:tcW w:w="657" w:type="dxa"/>
          </w:tcPr>
          <w:p w:rsidR="00522B0F" w:rsidRDefault="00BF5EF4">
            <w:pPr>
              <w:pStyle w:val="TableParagraph"/>
              <w:spacing w:line="256" w:lineRule="exact"/>
              <w:ind w:left="271"/>
              <w:rPr>
                <w:sz w:val="24"/>
              </w:rPr>
            </w:pPr>
            <w:r>
              <w:rPr>
                <w:sz w:val="24"/>
              </w:rPr>
              <w:t>5</w:t>
            </w:r>
          </w:p>
        </w:tc>
        <w:tc>
          <w:tcPr>
            <w:tcW w:w="1183" w:type="dxa"/>
          </w:tcPr>
          <w:p w:rsidR="00522B0F" w:rsidRDefault="00BF5EF4">
            <w:pPr>
              <w:pStyle w:val="TableParagraph"/>
              <w:spacing w:line="256" w:lineRule="exact"/>
              <w:ind w:left="15"/>
              <w:jc w:val="center"/>
              <w:rPr>
                <w:sz w:val="24"/>
              </w:rPr>
            </w:pPr>
            <w:r>
              <w:rPr>
                <w:sz w:val="24"/>
              </w:rPr>
              <w:t>6</w:t>
            </w:r>
          </w:p>
        </w:tc>
        <w:tc>
          <w:tcPr>
            <w:tcW w:w="1182" w:type="dxa"/>
          </w:tcPr>
          <w:p w:rsidR="00522B0F" w:rsidRDefault="00BF5EF4">
            <w:pPr>
              <w:pStyle w:val="TableParagraph"/>
              <w:spacing w:line="256" w:lineRule="exact"/>
              <w:ind w:left="16"/>
              <w:jc w:val="center"/>
              <w:rPr>
                <w:sz w:val="24"/>
              </w:rPr>
            </w:pPr>
            <w:r>
              <w:rPr>
                <w:sz w:val="24"/>
              </w:rPr>
              <w:t>7</w:t>
            </w:r>
          </w:p>
        </w:tc>
      </w:tr>
      <w:tr w:rsidR="00522B0F">
        <w:trPr>
          <w:trHeight w:val="275"/>
        </w:trPr>
        <w:tc>
          <w:tcPr>
            <w:tcW w:w="538" w:type="dxa"/>
          </w:tcPr>
          <w:p w:rsidR="00522B0F" w:rsidRDefault="00522B0F">
            <w:pPr>
              <w:pStyle w:val="TableParagraph"/>
              <w:rPr>
                <w:sz w:val="20"/>
              </w:rPr>
            </w:pPr>
          </w:p>
        </w:tc>
        <w:tc>
          <w:tcPr>
            <w:tcW w:w="4486" w:type="dxa"/>
          </w:tcPr>
          <w:p w:rsidR="00522B0F" w:rsidRDefault="00BF5EF4">
            <w:pPr>
              <w:pStyle w:val="TableParagraph"/>
              <w:spacing w:line="256" w:lineRule="exact"/>
              <w:ind w:left="28"/>
              <w:rPr>
                <w:sz w:val="24"/>
              </w:rPr>
            </w:pPr>
            <w:r>
              <w:rPr>
                <w:sz w:val="24"/>
              </w:rPr>
              <w:t>/по метану/</w:t>
            </w:r>
          </w:p>
        </w:tc>
        <w:tc>
          <w:tcPr>
            <w:tcW w:w="1011" w:type="dxa"/>
          </w:tcPr>
          <w:p w:rsidR="00522B0F" w:rsidRDefault="00522B0F">
            <w:pPr>
              <w:pStyle w:val="TableParagraph"/>
              <w:rPr>
                <w:sz w:val="20"/>
              </w:rPr>
            </w:pPr>
          </w:p>
        </w:tc>
        <w:tc>
          <w:tcPr>
            <w:tcW w:w="1063" w:type="dxa"/>
          </w:tcPr>
          <w:p w:rsidR="00522B0F" w:rsidRDefault="00522B0F">
            <w:pPr>
              <w:pStyle w:val="TableParagraph"/>
              <w:rPr>
                <w:sz w:val="20"/>
              </w:rPr>
            </w:pPr>
          </w:p>
        </w:tc>
        <w:tc>
          <w:tcPr>
            <w:tcW w:w="657" w:type="dxa"/>
          </w:tcPr>
          <w:p w:rsidR="00522B0F" w:rsidRDefault="00522B0F">
            <w:pPr>
              <w:pStyle w:val="TableParagraph"/>
              <w:rPr>
                <w:sz w:val="20"/>
              </w:rPr>
            </w:pPr>
          </w:p>
        </w:tc>
        <w:tc>
          <w:tcPr>
            <w:tcW w:w="1183" w:type="dxa"/>
          </w:tcPr>
          <w:p w:rsidR="00522B0F" w:rsidRDefault="00522B0F">
            <w:pPr>
              <w:pStyle w:val="TableParagraph"/>
              <w:rPr>
                <w:sz w:val="20"/>
              </w:rPr>
            </w:pPr>
          </w:p>
        </w:tc>
        <w:tc>
          <w:tcPr>
            <w:tcW w:w="1182" w:type="dxa"/>
          </w:tcPr>
          <w:p w:rsidR="00522B0F" w:rsidRDefault="00522B0F">
            <w:pPr>
              <w:pStyle w:val="TableParagraph"/>
              <w:rPr>
                <w:sz w:val="20"/>
              </w:rPr>
            </w:pPr>
          </w:p>
        </w:tc>
      </w:tr>
      <w:tr w:rsidR="00522B0F">
        <w:trPr>
          <w:trHeight w:val="551"/>
        </w:trPr>
        <w:tc>
          <w:tcPr>
            <w:tcW w:w="538" w:type="dxa"/>
          </w:tcPr>
          <w:p w:rsidR="00522B0F" w:rsidRDefault="00BF5EF4">
            <w:pPr>
              <w:pStyle w:val="TableParagraph"/>
              <w:spacing w:line="268" w:lineRule="exact"/>
              <w:ind w:left="88"/>
              <w:rPr>
                <w:sz w:val="24"/>
              </w:rPr>
            </w:pPr>
            <w:r>
              <w:rPr>
                <w:sz w:val="24"/>
              </w:rPr>
              <w:t>416</w:t>
            </w:r>
          </w:p>
        </w:tc>
        <w:tc>
          <w:tcPr>
            <w:tcW w:w="4486" w:type="dxa"/>
          </w:tcPr>
          <w:p w:rsidR="00522B0F" w:rsidRDefault="00BF5EF4">
            <w:pPr>
              <w:pStyle w:val="TableParagraph"/>
              <w:spacing w:line="268" w:lineRule="exact"/>
              <w:ind w:left="28"/>
              <w:rPr>
                <w:sz w:val="24"/>
              </w:rPr>
            </w:pPr>
            <w:r>
              <w:rPr>
                <w:sz w:val="24"/>
              </w:rPr>
              <w:t>Смесь углеводородов предельных С6-С10</w:t>
            </w:r>
          </w:p>
          <w:p w:rsidR="00522B0F" w:rsidRDefault="00BF5EF4">
            <w:pPr>
              <w:pStyle w:val="TableParagraph"/>
              <w:spacing w:line="264" w:lineRule="exact"/>
              <w:ind w:left="28"/>
              <w:rPr>
                <w:sz w:val="24"/>
              </w:rPr>
            </w:pPr>
            <w:r>
              <w:rPr>
                <w:sz w:val="24"/>
              </w:rPr>
              <w:t>/по гексану/</w:t>
            </w:r>
          </w:p>
        </w:tc>
        <w:tc>
          <w:tcPr>
            <w:tcW w:w="1011" w:type="dxa"/>
          </w:tcPr>
          <w:p w:rsidR="00522B0F" w:rsidRDefault="00BF5EF4">
            <w:pPr>
              <w:pStyle w:val="TableParagraph"/>
              <w:spacing w:line="268" w:lineRule="exact"/>
              <w:ind w:left="39" w:right="31"/>
              <w:jc w:val="center"/>
              <w:rPr>
                <w:sz w:val="24"/>
              </w:rPr>
            </w:pPr>
            <w:r>
              <w:rPr>
                <w:sz w:val="24"/>
              </w:rPr>
              <w:t>ОБУВ</w:t>
            </w:r>
          </w:p>
        </w:tc>
        <w:tc>
          <w:tcPr>
            <w:tcW w:w="1063" w:type="dxa"/>
          </w:tcPr>
          <w:p w:rsidR="00522B0F" w:rsidRDefault="00BF5EF4">
            <w:pPr>
              <w:pStyle w:val="TableParagraph"/>
              <w:spacing w:line="268" w:lineRule="exact"/>
              <w:ind w:left="28"/>
              <w:rPr>
                <w:sz w:val="24"/>
              </w:rPr>
            </w:pPr>
            <w:r>
              <w:rPr>
                <w:sz w:val="24"/>
              </w:rPr>
              <w:t>60</w:t>
            </w:r>
          </w:p>
        </w:tc>
        <w:tc>
          <w:tcPr>
            <w:tcW w:w="657" w:type="dxa"/>
          </w:tcPr>
          <w:p w:rsidR="00522B0F" w:rsidRDefault="00BF5EF4">
            <w:pPr>
              <w:pStyle w:val="TableParagraph"/>
              <w:spacing w:line="268" w:lineRule="exact"/>
              <w:ind w:left="290"/>
              <w:rPr>
                <w:sz w:val="24"/>
              </w:rPr>
            </w:pPr>
            <w:r>
              <w:rPr>
                <w:w w:val="99"/>
                <w:sz w:val="24"/>
              </w:rPr>
              <w:t>-</w:t>
            </w:r>
          </w:p>
        </w:tc>
        <w:tc>
          <w:tcPr>
            <w:tcW w:w="1183" w:type="dxa"/>
          </w:tcPr>
          <w:p w:rsidR="00522B0F" w:rsidRDefault="00BF5EF4">
            <w:pPr>
              <w:pStyle w:val="TableParagraph"/>
              <w:spacing w:line="268" w:lineRule="exact"/>
              <w:ind w:left="1"/>
              <w:jc w:val="center"/>
              <w:rPr>
                <w:sz w:val="24"/>
              </w:rPr>
            </w:pPr>
            <w:r>
              <w:rPr>
                <w:sz w:val="24"/>
              </w:rPr>
              <w:t>0,018948</w:t>
            </w:r>
          </w:p>
        </w:tc>
        <w:tc>
          <w:tcPr>
            <w:tcW w:w="1182" w:type="dxa"/>
          </w:tcPr>
          <w:p w:rsidR="00522B0F" w:rsidRDefault="00BF5EF4">
            <w:pPr>
              <w:pStyle w:val="TableParagraph"/>
              <w:spacing w:line="268" w:lineRule="exact"/>
              <w:ind w:left="138"/>
              <w:rPr>
                <w:sz w:val="24"/>
              </w:rPr>
            </w:pPr>
            <w:r>
              <w:rPr>
                <w:sz w:val="24"/>
              </w:rPr>
              <w:t>0,000148</w:t>
            </w:r>
          </w:p>
        </w:tc>
      </w:tr>
      <w:tr w:rsidR="00522B0F">
        <w:trPr>
          <w:trHeight w:val="275"/>
        </w:trPr>
        <w:tc>
          <w:tcPr>
            <w:tcW w:w="538" w:type="dxa"/>
          </w:tcPr>
          <w:p w:rsidR="00522B0F" w:rsidRDefault="00BF5EF4">
            <w:pPr>
              <w:pStyle w:val="TableParagraph"/>
              <w:spacing w:line="256" w:lineRule="exact"/>
              <w:ind w:left="88"/>
              <w:rPr>
                <w:sz w:val="24"/>
              </w:rPr>
            </w:pPr>
            <w:r>
              <w:rPr>
                <w:sz w:val="24"/>
              </w:rPr>
              <w:t>602</w:t>
            </w:r>
          </w:p>
        </w:tc>
        <w:tc>
          <w:tcPr>
            <w:tcW w:w="4486" w:type="dxa"/>
          </w:tcPr>
          <w:p w:rsidR="00522B0F" w:rsidRDefault="00BF5EF4">
            <w:pPr>
              <w:pStyle w:val="TableParagraph"/>
              <w:spacing w:line="256" w:lineRule="exact"/>
              <w:ind w:left="28"/>
              <w:rPr>
                <w:sz w:val="24"/>
              </w:rPr>
            </w:pPr>
            <w:r>
              <w:rPr>
                <w:sz w:val="24"/>
              </w:rPr>
              <w:t>Бензол</w:t>
            </w:r>
          </w:p>
        </w:tc>
        <w:tc>
          <w:tcPr>
            <w:tcW w:w="1011" w:type="dxa"/>
          </w:tcPr>
          <w:p w:rsidR="00522B0F" w:rsidRDefault="00BF5EF4">
            <w:pPr>
              <w:pStyle w:val="TableParagraph"/>
              <w:spacing w:line="256" w:lineRule="exact"/>
              <w:ind w:left="39" w:right="33"/>
              <w:jc w:val="center"/>
              <w:rPr>
                <w:sz w:val="24"/>
              </w:rPr>
            </w:pPr>
            <w:r>
              <w:rPr>
                <w:sz w:val="24"/>
              </w:rPr>
              <w:t>ПДКм.р.</w:t>
            </w:r>
          </w:p>
        </w:tc>
        <w:tc>
          <w:tcPr>
            <w:tcW w:w="1063" w:type="dxa"/>
          </w:tcPr>
          <w:p w:rsidR="00522B0F" w:rsidRDefault="00BF5EF4">
            <w:pPr>
              <w:pStyle w:val="TableParagraph"/>
              <w:spacing w:line="256" w:lineRule="exact"/>
              <w:ind w:left="136"/>
              <w:rPr>
                <w:sz w:val="24"/>
              </w:rPr>
            </w:pPr>
            <w:r>
              <w:rPr>
                <w:sz w:val="24"/>
              </w:rPr>
              <w:t>0,3</w:t>
            </w:r>
          </w:p>
        </w:tc>
        <w:tc>
          <w:tcPr>
            <w:tcW w:w="657" w:type="dxa"/>
          </w:tcPr>
          <w:p w:rsidR="00522B0F" w:rsidRDefault="00BF5EF4">
            <w:pPr>
              <w:pStyle w:val="TableParagraph"/>
              <w:spacing w:line="256" w:lineRule="exact"/>
              <w:ind w:left="271"/>
              <w:rPr>
                <w:sz w:val="24"/>
              </w:rPr>
            </w:pPr>
            <w:r>
              <w:rPr>
                <w:sz w:val="24"/>
              </w:rPr>
              <w:t>2</w:t>
            </w:r>
          </w:p>
        </w:tc>
        <w:tc>
          <w:tcPr>
            <w:tcW w:w="1183" w:type="dxa"/>
          </w:tcPr>
          <w:p w:rsidR="00522B0F" w:rsidRDefault="00BF5EF4">
            <w:pPr>
              <w:pStyle w:val="TableParagraph"/>
              <w:spacing w:line="256" w:lineRule="exact"/>
              <w:ind w:left="1"/>
              <w:jc w:val="center"/>
              <w:rPr>
                <w:sz w:val="24"/>
              </w:rPr>
            </w:pPr>
            <w:r>
              <w:rPr>
                <w:sz w:val="24"/>
              </w:rPr>
              <w:t>0,000248</w:t>
            </w:r>
          </w:p>
        </w:tc>
        <w:tc>
          <w:tcPr>
            <w:tcW w:w="1182" w:type="dxa"/>
          </w:tcPr>
          <w:p w:rsidR="00522B0F" w:rsidRDefault="00BF5EF4">
            <w:pPr>
              <w:pStyle w:val="TableParagraph"/>
              <w:spacing w:line="256" w:lineRule="exact"/>
              <w:ind w:left="138"/>
              <w:rPr>
                <w:sz w:val="24"/>
              </w:rPr>
            </w:pPr>
            <w:r>
              <w:rPr>
                <w:sz w:val="24"/>
              </w:rPr>
              <w:t>0,000002</w:t>
            </w:r>
          </w:p>
        </w:tc>
      </w:tr>
      <w:tr w:rsidR="00522B0F">
        <w:trPr>
          <w:trHeight w:val="551"/>
        </w:trPr>
        <w:tc>
          <w:tcPr>
            <w:tcW w:w="538" w:type="dxa"/>
          </w:tcPr>
          <w:p w:rsidR="00522B0F" w:rsidRDefault="00BF5EF4">
            <w:pPr>
              <w:pStyle w:val="TableParagraph"/>
              <w:spacing w:line="268" w:lineRule="exact"/>
              <w:ind w:left="88"/>
              <w:rPr>
                <w:sz w:val="24"/>
              </w:rPr>
            </w:pPr>
            <w:r>
              <w:rPr>
                <w:sz w:val="24"/>
              </w:rPr>
              <w:t>616</w:t>
            </w:r>
          </w:p>
        </w:tc>
        <w:tc>
          <w:tcPr>
            <w:tcW w:w="4486" w:type="dxa"/>
          </w:tcPr>
          <w:p w:rsidR="00522B0F" w:rsidRDefault="00BF5EF4">
            <w:pPr>
              <w:pStyle w:val="TableParagraph"/>
              <w:spacing w:line="268" w:lineRule="exact"/>
              <w:ind w:left="28"/>
              <w:rPr>
                <w:sz w:val="24"/>
              </w:rPr>
            </w:pPr>
            <w:r>
              <w:rPr>
                <w:sz w:val="24"/>
              </w:rPr>
              <w:t>Диметилбензол (Ксилол) (смесь изомеров</w:t>
            </w:r>
          </w:p>
          <w:p w:rsidR="00522B0F" w:rsidRDefault="00BF5EF4">
            <w:pPr>
              <w:pStyle w:val="TableParagraph"/>
              <w:spacing w:line="264" w:lineRule="exact"/>
              <w:ind w:left="28"/>
              <w:rPr>
                <w:sz w:val="24"/>
              </w:rPr>
            </w:pPr>
            <w:r>
              <w:rPr>
                <w:sz w:val="24"/>
              </w:rPr>
              <w:t>о-, м-, п-)</w:t>
            </w:r>
          </w:p>
        </w:tc>
        <w:tc>
          <w:tcPr>
            <w:tcW w:w="1011" w:type="dxa"/>
          </w:tcPr>
          <w:p w:rsidR="00522B0F" w:rsidRDefault="00BF5EF4">
            <w:pPr>
              <w:pStyle w:val="TableParagraph"/>
              <w:spacing w:line="268" w:lineRule="exact"/>
              <w:ind w:left="39" w:right="33"/>
              <w:jc w:val="center"/>
              <w:rPr>
                <w:sz w:val="24"/>
              </w:rPr>
            </w:pPr>
            <w:r>
              <w:rPr>
                <w:sz w:val="24"/>
              </w:rPr>
              <w:t>ПДКм.р.</w:t>
            </w:r>
          </w:p>
        </w:tc>
        <w:tc>
          <w:tcPr>
            <w:tcW w:w="1063" w:type="dxa"/>
          </w:tcPr>
          <w:p w:rsidR="00522B0F" w:rsidRDefault="00BF5EF4">
            <w:pPr>
              <w:pStyle w:val="TableParagraph"/>
              <w:spacing w:line="268" w:lineRule="exact"/>
              <w:ind w:left="136"/>
              <w:rPr>
                <w:sz w:val="24"/>
              </w:rPr>
            </w:pPr>
            <w:r>
              <w:rPr>
                <w:sz w:val="24"/>
              </w:rPr>
              <w:t>0,2</w:t>
            </w:r>
          </w:p>
        </w:tc>
        <w:tc>
          <w:tcPr>
            <w:tcW w:w="657" w:type="dxa"/>
          </w:tcPr>
          <w:p w:rsidR="00522B0F" w:rsidRDefault="00BF5EF4">
            <w:pPr>
              <w:pStyle w:val="TableParagraph"/>
              <w:spacing w:line="268" w:lineRule="exact"/>
              <w:ind w:left="271"/>
              <w:rPr>
                <w:sz w:val="24"/>
              </w:rPr>
            </w:pPr>
            <w:r>
              <w:rPr>
                <w:sz w:val="24"/>
              </w:rPr>
              <w:t>3</w:t>
            </w:r>
          </w:p>
        </w:tc>
        <w:tc>
          <w:tcPr>
            <w:tcW w:w="1183" w:type="dxa"/>
          </w:tcPr>
          <w:p w:rsidR="00522B0F" w:rsidRDefault="00BF5EF4">
            <w:pPr>
              <w:pStyle w:val="TableParagraph"/>
              <w:spacing w:line="268" w:lineRule="exact"/>
              <w:ind w:left="1"/>
              <w:jc w:val="center"/>
              <w:rPr>
                <w:sz w:val="24"/>
              </w:rPr>
            </w:pPr>
            <w:r>
              <w:rPr>
                <w:sz w:val="24"/>
              </w:rPr>
              <w:t>0,000078</w:t>
            </w:r>
          </w:p>
        </w:tc>
        <w:tc>
          <w:tcPr>
            <w:tcW w:w="1182" w:type="dxa"/>
          </w:tcPr>
          <w:p w:rsidR="00522B0F" w:rsidRDefault="00BF5EF4">
            <w:pPr>
              <w:pStyle w:val="TableParagraph"/>
              <w:spacing w:line="268" w:lineRule="exact"/>
              <w:ind w:right="11"/>
              <w:jc w:val="right"/>
              <w:rPr>
                <w:sz w:val="24"/>
              </w:rPr>
            </w:pPr>
            <w:r>
              <w:rPr>
                <w:sz w:val="24"/>
              </w:rPr>
              <w:t>0,0000007</w:t>
            </w:r>
          </w:p>
        </w:tc>
      </w:tr>
      <w:tr w:rsidR="00522B0F">
        <w:trPr>
          <w:trHeight w:val="277"/>
        </w:trPr>
        <w:tc>
          <w:tcPr>
            <w:tcW w:w="538" w:type="dxa"/>
          </w:tcPr>
          <w:p w:rsidR="00522B0F" w:rsidRDefault="00BF5EF4">
            <w:pPr>
              <w:pStyle w:val="TableParagraph"/>
              <w:spacing w:line="258" w:lineRule="exact"/>
              <w:ind w:left="88"/>
              <w:rPr>
                <w:sz w:val="24"/>
              </w:rPr>
            </w:pPr>
            <w:r>
              <w:rPr>
                <w:sz w:val="24"/>
              </w:rPr>
              <w:t>621</w:t>
            </w:r>
          </w:p>
        </w:tc>
        <w:tc>
          <w:tcPr>
            <w:tcW w:w="4486" w:type="dxa"/>
          </w:tcPr>
          <w:p w:rsidR="00522B0F" w:rsidRDefault="00BF5EF4">
            <w:pPr>
              <w:pStyle w:val="TableParagraph"/>
              <w:spacing w:line="258" w:lineRule="exact"/>
              <w:ind w:left="28"/>
              <w:rPr>
                <w:sz w:val="24"/>
              </w:rPr>
            </w:pPr>
            <w:r>
              <w:rPr>
                <w:sz w:val="24"/>
              </w:rPr>
              <w:t>Метилбензол (Толуол)</w:t>
            </w:r>
          </w:p>
        </w:tc>
        <w:tc>
          <w:tcPr>
            <w:tcW w:w="1011" w:type="dxa"/>
          </w:tcPr>
          <w:p w:rsidR="00522B0F" w:rsidRDefault="00BF5EF4">
            <w:pPr>
              <w:pStyle w:val="TableParagraph"/>
              <w:spacing w:line="258" w:lineRule="exact"/>
              <w:ind w:left="39" w:right="33"/>
              <w:jc w:val="center"/>
              <w:rPr>
                <w:sz w:val="24"/>
              </w:rPr>
            </w:pPr>
            <w:r>
              <w:rPr>
                <w:sz w:val="24"/>
              </w:rPr>
              <w:t>ПДКм.р.</w:t>
            </w:r>
          </w:p>
        </w:tc>
        <w:tc>
          <w:tcPr>
            <w:tcW w:w="1063" w:type="dxa"/>
          </w:tcPr>
          <w:p w:rsidR="00522B0F" w:rsidRDefault="00BF5EF4">
            <w:pPr>
              <w:pStyle w:val="TableParagraph"/>
              <w:spacing w:line="258" w:lineRule="exact"/>
              <w:ind w:left="136"/>
              <w:rPr>
                <w:sz w:val="24"/>
              </w:rPr>
            </w:pPr>
            <w:r>
              <w:rPr>
                <w:sz w:val="24"/>
              </w:rPr>
              <w:t>0,6</w:t>
            </w:r>
          </w:p>
        </w:tc>
        <w:tc>
          <w:tcPr>
            <w:tcW w:w="657" w:type="dxa"/>
          </w:tcPr>
          <w:p w:rsidR="00522B0F" w:rsidRDefault="00BF5EF4">
            <w:pPr>
              <w:pStyle w:val="TableParagraph"/>
              <w:spacing w:line="258" w:lineRule="exact"/>
              <w:ind w:left="271"/>
              <w:rPr>
                <w:sz w:val="24"/>
              </w:rPr>
            </w:pPr>
            <w:r>
              <w:rPr>
                <w:sz w:val="24"/>
              </w:rPr>
              <w:t>3</w:t>
            </w:r>
          </w:p>
        </w:tc>
        <w:tc>
          <w:tcPr>
            <w:tcW w:w="1183" w:type="dxa"/>
          </w:tcPr>
          <w:p w:rsidR="00522B0F" w:rsidRDefault="00BF5EF4">
            <w:pPr>
              <w:pStyle w:val="TableParagraph"/>
              <w:spacing w:line="258" w:lineRule="exact"/>
              <w:ind w:left="1"/>
              <w:jc w:val="center"/>
              <w:rPr>
                <w:sz w:val="24"/>
              </w:rPr>
            </w:pPr>
            <w:r>
              <w:rPr>
                <w:sz w:val="24"/>
              </w:rPr>
              <w:t>0,000156</w:t>
            </w:r>
          </w:p>
        </w:tc>
        <w:tc>
          <w:tcPr>
            <w:tcW w:w="1182" w:type="dxa"/>
          </w:tcPr>
          <w:p w:rsidR="00522B0F" w:rsidRDefault="00BF5EF4">
            <w:pPr>
              <w:pStyle w:val="TableParagraph"/>
              <w:spacing w:line="258" w:lineRule="exact"/>
              <w:ind w:right="11"/>
              <w:jc w:val="right"/>
              <w:rPr>
                <w:sz w:val="24"/>
              </w:rPr>
            </w:pPr>
            <w:r>
              <w:rPr>
                <w:sz w:val="24"/>
              </w:rPr>
              <w:t>0,0000013</w:t>
            </w:r>
          </w:p>
        </w:tc>
      </w:tr>
      <w:tr w:rsidR="00522B0F">
        <w:trPr>
          <w:trHeight w:val="275"/>
        </w:trPr>
        <w:tc>
          <w:tcPr>
            <w:tcW w:w="538" w:type="dxa"/>
          </w:tcPr>
          <w:p w:rsidR="00522B0F" w:rsidRDefault="00BF5EF4">
            <w:pPr>
              <w:pStyle w:val="TableParagraph"/>
              <w:spacing w:line="256" w:lineRule="exact"/>
              <w:ind w:left="88"/>
              <w:rPr>
                <w:sz w:val="24"/>
              </w:rPr>
            </w:pPr>
            <w:r>
              <w:rPr>
                <w:sz w:val="24"/>
              </w:rPr>
              <w:t>703</w:t>
            </w:r>
          </w:p>
        </w:tc>
        <w:tc>
          <w:tcPr>
            <w:tcW w:w="4486" w:type="dxa"/>
          </w:tcPr>
          <w:p w:rsidR="00522B0F" w:rsidRDefault="00BF5EF4">
            <w:pPr>
              <w:pStyle w:val="TableParagraph"/>
              <w:spacing w:line="256" w:lineRule="exact"/>
              <w:ind w:left="28"/>
              <w:rPr>
                <w:sz w:val="24"/>
              </w:rPr>
            </w:pPr>
            <w:r>
              <w:rPr>
                <w:sz w:val="24"/>
              </w:rPr>
              <w:t>Бенз/а/пирен (3,4-Бензпирен)</w:t>
            </w:r>
          </w:p>
        </w:tc>
        <w:tc>
          <w:tcPr>
            <w:tcW w:w="1011" w:type="dxa"/>
          </w:tcPr>
          <w:p w:rsidR="00522B0F" w:rsidRDefault="00BF5EF4">
            <w:pPr>
              <w:pStyle w:val="TableParagraph"/>
              <w:spacing w:line="256" w:lineRule="exact"/>
              <w:ind w:left="37" w:right="33"/>
              <w:jc w:val="center"/>
              <w:rPr>
                <w:sz w:val="24"/>
              </w:rPr>
            </w:pPr>
            <w:r>
              <w:rPr>
                <w:sz w:val="24"/>
              </w:rPr>
              <w:t>ПДКс.с.</w:t>
            </w:r>
          </w:p>
        </w:tc>
        <w:tc>
          <w:tcPr>
            <w:tcW w:w="1063" w:type="dxa"/>
          </w:tcPr>
          <w:p w:rsidR="00522B0F" w:rsidRDefault="00BF5EF4">
            <w:pPr>
              <w:pStyle w:val="TableParagraph"/>
              <w:spacing w:line="256" w:lineRule="exact"/>
              <w:ind w:left="136"/>
              <w:rPr>
                <w:sz w:val="24"/>
              </w:rPr>
            </w:pPr>
            <w:r>
              <w:rPr>
                <w:sz w:val="24"/>
              </w:rPr>
              <w:t>0,000001</w:t>
            </w:r>
          </w:p>
        </w:tc>
        <w:tc>
          <w:tcPr>
            <w:tcW w:w="657" w:type="dxa"/>
          </w:tcPr>
          <w:p w:rsidR="00522B0F" w:rsidRDefault="00BF5EF4">
            <w:pPr>
              <w:pStyle w:val="TableParagraph"/>
              <w:spacing w:line="256" w:lineRule="exact"/>
              <w:ind w:left="271"/>
              <w:rPr>
                <w:sz w:val="24"/>
              </w:rPr>
            </w:pPr>
            <w:r>
              <w:rPr>
                <w:sz w:val="24"/>
              </w:rPr>
              <w:t>1</w:t>
            </w:r>
          </w:p>
        </w:tc>
        <w:tc>
          <w:tcPr>
            <w:tcW w:w="1183" w:type="dxa"/>
          </w:tcPr>
          <w:p w:rsidR="00522B0F" w:rsidRDefault="00BF5EF4">
            <w:pPr>
              <w:pStyle w:val="TableParagraph"/>
              <w:spacing w:line="256" w:lineRule="exact"/>
              <w:ind w:left="13"/>
              <w:jc w:val="center"/>
              <w:rPr>
                <w:sz w:val="24"/>
              </w:rPr>
            </w:pPr>
            <w:r>
              <w:rPr>
                <w:sz w:val="24"/>
              </w:rPr>
              <w:t>1,276 10</w:t>
            </w:r>
            <w:r>
              <w:rPr>
                <w:sz w:val="24"/>
                <w:vertAlign w:val="superscript"/>
              </w:rPr>
              <w:t>-8</w:t>
            </w:r>
          </w:p>
        </w:tc>
        <w:tc>
          <w:tcPr>
            <w:tcW w:w="1182" w:type="dxa"/>
          </w:tcPr>
          <w:p w:rsidR="00522B0F" w:rsidRDefault="00BF5EF4">
            <w:pPr>
              <w:pStyle w:val="TableParagraph"/>
              <w:spacing w:line="256" w:lineRule="exact"/>
              <w:ind w:left="174"/>
              <w:rPr>
                <w:sz w:val="24"/>
              </w:rPr>
            </w:pPr>
            <w:r>
              <w:rPr>
                <w:sz w:val="24"/>
              </w:rPr>
              <w:t>3,31 10</w:t>
            </w:r>
            <w:r>
              <w:rPr>
                <w:sz w:val="24"/>
                <w:vertAlign w:val="superscript"/>
              </w:rPr>
              <w:t>-7</w:t>
            </w:r>
          </w:p>
        </w:tc>
      </w:tr>
      <w:tr w:rsidR="00522B0F">
        <w:trPr>
          <w:trHeight w:val="275"/>
        </w:trPr>
        <w:tc>
          <w:tcPr>
            <w:tcW w:w="538" w:type="dxa"/>
          </w:tcPr>
          <w:p w:rsidR="00522B0F" w:rsidRDefault="00BF5EF4">
            <w:pPr>
              <w:pStyle w:val="TableParagraph"/>
              <w:spacing w:line="256" w:lineRule="exact"/>
              <w:ind w:left="28"/>
              <w:rPr>
                <w:sz w:val="24"/>
              </w:rPr>
            </w:pPr>
            <w:r>
              <w:rPr>
                <w:sz w:val="24"/>
              </w:rPr>
              <w:t>1325</w:t>
            </w:r>
          </w:p>
        </w:tc>
        <w:tc>
          <w:tcPr>
            <w:tcW w:w="4486" w:type="dxa"/>
          </w:tcPr>
          <w:p w:rsidR="00522B0F" w:rsidRDefault="00BF5EF4">
            <w:pPr>
              <w:pStyle w:val="TableParagraph"/>
              <w:spacing w:line="256" w:lineRule="exact"/>
              <w:ind w:left="28"/>
              <w:rPr>
                <w:sz w:val="24"/>
              </w:rPr>
            </w:pPr>
            <w:r>
              <w:rPr>
                <w:sz w:val="24"/>
              </w:rPr>
              <w:t>Формальдегид</w:t>
            </w:r>
          </w:p>
        </w:tc>
        <w:tc>
          <w:tcPr>
            <w:tcW w:w="1011" w:type="dxa"/>
          </w:tcPr>
          <w:p w:rsidR="00522B0F" w:rsidRDefault="00BF5EF4">
            <w:pPr>
              <w:pStyle w:val="TableParagraph"/>
              <w:spacing w:line="256" w:lineRule="exact"/>
              <w:ind w:left="39" w:right="33"/>
              <w:jc w:val="center"/>
              <w:rPr>
                <w:sz w:val="24"/>
              </w:rPr>
            </w:pPr>
            <w:r>
              <w:rPr>
                <w:sz w:val="24"/>
              </w:rPr>
              <w:t>ПДКм.р.</w:t>
            </w:r>
          </w:p>
        </w:tc>
        <w:tc>
          <w:tcPr>
            <w:tcW w:w="1063" w:type="dxa"/>
          </w:tcPr>
          <w:p w:rsidR="00522B0F" w:rsidRDefault="00BF5EF4">
            <w:pPr>
              <w:pStyle w:val="TableParagraph"/>
              <w:spacing w:line="256" w:lineRule="exact"/>
              <w:ind w:left="136"/>
              <w:rPr>
                <w:sz w:val="24"/>
              </w:rPr>
            </w:pPr>
            <w:r>
              <w:rPr>
                <w:sz w:val="24"/>
              </w:rPr>
              <w:t>0,05</w:t>
            </w:r>
          </w:p>
        </w:tc>
        <w:tc>
          <w:tcPr>
            <w:tcW w:w="657" w:type="dxa"/>
          </w:tcPr>
          <w:p w:rsidR="00522B0F" w:rsidRDefault="00BF5EF4">
            <w:pPr>
              <w:pStyle w:val="TableParagraph"/>
              <w:spacing w:line="256" w:lineRule="exact"/>
              <w:ind w:left="271"/>
              <w:rPr>
                <w:sz w:val="24"/>
              </w:rPr>
            </w:pPr>
            <w:r>
              <w:rPr>
                <w:sz w:val="24"/>
              </w:rPr>
              <w:t>2</w:t>
            </w:r>
          </w:p>
        </w:tc>
        <w:tc>
          <w:tcPr>
            <w:tcW w:w="1183" w:type="dxa"/>
          </w:tcPr>
          <w:p w:rsidR="00522B0F" w:rsidRDefault="00BF5EF4">
            <w:pPr>
              <w:pStyle w:val="TableParagraph"/>
              <w:spacing w:line="256" w:lineRule="exact"/>
              <w:ind w:left="1"/>
              <w:jc w:val="center"/>
              <w:rPr>
                <w:sz w:val="24"/>
              </w:rPr>
            </w:pPr>
            <w:r>
              <w:rPr>
                <w:sz w:val="24"/>
              </w:rPr>
              <w:t>0,000209</w:t>
            </w:r>
          </w:p>
        </w:tc>
        <w:tc>
          <w:tcPr>
            <w:tcW w:w="1182" w:type="dxa"/>
          </w:tcPr>
          <w:p w:rsidR="00522B0F" w:rsidRDefault="00BF5EF4">
            <w:pPr>
              <w:pStyle w:val="TableParagraph"/>
              <w:spacing w:line="256" w:lineRule="exact"/>
              <w:ind w:left="138"/>
              <w:rPr>
                <w:sz w:val="24"/>
              </w:rPr>
            </w:pPr>
            <w:r>
              <w:rPr>
                <w:sz w:val="24"/>
              </w:rPr>
              <w:t>0,002007</w:t>
            </w:r>
          </w:p>
        </w:tc>
      </w:tr>
      <w:tr w:rsidR="00522B0F">
        <w:trPr>
          <w:trHeight w:val="276"/>
        </w:trPr>
        <w:tc>
          <w:tcPr>
            <w:tcW w:w="538" w:type="dxa"/>
          </w:tcPr>
          <w:p w:rsidR="00522B0F" w:rsidRDefault="00BF5EF4">
            <w:pPr>
              <w:pStyle w:val="TableParagraph"/>
              <w:spacing w:line="256" w:lineRule="exact"/>
              <w:ind w:left="28"/>
              <w:rPr>
                <w:sz w:val="24"/>
              </w:rPr>
            </w:pPr>
            <w:r>
              <w:rPr>
                <w:sz w:val="24"/>
              </w:rPr>
              <w:t>2732</w:t>
            </w:r>
          </w:p>
        </w:tc>
        <w:tc>
          <w:tcPr>
            <w:tcW w:w="4486" w:type="dxa"/>
          </w:tcPr>
          <w:p w:rsidR="00522B0F" w:rsidRDefault="00BF5EF4">
            <w:pPr>
              <w:pStyle w:val="TableParagraph"/>
              <w:spacing w:line="256" w:lineRule="exact"/>
              <w:ind w:left="28"/>
              <w:rPr>
                <w:sz w:val="24"/>
              </w:rPr>
            </w:pPr>
            <w:r>
              <w:rPr>
                <w:sz w:val="24"/>
              </w:rPr>
              <w:t>Керосин</w:t>
            </w:r>
          </w:p>
        </w:tc>
        <w:tc>
          <w:tcPr>
            <w:tcW w:w="1011" w:type="dxa"/>
          </w:tcPr>
          <w:p w:rsidR="00522B0F" w:rsidRDefault="00BF5EF4">
            <w:pPr>
              <w:pStyle w:val="TableParagraph"/>
              <w:spacing w:line="256" w:lineRule="exact"/>
              <w:ind w:left="39" w:right="31"/>
              <w:jc w:val="center"/>
              <w:rPr>
                <w:sz w:val="24"/>
              </w:rPr>
            </w:pPr>
            <w:r>
              <w:rPr>
                <w:sz w:val="24"/>
              </w:rPr>
              <w:t>ОБУВ</w:t>
            </w:r>
          </w:p>
        </w:tc>
        <w:tc>
          <w:tcPr>
            <w:tcW w:w="1063" w:type="dxa"/>
          </w:tcPr>
          <w:p w:rsidR="00522B0F" w:rsidRDefault="00BF5EF4">
            <w:pPr>
              <w:pStyle w:val="TableParagraph"/>
              <w:spacing w:line="256" w:lineRule="exact"/>
              <w:ind w:left="136"/>
              <w:rPr>
                <w:sz w:val="24"/>
              </w:rPr>
            </w:pPr>
            <w:r>
              <w:rPr>
                <w:sz w:val="24"/>
              </w:rPr>
              <w:t>1,2</w:t>
            </w:r>
          </w:p>
        </w:tc>
        <w:tc>
          <w:tcPr>
            <w:tcW w:w="657" w:type="dxa"/>
          </w:tcPr>
          <w:p w:rsidR="00522B0F" w:rsidRDefault="00BF5EF4">
            <w:pPr>
              <w:pStyle w:val="TableParagraph"/>
              <w:spacing w:line="256" w:lineRule="exact"/>
              <w:ind w:left="290"/>
              <w:rPr>
                <w:sz w:val="24"/>
              </w:rPr>
            </w:pPr>
            <w:r>
              <w:rPr>
                <w:w w:val="99"/>
                <w:sz w:val="24"/>
              </w:rPr>
              <w:t>-</w:t>
            </w:r>
          </w:p>
        </w:tc>
        <w:tc>
          <w:tcPr>
            <w:tcW w:w="1183" w:type="dxa"/>
          </w:tcPr>
          <w:p w:rsidR="00522B0F" w:rsidRDefault="00BF5EF4">
            <w:pPr>
              <w:pStyle w:val="TableParagraph"/>
              <w:spacing w:line="256" w:lineRule="exact"/>
              <w:ind w:left="1"/>
              <w:jc w:val="center"/>
              <w:rPr>
                <w:sz w:val="24"/>
              </w:rPr>
            </w:pPr>
            <w:r>
              <w:rPr>
                <w:sz w:val="24"/>
              </w:rPr>
              <w:t>0,008913</w:t>
            </w:r>
          </w:p>
        </w:tc>
        <w:tc>
          <w:tcPr>
            <w:tcW w:w="1182" w:type="dxa"/>
          </w:tcPr>
          <w:p w:rsidR="00522B0F" w:rsidRDefault="00BF5EF4">
            <w:pPr>
              <w:pStyle w:val="TableParagraph"/>
              <w:spacing w:line="256" w:lineRule="exact"/>
              <w:ind w:left="138"/>
              <w:rPr>
                <w:sz w:val="24"/>
              </w:rPr>
            </w:pPr>
            <w:r>
              <w:rPr>
                <w:sz w:val="24"/>
              </w:rPr>
              <w:t>0,091013</w:t>
            </w:r>
          </w:p>
        </w:tc>
      </w:tr>
      <w:tr w:rsidR="00522B0F">
        <w:trPr>
          <w:trHeight w:val="1103"/>
        </w:trPr>
        <w:tc>
          <w:tcPr>
            <w:tcW w:w="538" w:type="dxa"/>
          </w:tcPr>
          <w:p w:rsidR="00522B0F" w:rsidRDefault="00BF5EF4">
            <w:pPr>
              <w:pStyle w:val="TableParagraph"/>
              <w:spacing w:line="268" w:lineRule="exact"/>
              <w:ind w:left="28"/>
              <w:rPr>
                <w:sz w:val="24"/>
              </w:rPr>
            </w:pPr>
            <w:r>
              <w:rPr>
                <w:sz w:val="24"/>
              </w:rPr>
              <w:t>2754</w:t>
            </w:r>
          </w:p>
        </w:tc>
        <w:tc>
          <w:tcPr>
            <w:tcW w:w="4486" w:type="dxa"/>
          </w:tcPr>
          <w:p w:rsidR="00522B0F" w:rsidRDefault="00BF5EF4">
            <w:pPr>
              <w:pStyle w:val="TableParagraph"/>
              <w:tabs>
                <w:tab w:val="left" w:pos="1165"/>
                <w:tab w:val="left" w:pos="1688"/>
                <w:tab w:val="left" w:pos="2377"/>
                <w:tab w:val="left" w:pos="2886"/>
                <w:tab w:val="left" w:pos="3587"/>
                <w:tab w:val="left" w:pos="4222"/>
              </w:tabs>
              <w:ind w:left="28" w:right="12"/>
              <w:rPr>
                <w:sz w:val="24"/>
              </w:rPr>
            </w:pPr>
            <w:r>
              <w:rPr>
                <w:sz w:val="24"/>
              </w:rPr>
              <w:t>Алканы</w:t>
            </w:r>
            <w:r>
              <w:rPr>
                <w:sz w:val="24"/>
              </w:rPr>
              <w:tab/>
              <w:t>C12-C19</w:t>
            </w:r>
            <w:r>
              <w:rPr>
                <w:sz w:val="24"/>
              </w:rPr>
              <w:tab/>
              <w:t>/в</w:t>
            </w:r>
            <w:r>
              <w:rPr>
                <w:sz w:val="24"/>
              </w:rPr>
              <w:tab/>
              <w:t>пересчете</w:t>
            </w:r>
            <w:r>
              <w:rPr>
                <w:sz w:val="24"/>
              </w:rPr>
              <w:tab/>
            </w:r>
            <w:r>
              <w:rPr>
                <w:spacing w:val="-7"/>
                <w:sz w:val="24"/>
              </w:rPr>
              <w:t xml:space="preserve">на </w:t>
            </w:r>
            <w:r>
              <w:rPr>
                <w:sz w:val="24"/>
              </w:rPr>
              <w:t>суммарный</w:t>
            </w:r>
            <w:r>
              <w:rPr>
                <w:sz w:val="24"/>
              </w:rPr>
              <w:tab/>
              <w:t>органический</w:t>
            </w:r>
            <w:r>
              <w:rPr>
                <w:sz w:val="24"/>
              </w:rPr>
              <w:tab/>
            </w:r>
            <w:r>
              <w:rPr>
                <w:spacing w:val="-1"/>
                <w:sz w:val="24"/>
              </w:rPr>
              <w:t>углерод/</w:t>
            </w:r>
          </w:p>
          <w:p w:rsidR="00522B0F" w:rsidRDefault="00BF5EF4">
            <w:pPr>
              <w:pStyle w:val="TableParagraph"/>
              <w:tabs>
                <w:tab w:val="left" w:pos="1954"/>
                <w:tab w:val="left" w:pos="3518"/>
              </w:tabs>
              <w:spacing w:line="270" w:lineRule="atLeast"/>
              <w:ind w:left="28" w:right="12"/>
              <w:rPr>
                <w:sz w:val="24"/>
              </w:rPr>
            </w:pPr>
            <w:r>
              <w:rPr>
                <w:sz w:val="24"/>
              </w:rPr>
              <w:t>(Углеводороды</w:t>
            </w:r>
            <w:r>
              <w:rPr>
                <w:sz w:val="24"/>
              </w:rPr>
              <w:tab/>
              <w:t>предельные</w:t>
            </w:r>
            <w:r>
              <w:rPr>
                <w:sz w:val="24"/>
              </w:rPr>
              <w:tab/>
            </w:r>
            <w:r>
              <w:rPr>
                <w:spacing w:val="-1"/>
                <w:sz w:val="24"/>
              </w:rPr>
              <w:t xml:space="preserve">C12-C19, </w:t>
            </w:r>
            <w:r>
              <w:rPr>
                <w:sz w:val="24"/>
              </w:rPr>
              <w:t>растворитель РПК-265П и</w:t>
            </w:r>
            <w:r>
              <w:rPr>
                <w:spacing w:val="-2"/>
                <w:sz w:val="24"/>
              </w:rPr>
              <w:t xml:space="preserve"> </w:t>
            </w:r>
            <w:r>
              <w:rPr>
                <w:sz w:val="24"/>
              </w:rPr>
              <w:t>др.)</w:t>
            </w:r>
          </w:p>
        </w:tc>
        <w:tc>
          <w:tcPr>
            <w:tcW w:w="1011" w:type="dxa"/>
          </w:tcPr>
          <w:p w:rsidR="00522B0F" w:rsidRDefault="00BF5EF4">
            <w:pPr>
              <w:pStyle w:val="TableParagraph"/>
              <w:spacing w:line="268" w:lineRule="exact"/>
              <w:ind w:left="39" w:right="33"/>
              <w:jc w:val="center"/>
              <w:rPr>
                <w:sz w:val="24"/>
              </w:rPr>
            </w:pPr>
            <w:r>
              <w:rPr>
                <w:sz w:val="24"/>
              </w:rPr>
              <w:t>ПДКм.р.</w:t>
            </w:r>
          </w:p>
        </w:tc>
        <w:tc>
          <w:tcPr>
            <w:tcW w:w="1063" w:type="dxa"/>
          </w:tcPr>
          <w:p w:rsidR="00522B0F" w:rsidRDefault="00BF5EF4">
            <w:pPr>
              <w:pStyle w:val="TableParagraph"/>
              <w:spacing w:line="268" w:lineRule="exact"/>
              <w:ind w:left="136"/>
              <w:rPr>
                <w:sz w:val="24"/>
              </w:rPr>
            </w:pPr>
            <w:r>
              <w:rPr>
                <w:sz w:val="24"/>
              </w:rPr>
              <w:t>1</w:t>
            </w:r>
          </w:p>
        </w:tc>
        <w:tc>
          <w:tcPr>
            <w:tcW w:w="657" w:type="dxa"/>
          </w:tcPr>
          <w:p w:rsidR="00522B0F" w:rsidRDefault="00BF5EF4">
            <w:pPr>
              <w:pStyle w:val="TableParagraph"/>
              <w:spacing w:line="268" w:lineRule="exact"/>
              <w:ind w:left="271"/>
              <w:rPr>
                <w:sz w:val="24"/>
              </w:rPr>
            </w:pPr>
            <w:r>
              <w:rPr>
                <w:sz w:val="24"/>
              </w:rPr>
              <w:t>4</w:t>
            </w:r>
          </w:p>
        </w:tc>
        <w:tc>
          <w:tcPr>
            <w:tcW w:w="1183" w:type="dxa"/>
          </w:tcPr>
          <w:p w:rsidR="00522B0F" w:rsidRDefault="00BF5EF4">
            <w:pPr>
              <w:pStyle w:val="TableParagraph"/>
              <w:spacing w:line="268" w:lineRule="exact"/>
              <w:ind w:left="1"/>
              <w:jc w:val="center"/>
              <w:rPr>
                <w:sz w:val="24"/>
              </w:rPr>
            </w:pPr>
            <w:r>
              <w:rPr>
                <w:sz w:val="24"/>
              </w:rPr>
              <w:t>0,036104</w:t>
            </w:r>
          </w:p>
        </w:tc>
        <w:tc>
          <w:tcPr>
            <w:tcW w:w="1182" w:type="dxa"/>
          </w:tcPr>
          <w:p w:rsidR="00522B0F" w:rsidRDefault="00BF5EF4">
            <w:pPr>
              <w:pStyle w:val="TableParagraph"/>
              <w:spacing w:line="268" w:lineRule="exact"/>
              <w:ind w:left="138"/>
              <w:rPr>
                <w:sz w:val="24"/>
              </w:rPr>
            </w:pPr>
            <w:r>
              <w:rPr>
                <w:sz w:val="24"/>
              </w:rPr>
              <w:t>0,000518</w:t>
            </w:r>
          </w:p>
        </w:tc>
      </w:tr>
      <w:tr w:rsidR="00522B0F">
        <w:trPr>
          <w:trHeight w:val="1103"/>
        </w:trPr>
        <w:tc>
          <w:tcPr>
            <w:tcW w:w="538" w:type="dxa"/>
          </w:tcPr>
          <w:p w:rsidR="00522B0F" w:rsidRDefault="00BF5EF4">
            <w:pPr>
              <w:pStyle w:val="TableParagraph"/>
              <w:spacing w:line="267" w:lineRule="exact"/>
              <w:ind w:left="28"/>
              <w:rPr>
                <w:sz w:val="24"/>
              </w:rPr>
            </w:pPr>
            <w:r>
              <w:rPr>
                <w:sz w:val="24"/>
              </w:rPr>
              <w:t>2902</w:t>
            </w:r>
          </w:p>
        </w:tc>
        <w:tc>
          <w:tcPr>
            <w:tcW w:w="4486" w:type="dxa"/>
          </w:tcPr>
          <w:p w:rsidR="00522B0F" w:rsidRDefault="00BF5EF4">
            <w:pPr>
              <w:pStyle w:val="TableParagraph"/>
              <w:tabs>
                <w:tab w:val="left" w:pos="3517"/>
              </w:tabs>
              <w:ind w:left="28" w:right="16"/>
              <w:jc w:val="both"/>
              <w:rPr>
                <w:sz w:val="24"/>
              </w:rPr>
            </w:pPr>
            <w:r>
              <w:rPr>
                <w:sz w:val="24"/>
              </w:rPr>
              <w:t>Взвешенные</w:t>
            </w:r>
            <w:r>
              <w:rPr>
                <w:sz w:val="24"/>
              </w:rPr>
              <w:tab/>
            </w:r>
            <w:r>
              <w:rPr>
                <w:spacing w:val="-3"/>
                <w:sz w:val="24"/>
              </w:rPr>
              <w:t xml:space="preserve">вещества </w:t>
            </w:r>
            <w:r>
              <w:rPr>
                <w:sz w:val="24"/>
              </w:rPr>
              <w:t>(недифференцированная по составу пыль (аэрозоль), содержащаяся в</w:t>
            </w:r>
            <w:r>
              <w:rPr>
                <w:spacing w:val="28"/>
                <w:sz w:val="24"/>
              </w:rPr>
              <w:t xml:space="preserve"> </w:t>
            </w:r>
            <w:r>
              <w:rPr>
                <w:sz w:val="24"/>
              </w:rPr>
              <w:t>воздухе</w:t>
            </w:r>
          </w:p>
          <w:p w:rsidR="00522B0F" w:rsidRDefault="00BF5EF4">
            <w:pPr>
              <w:pStyle w:val="TableParagraph"/>
              <w:spacing w:line="264" w:lineRule="exact"/>
              <w:ind w:left="28"/>
              <w:jc w:val="both"/>
              <w:rPr>
                <w:sz w:val="24"/>
              </w:rPr>
            </w:pPr>
            <w:r>
              <w:rPr>
                <w:sz w:val="24"/>
              </w:rPr>
              <w:t>населенных пунктов)</w:t>
            </w:r>
          </w:p>
        </w:tc>
        <w:tc>
          <w:tcPr>
            <w:tcW w:w="1011" w:type="dxa"/>
          </w:tcPr>
          <w:p w:rsidR="00522B0F" w:rsidRDefault="00BF5EF4">
            <w:pPr>
              <w:pStyle w:val="TableParagraph"/>
              <w:spacing w:line="267" w:lineRule="exact"/>
              <w:ind w:left="39" w:right="33"/>
              <w:jc w:val="center"/>
              <w:rPr>
                <w:sz w:val="24"/>
              </w:rPr>
            </w:pPr>
            <w:r>
              <w:rPr>
                <w:sz w:val="24"/>
              </w:rPr>
              <w:t>ПДКм.р.</w:t>
            </w:r>
          </w:p>
        </w:tc>
        <w:tc>
          <w:tcPr>
            <w:tcW w:w="1063" w:type="dxa"/>
          </w:tcPr>
          <w:p w:rsidR="00522B0F" w:rsidRDefault="00BF5EF4">
            <w:pPr>
              <w:pStyle w:val="TableParagraph"/>
              <w:spacing w:line="267" w:lineRule="exact"/>
              <w:ind w:left="136"/>
              <w:rPr>
                <w:sz w:val="24"/>
              </w:rPr>
            </w:pPr>
            <w:r>
              <w:rPr>
                <w:sz w:val="24"/>
              </w:rPr>
              <w:t>0,5</w:t>
            </w:r>
          </w:p>
        </w:tc>
        <w:tc>
          <w:tcPr>
            <w:tcW w:w="657" w:type="dxa"/>
          </w:tcPr>
          <w:p w:rsidR="00522B0F" w:rsidRDefault="00BF5EF4">
            <w:pPr>
              <w:pStyle w:val="TableParagraph"/>
              <w:spacing w:line="267" w:lineRule="exact"/>
              <w:ind w:left="271"/>
              <w:rPr>
                <w:sz w:val="24"/>
              </w:rPr>
            </w:pPr>
            <w:r>
              <w:rPr>
                <w:sz w:val="24"/>
              </w:rPr>
              <w:t>3</w:t>
            </w:r>
          </w:p>
        </w:tc>
        <w:tc>
          <w:tcPr>
            <w:tcW w:w="1183" w:type="dxa"/>
          </w:tcPr>
          <w:p w:rsidR="00522B0F" w:rsidRDefault="00BF5EF4">
            <w:pPr>
              <w:pStyle w:val="TableParagraph"/>
              <w:spacing w:line="267" w:lineRule="exact"/>
              <w:ind w:left="1"/>
              <w:jc w:val="center"/>
              <w:rPr>
                <w:sz w:val="24"/>
              </w:rPr>
            </w:pPr>
            <w:r>
              <w:rPr>
                <w:sz w:val="24"/>
              </w:rPr>
              <w:t>0,040823</w:t>
            </w:r>
          </w:p>
        </w:tc>
        <w:tc>
          <w:tcPr>
            <w:tcW w:w="1182" w:type="dxa"/>
          </w:tcPr>
          <w:p w:rsidR="00522B0F" w:rsidRDefault="00BF5EF4">
            <w:pPr>
              <w:pStyle w:val="TableParagraph"/>
              <w:spacing w:line="267" w:lineRule="exact"/>
              <w:ind w:left="138"/>
              <w:rPr>
                <w:sz w:val="24"/>
              </w:rPr>
            </w:pPr>
            <w:r>
              <w:rPr>
                <w:sz w:val="24"/>
              </w:rPr>
              <w:t>2,580907</w:t>
            </w:r>
          </w:p>
        </w:tc>
      </w:tr>
      <w:tr w:rsidR="00522B0F">
        <w:trPr>
          <w:trHeight w:val="275"/>
        </w:trPr>
        <w:tc>
          <w:tcPr>
            <w:tcW w:w="7755" w:type="dxa"/>
            <w:gridSpan w:val="5"/>
          </w:tcPr>
          <w:p w:rsidR="00522B0F" w:rsidRDefault="00BF5EF4">
            <w:pPr>
              <w:pStyle w:val="TableParagraph"/>
              <w:spacing w:line="256" w:lineRule="exact"/>
              <w:ind w:left="28"/>
              <w:rPr>
                <w:sz w:val="24"/>
              </w:rPr>
            </w:pPr>
            <w:r>
              <w:rPr>
                <w:sz w:val="24"/>
              </w:rPr>
              <w:t>Всего веществ (16):</w:t>
            </w:r>
          </w:p>
        </w:tc>
        <w:tc>
          <w:tcPr>
            <w:tcW w:w="1183" w:type="dxa"/>
          </w:tcPr>
          <w:p w:rsidR="00522B0F" w:rsidRDefault="00BF5EF4">
            <w:pPr>
              <w:pStyle w:val="TableParagraph"/>
              <w:spacing w:line="256" w:lineRule="exact"/>
              <w:ind w:left="121"/>
              <w:jc w:val="center"/>
              <w:rPr>
                <w:sz w:val="24"/>
              </w:rPr>
            </w:pPr>
            <w:r>
              <w:rPr>
                <w:sz w:val="24"/>
              </w:rPr>
              <w:t>0,6115018</w:t>
            </w:r>
          </w:p>
        </w:tc>
        <w:tc>
          <w:tcPr>
            <w:tcW w:w="1182" w:type="dxa"/>
          </w:tcPr>
          <w:p w:rsidR="00522B0F" w:rsidRDefault="00BF5EF4">
            <w:pPr>
              <w:pStyle w:val="TableParagraph"/>
              <w:spacing w:line="256" w:lineRule="exact"/>
              <w:ind w:left="30"/>
              <w:rPr>
                <w:sz w:val="24"/>
              </w:rPr>
            </w:pPr>
            <w:r>
              <w:rPr>
                <w:sz w:val="24"/>
              </w:rPr>
              <w:t>13,468547</w:t>
            </w:r>
          </w:p>
        </w:tc>
      </w:tr>
      <w:tr w:rsidR="00522B0F">
        <w:trPr>
          <w:trHeight w:val="278"/>
        </w:trPr>
        <w:tc>
          <w:tcPr>
            <w:tcW w:w="7755" w:type="dxa"/>
            <w:gridSpan w:val="5"/>
          </w:tcPr>
          <w:p w:rsidR="00522B0F" w:rsidRDefault="00BF5EF4">
            <w:pPr>
              <w:pStyle w:val="TableParagraph"/>
              <w:spacing w:line="258" w:lineRule="exact"/>
              <w:ind w:left="28"/>
              <w:rPr>
                <w:sz w:val="24"/>
              </w:rPr>
            </w:pPr>
            <w:r>
              <w:rPr>
                <w:sz w:val="24"/>
              </w:rPr>
              <w:t>в том числе твердых (3):</w:t>
            </w:r>
          </w:p>
        </w:tc>
        <w:tc>
          <w:tcPr>
            <w:tcW w:w="1183" w:type="dxa"/>
          </w:tcPr>
          <w:p w:rsidR="00522B0F" w:rsidRDefault="00BF5EF4">
            <w:pPr>
              <w:pStyle w:val="TableParagraph"/>
              <w:spacing w:line="258" w:lineRule="exact"/>
              <w:ind w:left="121"/>
              <w:jc w:val="center"/>
              <w:rPr>
                <w:sz w:val="24"/>
              </w:rPr>
            </w:pPr>
            <w:r>
              <w:rPr>
                <w:sz w:val="24"/>
              </w:rPr>
              <w:t>0,0428138</w:t>
            </w:r>
          </w:p>
        </w:tc>
        <w:tc>
          <w:tcPr>
            <w:tcW w:w="1182" w:type="dxa"/>
          </w:tcPr>
          <w:p w:rsidR="00522B0F" w:rsidRDefault="00BF5EF4">
            <w:pPr>
              <w:pStyle w:val="TableParagraph"/>
              <w:spacing w:line="258" w:lineRule="exact"/>
              <w:ind w:right="11"/>
              <w:jc w:val="right"/>
              <w:rPr>
                <w:sz w:val="24"/>
              </w:rPr>
            </w:pPr>
            <w:r>
              <w:rPr>
                <w:sz w:val="24"/>
              </w:rPr>
              <w:t>2,6016172</w:t>
            </w:r>
          </w:p>
        </w:tc>
      </w:tr>
      <w:tr w:rsidR="00522B0F">
        <w:trPr>
          <w:trHeight w:val="275"/>
        </w:trPr>
        <w:tc>
          <w:tcPr>
            <w:tcW w:w="7755" w:type="dxa"/>
            <w:gridSpan w:val="5"/>
          </w:tcPr>
          <w:p w:rsidR="00522B0F" w:rsidRDefault="00BF5EF4">
            <w:pPr>
              <w:pStyle w:val="TableParagraph"/>
              <w:spacing w:line="256" w:lineRule="exact"/>
              <w:ind w:left="28"/>
              <w:rPr>
                <w:sz w:val="24"/>
              </w:rPr>
            </w:pPr>
            <w:r>
              <w:rPr>
                <w:sz w:val="24"/>
              </w:rPr>
              <w:t>жидких и газообразных (13):</w:t>
            </w:r>
          </w:p>
        </w:tc>
        <w:tc>
          <w:tcPr>
            <w:tcW w:w="1183" w:type="dxa"/>
          </w:tcPr>
          <w:p w:rsidR="00522B0F" w:rsidRDefault="00BF5EF4">
            <w:pPr>
              <w:pStyle w:val="TableParagraph"/>
              <w:spacing w:line="256" w:lineRule="exact"/>
              <w:ind w:left="1"/>
              <w:jc w:val="center"/>
              <w:rPr>
                <w:sz w:val="24"/>
              </w:rPr>
            </w:pPr>
            <w:r>
              <w:rPr>
                <w:sz w:val="24"/>
              </w:rPr>
              <w:t>0,568688</w:t>
            </w:r>
          </w:p>
        </w:tc>
        <w:tc>
          <w:tcPr>
            <w:tcW w:w="1182" w:type="dxa"/>
          </w:tcPr>
          <w:p w:rsidR="00522B0F" w:rsidRDefault="00BF5EF4">
            <w:pPr>
              <w:pStyle w:val="TableParagraph"/>
              <w:spacing w:line="256" w:lineRule="exact"/>
              <w:ind w:left="30"/>
              <w:rPr>
                <w:sz w:val="24"/>
              </w:rPr>
            </w:pPr>
            <w:r>
              <w:rPr>
                <w:sz w:val="24"/>
              </w:rPr>
              <w:t>10,86693</w:t>
            </w:r>
          </w:p>
        </w:tc>
      </w:tr>
      <w:tr w:rsidR="00522B0F">
        <w:trPr>
          <w:trHeight w:val="275"/>
        </w:trPr>
        <w:tc>
          <w:tcPr>
            <w:tcW w:w="10120" w:type="dxa"/>
            <w:gridSpan w:val="7"/>
          </w:tcPr>
          <w:p w:rsidR="00522B0F" w:rsidRDefault="00BF5EF4">
            <w:pPr>
              <w:pStyle w:val="TableParagraph"/>
              <w:spacing w:line="256" w:lineRule="exact"/>
              <w:ind w:left="28"/>
              <w:rPr>
                <w:sz w:val="24"/>
              </w:rPr>
            </w:pPr>
            <w:r>
              <w:rPr>
                <w:sz w:val="24"/>
              </w:rPr>
              <w:t>Группы веществ, обладающих эффектом комбинированного вредного действия:</w:t>
            </w:r>
          </w:p>
        </w:tc>
      </w:tr>
      <w:tr w:rsidR="00522B0F">
        <w:trPr>
          <w:trHeight w:val="275"/>
        </w:trPr>
        <w:tc>
          <w:tcPr>
            <w:tcW w:w="10120" w:type="dxa"/>
            <w:gridSpan w:val="7"/>
          </w:tcPr>
          <w:p w:rsidR="00522B0F" w:rsidRDefault="00BF5EF4">
            <w:pPr>
              <w:pStyle w:val="TableParagraph"/>
              <w:spacing w:line="256" w:lineRule="exact"/>
              <w:ind w:left="28"/>
              <w:rPr>
                <w:sz w:val="24"/>
              </w:rPr>
            </w:pPr>
            <w:r>
              <w:rPr>
                <w:sz w:val="24"/>
              </w:rPr>
              <w:t>6035. Сероводород, формальдегид</w:t>
            </w:r>
          </w:p>
        </w:tc>
      </w:tr>
      <w:tr w:rsidR="00522B0F">
        <w:trPr>
          <w:trHeight w:val="275"/>
        </w:trPr>
        <w:tc>
          <w:tcPr>
            <w:tcW w:w="10120" w:type="dxa"/>
            <w:gridSpan w:val="7"/>
          </w:tcPr>
          <w:p w:rsidR="00522B0F" w:rsidRDefault="00BF5EF4">
            <w:pPr>
              <w:pStyle w:val="TableParagraph"/>
              <w:spacing w:line="256" w:lineRule="exact"/>
              <w:ind w:left="28"/>
              <w:rPr>
                <w:sz w:val="24"/>
              </w:rPr>
            </w:pPr>
            <w:r>
              <w:rPr>
                <w:sz w:val="24"/>
              </w:rPr>
              <w:t>6043. Серы диоксид, сероводород</w:t>
            </w:r>
          </w:p>
        </w:tc>
      </w:tr>
      <w:tr w:rsidR="00522B0F">
        <w:trPr>
          <w:trHeight w:val="277"/>
        </w:trPr>
        <w:tc>
          <w:tcPr>
            <w:tcW w:w="10120" w:type="dxa"/>
            <w:gridSpan w:val="7"/>
          </w:tcPr>
          <w:p w:rsidR="00522B0F" w:rsidRDefault="00BF5EF4">
            <w:pPr>
              <w:pStyle w:val="TableParagraph"/>
              <w:spacing w:line="258" w:lineRule="exact"/>
              <w:ind w:left="28"/>
              <w:rPr>
                <w:sz w:val="24"/>
              </w:rPr>
            </w:pPr>
            <w:r>
              <w:rPr>
                <w:sz w:val="24"/>
              </w:rPr>
              <w:t>6204. Азота диоксид, серы диоксид</w:t>
            </w:r>
          </w:p>
        </w:tc>
      </w:tr>
    </w:tbl>
    <w:p w:rsidR="00522B0F" w:rsidRDefault="00522B0F">
      <w:pPr>
        <w:pStyle w:val="a3"/>
        <w:spacing w:before="2"/>
        <w:rPr>
          <w:sz w:val="19"/>
        </w:rPr>
      </w:pPr>
    </w:p>
    <w:p w:rsidR="00522B0F" w:rsidRDefault="00BF5EF4">
      <w:pPr>
        <w:pStyle w:val="a3"/>
        <w:spacing w:before="90" w:line="276" w:lineRule="auto"/>
        <w:ind w:left="232" w:right="248" w:firstLine="708"/>
        <w:jc w:val="both"/>
      </w:pPr>
      <w:r>
        <w:t>Расчѐты загрязнения атмосферы выполнены по унифицированной программе расчѐта загрязнения атмосферы УПРЗА «Эко-центр» на ПЭВМ. Программа разработана в соответствии с нормативными документами Госкомгидромета и ОНД-86 и согласована с ГГО им. А. И. Воейкова в установленном</w:t>
      </w:r>
      <w:r>
        <w:rPr>
          <w:spacing w:val="1"/>
        </w:rPr>
        <w:t xml:space="preserve"> </w:t>
      </w:r>
      <w:r>
        <w:t>порядке.</w:t>
      </w:r>
    </w:p>
    <w:p w:rsidR="00522B0F" w:rsidRDefault="00BF5EF4">
      <w:pPr>
        <w:pStyle w:val="a3"/>
        <w:spacing w:line="276" w:lineRule="auto"/>
        <w:ind w:left="232" w:right="244" w:firstLine="708"/>
        <w:jc w:val="both"/>
      </w:pPr>
      <w:r>
        <w:t>Значения фоновых концентраций загрязняющих веществ в атмосферном воздухе в районе размещения площадки предприятия приняты по согласно Временным рекомендациям «Фоновые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(приложение 5). Для расчета рассеивания были выбраны максимальные концентрации из указанных Рекомендаций (таблица</w:t>
      </w:r>
      <w:r>
        <w:rPr>
          <w:spacing w:val="-5"/>
        </w:rPr>
        <w:t xml:space="preserve"> </w:t>
      </w:r>
      <w:r>
        <w:t>7.1.3.2).</w:t>
      </w:r>
    </w:p>
    <w:p w:rsidR="00522B0F" w:rsidRDefault="00522B0F">
      <w:pPr>
        <w:pStyle w:val="a3"/>
        <w:spacing w:before="6"/>
        <w:rPr>
          <w:sz w:val="27"/>
        </w:rPr>
      </w:pPr>
    </w:p>
    <w:p w:rsidR="00522B0F" w:rsidRDefault="00BF5EF4">
      <w:pPr>
        <w:pStyle w:val="a3"/>
        <w:spacing w:after="50"/>
        <w:ind w:left="941"/>
      </w:pPr>
      <w:r>
        <w:t>Таблица 7.1.3.2 - Сведения о концентрациях загрязняющих веществ</w:t>
      </w:r>
    </w:p>
    <w:tbl>
      <w:tblPr>
        <w:tblStyle w:val="TableNormal"/>
        <w:tblW w:w="0" w:type="auto"/>
        <w:tblInd w:w="1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3"/>
        <w:gridCol w:w="2967"/>
        <w:gridCol w:w="2976"/>
      </w:tblGrid>
      <w:tr w:rsidR="00522B0F">
        <w:trPr>
          <w:trHeight w:val="315"/>
        </w:trPr>
        <w:tc>
          <w:tcPr>
            <w:tcW w:w="4210" w:type="dxa"/>
            <w:gridSpan w:val="2"/>
          </w:tcPr>
          <w:p w:rsidR="00522B0F" w:rsidRDefault="00BF5EF4">
            <w:pPr>
              <w:pStyle w:val="TableParagraph"/>
              <w:spacing w:line="270" w:lineRule="exact"/>
              <w:ind w:left="863"/>
              <w:rPr>
                <w:sz w:val="24"/>
              </w:rPr>
            </w:pPr>
            <w:r>
              <w:rPr>
                <w:sz w:val="24"/>
              </w:rPr>
              <w:t>Загрязняющее вещество</w:t>
            </w:r>
          </w:p>
        </w:tc>
        <w:tc>
          <w:tcPr>
            <w:tcW w:w="2976" w:type="dxa"/>
            <w:vMerge w:val="restart"/>
            <w:tcBorders>
              <w:right w:val="single" w:sz="4" w:space="0" w:color="000000"/>
            </w:tcBorders>
          </w:tcPr>
          <w:p w:rsidR="00522B0F" w:rsidRDefault="00BF5EF4">
            <w:pPr>
              <w:pStyle w:val="TableParagraph"/>
              <w:spacing w:before="162"/>
              <w:ind w:left="422"/>
              <w:rPr>
                <w:sz w:val="24"/>
              </w:rPr>
            </w:pPr>
            <w:r>
              <w:rPr>
                <w:sz w:val="24"/>
              </w:rPr>
              <w:t>Концентрация, мг/м³</w:t>
            </w:r>
          </w:p>
        </w:tc>
      </w:tr>
      <w:tr w:rsidR="00522B0F">
        <w:trPr>
          <w:trHeight w:val="318"/>
        </w:trPr>
        <w:tc>
          <w:tcPr>
            <w:tcW w:w="1243" w:type="dxa"/>
          </w:tcPr>
          <w:p w:rsidR="00522B0F" w:rsidRDefault="00BF5EF4">
            <w:pPr>
              <w:pStyle w:val="TableParagraph"/>
              <w:spacing w:line="272" w:lineRule="exact"/>
              <w:ind w:left="419"/>
              <w:rPr>
                <w:sz w:val="24"/>
              </w:rPr>
            </w:pPr>
            <w:r>
              <w:rPr>
                <w:sz w:val="24"/>
              </w:rPr>
              <w:t>Код</w:t>
            </w:r>
          </w:p>
        </w:tc>
        <w:tc>
          <w:tcPr>
            <w:tcW w:w="2967" w:type="dxa"/>
          </w:tcPr>
          <w:p w:rsidR="00522B0F" w:rsidRDefault="00BF5EF4">
            <w:pPr>
              <w:pStyle w:val="TableParagraph"/>
              <w:spacing w:line="272" w:lineRule="exact"/>
              <w:ind w:left="734"/>
              <w:rPr>
                <w:sz w:val="24"/>
              </w:rPr>
            </w:pPr>
            <w:r>
              <w:rPr>
                <w:sz w:val="24"/>
              </w:rPr>
              <w:t>Наименование</w:t>
            </w:r>
          </w:p>
        </w:tc>
        <w:tc>
          <w:tcPr>
            <w:tcW w:w="2976" w:type="dxa"/>
            <w:vMerge/>
            <w:tcBorders>
              <w:top w:val="nil"/>
              <w:right w:val="single" w:sz="4" w:space="0" w:color="000000"/>
            </w:tcBorders>
          </w:tcPr>
          <w:p w:rsidR="00522B0F" w:rsidRDefault="00522B0F">
            <w:pPr>
              <w:rPr>
                <w:sz w:val="2"/>
                <w:szCs w:val="2"/>
              </w:rPr>
            </w:pPr>
          </w:p>
        </w:tc>
      </w:tr>
      <w:tr w:rsidR="00522B0F">
        <w:trPr>
          <w:trHeight w:val="315"/>
        </w:trPr>
        <w:tc>
          <w:tcPr>
            <w:tcW w:w="1243" w:type="dxa"/>
          </w:tcPr>
          <w:p w:rsidR="00522B0F" w:rsidRDefault="00BF5EF4">
            <w:pPr>
              <w:pStyle w:val="TableParagraph"/>
              <w:spacing w:line="270" w:lineRule="exact"/>
              <w:ind w:left="381"/>
              <w:rPr>
                <w:sz w:val="24"/>
              </w:rPr>
            </w:pPr>
            <w:r>
              <w:rPr>
                <w:sz w:val="24"/>
              </w:rPr>
              <w:t>2902</w:t>
            </w:r>
          </w:p>
        </w:tc>
        <w:tc>
          <w:tcPr>
            <w:tcW w:w="2967" w:type="dxa"/>
          </w:tcPr>
          <w:p w:rsidR="00522B0F" w:rsidRDefault="00BF5EF4">
            <w:pPr>
              <w:pStyle w:val="TableParagraph"/>
              <w:spacing w:line="270" w:lineRule="exact"/>
              <w:ind w:left="110"/>
              <w:rPr>
                <w:sz w:val="24"/>
              </w:rPr>
            </w:pPr>
            <w:r>
              <w:rPr>
                <w:sz w:val="24"/>
              </w:rPr>
              <w:t>Взвешенные вещества</w:t>
            </w:r>
          </w:p>
        </w:tc>
        <w:tc>
          <w:tcPr>
            <w:tcW w:w="2976" w:type="dxa"/>
          </w:tcPr>
          <w:p w:rsidR="00522B0F" w:rsidRDefault="00BF5EF4">
            <w:pPr>
              <w:pStyle w:val="TableParagraph"/>
              <w:spacing w:line="270" w:lineRule="exact"/>
              <w:ind w:left="1172" w:right="1154"/>
              <w:jc w:val="center"/>
              <w:rPr>
                <w:sz w:val="24"/>
              </w:rPr>
            </w:pPr>
            <w:r>
              <w:rPr>
                <w:sz w:val="24"/>
              </w:rPr>
              <w:t>0,254</w:t>
            </w:r>
          </w:p>
        </w:tc>
      </w:tr>
      <w:tr w:rsidR="00522B0F">
        <w:trPr>
          <w:trHeight w:val="318"/>
        </w:trPr>
        <w:tc>
          <w:tcPr>
            <w:tcW w:w="1243" w:type="dxa"/>
          </w:tcPr>
          <w:p w:rsidR="00522B0F" w:rsidRDefault="00BF5EF4">
            <w:pPr>
              <w:pStyle w:val="TableParagraph"/>
              <w:spacing w:line="272" w:lineRule="exact"/>
              <w:ind w:left="441"/>
              <w:rPr>
                <w:sz w:val="24"/>
              </w:rPr>
            </w:pPr>
            <w:r>
              <w:rPr>
                <w:sz w:val="24"/>
              </w:rPr>
              <w:t>330</w:t>
            </w:r>
          </w:p>
        </w:tc>
        <w:tc>
          <w:tcPr>
            <w:tcW w:w="2967" w:type="dxa"/>
          </w:tcPr>
          <w:p w:rsidR="00522B0F" w:rsidRDefault="00BF5EF4">
            <w:pPr>
              <w:pStyle w:val="TableParagraph"/>
              <w:spacing w:line="272" w:lineRule="exact"/>
              <w:ind w:left="110"/>
              <w:rPr>
                <w:sz w:val="24"/>
              </w:rPr>
            </w:pPr>
            <w:r>
              <w:rPr>
                <w:sz w:val="24"/>
              </w:rPr>
              <w:t>Сера диоксид</w:t>
            </w:r>
          </w:p>
        </w:tc>
        <w:tc>
          <w:tcPr>
            <w:tcW w:w="2976" w:type="dxa"/>
          </w:tcPr>
          <w:p w:rsidR="00522B0F" w:rsidRDefault="00BF5EF4">
            <w:pPr>
              <w:pStyle w:val="TableParagraph"/>
              <w:spacing w:line="272" w:lineRule="exact"/>
              <w:ind w:left="1172" w:right="1154"/>
              <w:jc w:val="center"/>
              <w:rPr>
                <w:sz w:val="24"/>
              </w:rPr>
            </w:pPr>
            <w:r>
              <w:rPr>
                <w:sz w:val="24"/>
              </w:rPr>
              <w:t>0,015</w:t>
            </w:r>
          </w:p>
        </w:tc>
      </w:tr>
    </w:tbl>
    <w:p w:rsidR="00522B0F" w:rsidRDefault="00522B0F">
      <w:pPr>
        <w:spacing w:line="272" w:lineRule="exact"/>
        <w:jc w:val="center"/>
        <w:rPr>
          <w:sz w:val="24"/>
        </w:rPr>
        <w:sectPr w:rsidR="00522B0F">
          <w:pgSz w:w="11910" w:h="16840"/>
          <w:pgMar w:top="1620" w:right="460" w:bottom="720" w:left="900" w:header="434" w:footer="536" w:gutter="0"/>
          <w:cols w:space="720"/>
        </w:sectPr>
      </w:pPr>
    </w:p>
    <w:p w:rsidR="00522B0F" w:rsidRDefault="00522B0F">
      <w:pPr>
        <w:pStyle w:val="a3"/>
        <w:rPr>
          <w:sz w:val="10"/>
        </w:rPr>
      </w:pPr>
    </w:p>
    <w:tbl>
      <w:tblPr>
        <w:tblStyle w:val="TableNormal"/>
        <w:tblW w:w="0" w:type="auto"/>
        <w:tblInd w:w="1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3"/>
        <w:gridCol w:w="2967"/>
        <w:gridCol w:w="2976"/>
      </w:tblGrid>
      <w:tr w:rsidR="00522B0F">
        <w:trPr>
          <w:trHeight w:val="319"/>
        </w:trPr>
        <w:tc>
          <w:tcPr>
            <w:tcW w:w="1243" w:type="dxa"/>
            <w:tcBorders>
              <w:top w:val="nil"/>
            </w:tcBorders>
          </w:tcPr>
          <w:p w:rsidR="00522B0F" w:rsidRDefault="00BF5EF4">
            <w:pPr>
              <w:pStyle w:val="TableParagraph"/>
              <w:spacing w:line="271" w:lineRule="exact"/>
              <w:ind w:right="419"/>
              <w:jc w:val="right"/>
              <w:rPr>
                <w:sz w:val="24"/>
              </w:rPr>
            </w:pPr>
            <w:r>
              <w:rPr>
                <w:sz w:val="24"/>
              </w:rPr>
              <w:t>301</w:t>
            </w:r>
          </w:p>
        </w:tc>
        <w:tc>
          <w:tcPr>
            <w:tcW w:w="2967" w:type="dxa"/>
            <w:tcBorders>
              <w:top w:val="nil"/>
            </w:tcBorders>
          </w:tcPr>
          <w:p w:rsidR="00522B0F" w:rsidRDefault="00BF5EF4">
            <w:pPr>
              <w:pStyle w:val="TableParagraph"/>
              <w:spacing w:line="271" w:lineRule="exact"/>
              <w:ind w:left="110"/>
              <w:rPr>
                <w:sz w:val="24"/>
              </w:rPr>
            </w:pPr>
            <w:r>
              <w:rPr>
                <w:sz w:val="24"/>
              </w:rPr>
              <w:t>Азота диоксид</w:t>
            </w:r>
          </w:p>
        </w:tc>
        <w:tc>
          <w:tcPr>
            <w:tcW w:w="2976" w:type="dxa"/>
            <w:tcBorders>
              <w:top w:val="nil"/>
            </w:tcBorders>
          </w:tcPr>
          <w:p w:rsidR="00522B0F" w:rsidRDefault="00BF5EF4">
            <w:pPr>
              <w:pStyle w:val="TableParagraph"/>
              <w:spacing w:line="271" w:lineRule="exact"/>
              <w:ind w:left="1172" w:right="1154"/>
              <w:jc w:val="center"/>
              <w:rPr>
                <w:sz w:val="24"/>
              </w:rPr>
            </w:pPr>
            <w:r>
              <w:rPr>
                <w:sz w:val="24"/>
              </w:rPr>
              <w:t>0,083</w:t>
            </w:r>
          </w:p>
        </w:tc>
      </w:tr>
      <w:tr w:rsidR="00522B0F">
        <w:trPr>
          <w:trHeight w:val="315"/>
        </w:trPr>
        <w:tc>
          <w:tcPr>
            <w:tcW w:w="1243" w:type="dxa"/>
          </w:tcPr>
          <w:p w:rsidR="00522B0F" w:rsidRDefault="00BF5EF4">
            <w:pPr>
              <w:pStyle w:val="TableParagraph"/>
              <w:spacing w:line="270" w:lineRule="exact"/>
              <w:ind w:right="419"/>
              <w:jc w:val="right"/>
              <w:rPr>
                <w:sz w:val="24"/>
              </w:rPr>
            </w:pPr>
            <w:r>
              <w:rPr>
                <w:sz w:val="24"/>
              </w:rPr>
              <w:t>304</w:t>
            </w:r>
          </w:p>
        </w:tc>
        <w:tc>
          <w:tcPr>
            <w:tcW w:w="2967" w:type="dxa"/>
          </w:tcPr>
          <w:p w:rsidR="00522B0F" w:rsidRDefault="00BF5EF4">
            <w:pPr>
              <w:pStyle w:val="TableParagraph"/>
              <w:spacing w:line="270" w:lineRule="exact"/>
              <w:ind w:left="110"/>
              <w:rPr>
                <w:sz w:val="24"/>
              </w:rPr>
            </w:pPr>
            <w:r>
              <w:rPr>
                <w:sz w:val="24"/>
              </w:rPr>
              <w:t>Азота оксид</w:t>
            </w:r>
          </w:p>
        </w:tc>
        <w:tc>
          <w:tcPr>
            <w:tcW w:w="2976" w:type="dxa"/>
          </w:tcPr>
          <w:p w:rsidR="00522B0F" w:rsidRDefault="00BF5EF4">
            <w:pPr>
              <w:pStyle w:val="TableParagraph"/>
              <w:spacing w:line="270" w:lineRule="exact"/>
              <w:ind w:left="1172" w:right="1154"/>
              <w:jc w:val="center"/>
              <w:rPr>
                <w:sz w:val="24"/>
              </w:rPr>
            </w:pPr>
            <w:r>
              <w:rPr>
                <w:sz w:val="24"/>
              </w:rPr>
              <w:t>0,044</w:t>
            </w:r>
          </w:p>
        </w:tc>
      </w:tr>
      <w:tr w:rsidR="00522B0F">
        <w:trPr>
          <w:trHeight w:val="318"/>
        </w:trPr>
        <w:tc>
          <w:tcPr>
            <w:tcW w:w="1243" w:type="dxa"/>
          </w:tcPr>
          <w:p w:rsidR="00522B0F" w:rsidRDefault="00BF5EF4">
            <w:pPr>
              <w:pStyle w:val="TableParagraph"/>
              <w:spacing w:line="272" w:lineRule="exact"/>
              <w:ind w:right="419"/>
              <w:jc w:val="right"/>
              <w:rPr>
                <w:sz w:val="24"/>
              </w:rPr>
            </w:pPr>
            <w:r>
              <w:rPr>
                <w:sz w:val="24"/>
              </w:rPr>
              <w:t>703</w:t>
            </w:r>
          </w:p>
        </w:tc>
        <w:tc>
          <w:tcPr>
            <w:tcW w:w="2967" w:type="dxa"/>
          </w:tcPr>
          <w:p w:rsidR="00522B0F" w:rsidRDefault="00BF5EF4">
            <w:pPr>
              <w:pStyle w:val="TableParagraph"/>
              <w:spacing w:line="272" w:lineRule="exact"/>
              <w:ind w:left="110"/>
              <w:rPr>
                <w:sz w:val="24"/>
              </w:rPr>
            </w:pPr>
            <w:r>
              <w:rPr>
                <w:sz w:val="24"/>
              </w:rPr>
              <w:t>Бенз/а/пирен</w:t>
            </w:r>
          </w:p>
        </w:tc>
        <w:tc>
          <w:tcPr>
            <w:tcW w:w="2976" w:type="dxa"/>
          </w:tcPr>
          <w:p w:rsidR="00522B0F" w:rsidRDefault="00BF5EF4">
            <w:pPr>
              <w:pStyle w:val="TableParagraph"/>
              <w:spacing w:line="272" w:lineRule="exact"/>
              <w:ind w:left="1174" w:right="1154"/>
              <w:jc w:val="center"/>
              <w:rPr>
                <w:sz w:val="24"/>
              </w:rPr>
            </w:pPr>
            <w:r>
              <w:rPr>
                <w:sz w:val="24"/>
              </w:rPr>
              <w:t>4E-06</w:t>
            </w:r>
          </w:p>
        </w:tc>
      </w:tr>
      <w:tr w:rsidR="00522B0F">
        <w:trPr>
          <w:trHeight w:val="315"/>
        </w:trPr>
        <w:tc>
          <w:tcPr>
            <w:tcW w:w="1243" w:type="dxa"/>
          </w:tcPr>
          <w:p w:rsidR="00522B0F" w:rsidRDefault="00BF5EF4">
            <w:pPr>
              <w:pStyle w:val="TableParagraph"/>
              <w:spacing w:line="270" w:lineRule="exact"/>
              <w:ind w:right="419"/>
              <w:jc w:val="right"/>
              <w:rPr>
                <w:sz w:val="24"/>
              </w:rPr>
            </w:pPr>
            <w:r>
              <w:rPr>
                <w:sz w:val="24"/>
              </w:rPr>
              <w:t>337</w:t>
            </w:r>
          </w:p>
        </w:tc>
        <w:tc>
          <w:tcPr>
            <w:tcW w:w="2967" w:type="dxa"/>
          </w:tcPr>
          <w:p w:rsidR="00522B0F" w:rsidRDefault="00BF5EF4">
            <w:pPr>
              <w:pStyle w:val="TableParagraph"/>
              <w:spacing w:line="270" w:lineRule="exact"/>
              <w:ind w:left="110"/>
              <w:rPr>
                <w:sz w:val="24"/>
              </w:rPr>
            </w:pPr>
            <w:r>
              <w:rPr>
                <w:sz w:val="24"/>
              </w:rPr>
              <w:t>Углерод оксид</w:t>
            </w:r>
          </w:p>
        </w:tc>
        <w:tc>
          <w:tcPr>
            <w:tcW w:w="2976" w:type="dxa"/>
          </w:tcPr>
          <w:p w:rsidR="00522B0F" w:rsidRDefault="00BF5EF4">
            <w:pPr>
              <w:pStyle w:val="TableParagraph"/>
              <w:spacing w:line="270" w:lineRule="exact"/>
              <w:ind w:left="1172" w:right="1154"/>
              <w:jc w:val="center"/>
              <w:rPr>
                <w:sz w:val="24"/>
              </w:rPr>
            </w:pPr>
            <w:r>
              <w:rPr>
                <w:sz w:val="24"/>
              </w:rPr>
              <w:t>2,6</w:t>
            </w:r>
          </w:p>
        </w:tc>
      </w:tr>
      <w:tr w:rsidR="00522B0F">
        <w:trPr>
          <w:trHeight w:val="318"/>
        </w:trPr>
        <w:tc>
          <w:tcPr>
            <w:tcW w:w="1243" w:type="dxa"/>
          </w:tcPr>
          <w:p w:rsidR="00522B0F" w:rsidRDefault="00BF5EF4">
            <w:pPr>
              <w:pStyle w:val="TableParagraph"/>
              <w:spacing w:line="272" w:lineRule="exact"/>
              <w:ind w:right="359"/>
              <w:jc w:val="right"/>
              <w:rPr>
                <w:sz w:val="24"/>
              </w:rPr>
            </w:pPr>
            <w:r>
              <w:rPr>
                <w:sz w:val="24"/>
              </w:rPr>
              <w:t>1325</w:t>
            </w:r>
          </w:p>
        </w:tc>
        <w:tc>
          <w:tcPr>
            <w:tcW w:w="2967" w:type="dxa"/>
          </w:tcPr>
          <w:p w:rsidR="00522B0F" w:rsidRDefault="00BF5EF4">
            <w:pPr>
              <w:pStyle w:val="TableParagraph"/>
              <w:spacing w:line="272" w:lineRule="exact"/>
              <w:ind w:left="110"/>
              <w:rPr>
                <w:sz w:val="24"/>
              </w:rPr>
            </w:pPr>
            <w:r>
              <w:rPr>
                <w:sz w:val="24"/>
              </w:rPr>
              <w:t>Формальдегид</w:t>
            </w:r>
          </w:p>
        </w:tc>
        <w:tc>
          <w:tcPr>
            <w:tcW w:w="2976" w:type="dxa"/>
          </w:tcPr>
          <w:p w:rsidR="00522B0F" w:rsidRDefault="00BF5EF4">
            <w:pPr>
              <w:pStyle w:val="TableParagraph"/>
              <w:spacing w:line="272" w:lineRule="exact"/>
              <w:ind w:left="1172" w:right="1154"/>
              <w:jc w:val="center"/>
              <w:rPr>
                <w:sz w:val="24"/>
              </w:rPr>
            </w:pPr>
            <w:r>
              <w:rPr>
                <w:sz w:val="24"/>
              </w:rPr>
              <w:t>0,017</w:t>
            </w:r>
          </w:p>
        </w:tc>
      </w:tr>
      <w:tr w:rsidR="00522B0F">
        <w:trPr>
          <w:trHeight w:val="318"/>
        </w:trPr>
        <w:tc>
          <w:tcPr>
            <w:tcW w:w="1243" w:type="dxa"/>
          </w:tcPr>
          <w:p w:rsidR="00522B0F" w:rsidRDefault="00BF5EF4">
            <w:pPr>
              <w:pStyle w:val="TableParagraph"/>
              <w:spacing w:line="270" w:lineRule="exact"/>
              <w:ind w:right="419"/>
              <w:jc w:val="right"/>
              <w:rPr>
                <w:sz w:val="24"/>
              </w:rPr>
            </w:pPr>
            <w:r>
              <w:rPr>
                <w:sz w:val="24"/>
              </w:rPr>
              <w:t>333</w:t>
            </w:r>
          </w:p>
        </w:tc>
        <w:tc>
          <w:tcPr>
            <w:tcW w:w="2967" w:type="dxa"/>
          </w:tcPr>
          <w:p w:rsidR="00522B0F" w:rsidRDefault="00BF5EF4">
            <w:pPr>
              <w:pStyle w:val="TableParagraph"/>
              <w:spacing w:line="270" w:lineRule="exact"/>
              <w:ind w:left="110"/>
              <w:rPr>
                <w:sz w:val="24"/>
              </w:rPr>
            </w:pPr>
            <w:r>
              <w:rPr>
                <w:sz w:val="24"/>
              </w:rPr>
              <w:t>Сероводород</w:t>
            </w:r>
          </w:p>
        </w:tc>
        <w:tc>
          <w:tcPr>
            <w:tcW w:w="2976" w:type="dxa"/>
          </w:tcPr>
          <w:p w:rsidR="00522B0F" w:rsidRDefault="00BF5EF4">
            <w:pPr>
              <w:pStyle w:val="TableParagraph"/>
              <w:spacing w:line="270" w:lineRule="exact"/>
              <w:ind w:left="1172" w:right="1154"/>
              <w:jc w:val="center"/>
              <w:rPr>
                <w:sz w:val="24"/>
              </w:rPr>
            </w:pPr>
            <w:r>
              <w:rPr>
                <w:sz w:val="24"/>
              </w:rPr>
              <w:t>0,004</w:t>
            </w:r>
          </w:p>
        </w:tc>
      </w:tr>
    </w:tbl>
    <w:p w:rsidR="00522B0F" w:rsidRDefault="00522B0F">
      <w:pPr>
        <w:pStyle w:val="a3"/>
        <w:spacing w:before="2"/>
        <w:rPr>
          <w:sz w:val="19"/>
        </w:rPr>
      </w:pPr>
    </w:p>
    <w:p w:rsidR="00522B0F" w:rsidRDefault="00BF5EF4">
      <w:pPr>
        <w:pStyle w:val="a3"/>
        <w:spacing w:before="90" w:line="276" w:lineRule="auto"/>
        <w:ind w:left="232" w:right="244" w:firstLine="708"/>
        <w:jc w:val="both"/>
      </w:pPr>
      <w:r>
        <w:t>Расчет рассеивания загрязняющих веществ произведен по наибольшим значениям, полученным с учетом неодновременности и нестационарности во времени работы.</w:t>
      </w:r>
    </w:p>
    <w:p w:rsidR="00522B0F" w:rsidRDefault="00BF5EF4">
      <w:pPr>
        <w:pStyle w:val="a3"/>
        <w:spacing w:before="2" w:line="276" w:lineRule="auto"/>
        <w:ind w:left="232" w:right="247" w:firstLine="708"/>
        <w:jc w:val="both"/>
      </w:pPr>
      <w:r>
        <w:t>При расчете рассеивания загрязняющих веществ учтены климатические особенности районов возможного размещения установок «ПИРОТЕКС», обеспечивающие наихудшие условия рассеивания.</w:t>
      </w:r>
    </w:p>
    <w:p w:rsidR="00522B0F" w:rsidRDefault="00BF5EF4">
      <w:pPr>
        <w:pStyle w:val="a3"/>
        <w:spacing w:line="276" w:lineRule="auto"/>
        <w:ind w:left="232" w:right="244" w:firstLine="708"/>
        <w:jc w:val="right"/>
      </w:pPr>
      <w:r>
        <w:t xml:space="preserve">Значение коэффициента, зависящего от температурной стратификации атмосферы </w:t>
      </w:r>
      <w:r>
        <w:rPr>
          <w:b/>
          <w:i/>
        </w:rPr>
        <w:t>А</w:t>
      </w:r>
      <w:r>
        <w:rPr>
          <w:i/>
        </w:rPr>
        <w:t xml:space="preserve">, </w:t>
      </w:r>
      <w:r>
        <w:t>соответствующее неблагоприятным метеорологическим условиям, при которых</w:t>
      </w:r>
      <w:r>
        <w:rPr>
          <w:spacing w:val="51"/>
        </w:rPr>
        <w:t xml:space="preserve"> </w:t>
      </w:r>
      <w:r>
        <w:t xml:space="preserve">концентрация вредных веществ в атмосферном воздухе максимальна, в соответствии с ОНД-86 принимается равным </w:t>
      </w:r>
      <w:r>
        <w:rPr>
          <w:b/>
        </w:rPr>
        <w:t xml:space="preserve">250 </w:t>
      </w:r>
      <w:r>
        <w:t>(для районов Средней Азии южнее 40° с. ш., Бурятской АССР и Читинской области).</w:t>
      </w:r>
    </w:p>
    <w:p w:rsidR="00522B0F" w:rsidRDefault="00BF5EF4">
      <w:pPr>
        <w:pStyle w:val="a3"/>
        <w:spacing w:line="276" w:lineRule="auto"/>
        <w:ind w:left="232" w:right="248" w:firstLine="708"/>
        <w:jc w:val="both"/>
      </w:pPr>
      <w:r>
        <w:t xml:space="preserve">Коэффициент рельефа местности </w:t>
      </w:r>
      <w:r>
        <w:rPr>
          <w:b/>
        </w:rPr>
        <w:t xml:space="preserve">η </w:t>
      </w:r>
      <w:r>
        <w:t xml:space="preserve">принимается равным </w:t>
      </w:r>
      <w:r>
        <w:rPr>
          <w:b/>
        </w:rPr>
        <w:t>1</w:t>
      </w:r>
      <w:r>
        <w:t>, т.к. установку допускается размещать на территории перепадом высот, не превышающим 50 м на 1 км.</w:t>
      </w:r>
    </w:p>
    <w:p w:rsidR="00522B0F" w:rsidRDefault="00BF5EF4">
      <w:pPr>
        <w:pStyle w:val="a3"/>
        <w:spacing w:line="276" w:lineRule="auto"/>
        <w:ind w:left="232" w:right="242" w:firstLine="708"/>
        <w:jc w:val="both"/>
      </w:pPr>
      <w:r>
        <w:t xml:space="preserve">Согласно п. 2.4 ОНД-86 следует принимать температуру окружающего атмосферного воздуха </w:t>
      </w:r>
      <w:r>
        <w:rPr>
          <w:b/>
          <w:i/>
        </w:rPr>
        <w:t>Т</w:t>
      </w:r>
      <w:r>
        <w:rPr>
          <w:b/>
          <w:i/>
          <w:vertAlign w:val="subscript"/>
        </w:rPr>
        <w:t>в</w:t>
      </w:r>
      <w:r>
        <w:rPr>
          <w:b/>
          <w:i/>
          <w:spacing w:val="-45"/>
        </w:rPr>
        <w:t xml:space="preserve"> </w:t>
      </w:r>
      <w:r>
        <w:rPr>
          <w:b/>
        </w:rPr>
        <w:t>(°С)</w:t>
      </w:r>
      <w:r>
        <w:t xml:space="preserve">, равной средней максимальной температуре наружного воздуха наиболее жаркого месяца года по СНиП 23-01-99*. В соответствии с таблицей 4.1. СНиП 23-01-99* максимальная температура наружного воздуха наблюдается в г. Южно-Сухокумск республики Дагестан, и составляет </w:t>
      </w:r>
      <w:r>
        <w:rPr>
          <w:b/>
        </w:rPr>
        <w:t>+32,5</w:t>
      </w:r>
      <w:r>
        <w:rPr>
          <w:b/>
          <w:spacing w:val="-1"/>
        </w:rPr>
        <w:t xml:space="preserve"> </w:t>
      </w:r>
      <w:r>
        <w:rPr>
          <w:b/>
        </w:rPr>
        <w:t>°С</w:t>
      </w:r>
      <w:r>
        <w:t>.</w:t>
      </w:r>
    </w:p>
    <w:p w:rsidR="00522B0F" w:rsidRDefault="00BF5EF4">
      <w:pPr>
        <w:pStyle w:val="a3"/>
        <w:spacing w:line="276" w:lineRule="auto"/>
        <w:ind w:left="232" w:right="248" w:firstLine="708"/>
        <w:jc w:val="both"/>
      </w:pPr>
      <w:r>
        <w:t>Расчет рассеивания и карты-схемы загрязнения атмосферного воздуха представлены в Приложении 9.</w:t>
      </w:r>
    </w:p>
    <w:p w:rsidR="00522B0F" w:rsidRDefault="00BF5EF4">
      <w:pPr>
        <w:pStyle w:val="a3"/>
        <w:spacing w:line="276" w:lineRule="auto"/>
        <w:ind w:left="232" w:right="245" w:firstLine="708"/>
        <w:jc w:val="both"/>
      </w:pPr>
      <w:r>
        <w:t>Расчет рассеивания показал, что на границе санитарно-защитной зоны расчетные приземные концентрации не превысят установленные санитарные нормы по всем рассматриваемым веществам и группе суммации (таблица 7.1.3.3).</w:t>
      </w:r>
    </w:p>
    <w:p w:rsidR="00522B0F" w:rsidRDefault="00522B0F">
      <w:pPr>
        <w:spacing w:line="276" w:lineRule="auto"/>
        <w:jc w:val="both"/>
        <w:sectPr w:rsidR="00522B0F">
          <w:pgSz w:w="11910" w:h="16840"/>
          <w:pgMar w:top="1620" w:right="460" w:bottom="720" w:left="900" w:header="434" w:footer="536" w:gutter="0"/>
          <w:cols w:space="720"/>
        </w:sectPr>
      </w:pPr>
    </w:p>
    <w:p w:rsidR="00522B0F" w:rsidRDefault="00BF5EF4">
      <w:pPr>
        <w:pStyle w:val="a3"/>
        <w:tabs>
          <w:tab w:val="left" w:pos="9478"/>
        </w:tabs>
        <w:spacing w:before="120" w:line="278" w:lineRule="auto"/>
        <w:ind w:left="232" w:right="253" w:firstLine="708"/>
      </w:pPr>
      <w:r>
        <w:t xml:space="preserve">Таблица  </w:t>
      </w:r>
      <w:r>
        <w:rPr>
          <w:spacing w:val="14"/>
        </w:rPr>
        <w:t xml:space="preserve"> </w:t>
      </w:r>
      <w:r>
        <w:t xml:space="preserve">7.1.3.3  </w:t>
      </w:r>
      <w:r>
        <w:rPr>
          <w:spacing w:val="14"/>
        </w:rPr>
        <w:t xml:space="preserve"> </w:t>
      </w:r>
      <w:r>
        <w:t xml:space="preserve">-  </w:t>
      </w:r>
      <w:r>
        <w:rPr>
          <w:spacing w:val="14"/>
        </w:rPr>
        <w:t xml:space="preserve"> </w:t>
      </w:r>
      <w:r>
        <w:t xml:space="preserve">Перечень  </w:t>
      </w:r>
      <w:r>
        <w:rPr>
          <w:spacing w:val="15"/>
        </w:rPr>
        <w:t xml:space="preserve"> </w:t>
      </w:r>
      <w:r>
        <w:t xml:space="preserve">источников,  </w:t>
      </w:r>
      <w:r>
        <w:rPr>
          <w:spacing w:val="14"/>
        </w:rPr>
        <w:t xml:space="preserve"> </w:t>
      </w:r>
      <w:r>
        <w:t xml:space="preserve">дающих  </w:t>
      </w:r>
      <w:r>
        <w:rPr>
          <w:spacing w:val="14"/>
        </w:rPr>
        <w:t xml:space="preserve"> </w:t>
      </w:r>
      <w:r>
        <w:t xml:space="preserve">наибольшие  </w:t>
      </w:r>
      <w:r>
        <w:rPr>
          <w:spacing w:val="12"/>
        </w:rPr>
        <w:t xml:space="preserve"> </w:t>
      </w:r>
      <w:r>
        <w:t xml:space="preserve">вклады  </w:t>
      </w:r>
      <w:r>
        <w:rPr>
          <w:spacing w:val="14"/>
        </w:rPr>
        <w:t xml:space="preserve"> </w:t>
      </w:r>
      <w:r>
        <w:t>в</w:t>
      </w:r>
      <w:r>
        <w:tab/>
      </w:r>
      <w:r>
        <w:rPr>
          <w:spacing w:val="-4"/>
        </w:rPr>
        <w:t xml:space="preserve">уровень </w:t>
      </w:r>
      <w:r>
        <w:t>загрязнения</w:t>
      </w:r>
      <w:r>
        <w:rPr>
          <w:spacing w:val="-1"/>
        </w:rPr>
        <w:t xml:space="preserve"> </w:t>
      </w:r>
      <w:r>
        <w:t>атмосферы</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95"/>
        <w:gridCol w:w="794"/>
        <w:gridCol w:w="566"/>
        <w:gridCol w:w="566"/>
        <w:gridCol w:w="568"/>
        <w:gridCol w:w="566"/>
        <w:gridCol w:w="906"/>
        <w:gridCol w:w="736"/>
        <w:gridCol w:w="2268"/>
      </w:tblGrid>
      <w:tr w:rsidR="00522B0F">
        <w:trPr>
          <w:trHeight w:val="1379"/>
        </w:trPr>
        <w:tc>
          <w:tcPr>
            <w:tcW w:w="2156" w:type="dxa"/>
            <w:vMerge w:val="restart"/>
          </w:tcPr>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spacing w:before="2"/>
              <w:rPr>
                <w:sz w:val="32"/>
              </w:rPr>
            </w:pPr>
          </w:p>
          <w:p w:rsidR="00522B0F" w:rsidRDefault="00BF5EF4">
            <w:pPr>
              <w:pStyle w:val="TableParagraph"/>
              <w:ind w:left="686" w:right="172" w:hanging="486"/>
              <w:rPr>
                <w:sz w:val="20"/>
              </w:rPr>
            </w:pPr>
            <w:r>
              <w:rPr>
                <w:sz w:val="20"/>
              </w:rPr>
              <w:t>Код и наименование вещества</w:t>
            </w:r>
          </w:p>
        </w:tc>
        <w:tc>
          <w:tcPr>
            <w:tcW w:w="795" w:type="dxa"/>
            <w:vMerge w:val="restart"/>
          </w:tcPr>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pPr>
          </w:p>
          <w:p w:rsidR="00522B0F" w:rsidRDefault="00BF5EF4">
            <w:pPr>
              <w:pStyle w:val="TableParagraph"/>
              <w:spacing w:before="140"/>
              <w:ind w:left="49" w:right="43"/>
              <w:jc w:val="center"/>
              <w:rPr>
                <w:sz w:val="20"/>
              </w:rPr>
            </w:pPr>
            <w:r>
              <w:rPr>
                <w:sz w:val="20"/>
              </w:rPr>
              <w:t xml:space="preserve">Номер </w:t>
            </w:r>
            <w:r>
              <w:rPr>
                <w:w w:val="95"/>
                <w:sz w:val="20"/>
              </w:rPr>
              <w:t xml:space="preserve">контрол </w:t>
            </w:r>
            <w:r>
              <w:rPr>
                <w:sz w:val="20"/>
              </w:rPr>
              <w:t>ьной точки</w:t>
            </w:r>
          </w:p>
        </w:tc>
        <w:tc>
          <w:tcPr>
            <w:tcW w:w="794" w:type="dxa"/>
            <w:vMerge w:val="restart"/>
          </w:tcPr>
          <w:p w:rsidR="00522B0F" w:rsidRDefault="00522B0F">
            <w:pPr>
              <w:pStyle w:val="TableParagraph"/>
            </w:pPr>
          </w:p>
          <w:p w:rsidR="00522B0F" w:rsidRDefault="00522B0F">
            <w:pPr>
              <w:pStyle w:val="TableParagraph"/>
            </w:pPr>
          </w:p>
          <w:p w:rsidR="00522B0F" w:rsidRDefault="00522B0F">
            <w:pPr>
              <w:pStyle w:val="TableParagraph"/>
            </w:pPr>
          </w:p>
          <w:p w:rsidR="00522B0F" w:rsidRDefault="00BF5EF4">
            <w:pPr>
              <w:pStyle w:val="TableParagraph"/>
              <w:spacing w:before="165" w:line="237" w:lineRule="auto"/>
              <w:ind w:left="33" w:right="23"/>
              <w:jc w:val="center"/>
              <w:rPr>
                <w:sz w:val="20"/>
              </w:rPr>
            </w:pPr>
            <w:r>
              <w:rPr>
                <w:w w:val="95"/>
                <w:sz w:val="20"/>
              </w:rPr>
              <w:t xml:space="preserve">Допусти </w:t>
            </w:r>
            <w:r>
              <w:rPr>
                <w:sz w:val="20"/>
              </w:rPr>
              <w:t>мый вклад, СД</w:t>
            </w:r>
            <w:r>
              <w:rPr>
                <w:position w:val="-2"/>
                <w:sz w:val="13"/>
              </w:rPr>
              <w:t>пр.j</w:t>
            </w:r>
            <w:r>
              <w:rPr>
                <w:sz w:val="20"/>
              </w:rPr>
              <w:t>, в долях ПДК</w:t>
            </w:r>
          </w:p>
        </w:tc>
        <w:tc>
          <w:tcPr>
            <w:tcW w:w="2266" w:type="dxa"/>
            <w:gridSpan w:val="4"/>
          </w:tcPr>
          <w:p w:rsidR="00522B0F" w:rsidRDefault="00522B0F">
            <w:pPr>
              <w:pStyle w:val="TableParagraph"/>
              <w:spacing w:before="5"/>
              <w:rPr>
                <w:sz w:val="29"/>
              </w:rPr>
            </w:pPr>
          </w:p>
          <w:p w:rsidR="00522B0F" w:rsidRDefault="00BF5EF4">
            <w:pPr>
              <w:pStyle w:val="TableParagraph"/>
              <w:ind w:left="42" w:right="28" w:firstLine="1"/>
              <w:jc w:val="center"/>
              <w:rPr>
                <w:sz w:val="20"/>
              </w:rPr>
            </w:pPr>
            <w:r>
              <w:rPr>
                <w:sz w:val="20"/>
              </w:rPr>
              <w:t>Расчетная максимальная приземная концентрация, в долях ПДК</w:t>
            </w:r>
          </w:p>
        </w:tc>
        <w:tc>
          <w:tcPr>
            <w:tcW w:w="1642" w:type="dxa"/>
            <w:gridSpan w:val="2"/>
          </w:tcPr>
          <w:p w:rsidR="00522B0F" w:rsidRDefault="00BF5EF4">
            <w:pPr>
              <w:pStyle w:val="TableParagraph"/>
              <w:ind w:left="189" w:right="171" w:hanging="2"/>
              <w:jc w:val="center"/>
              <w:rPr>
                <w:sz w:val="20"/>
              </w:rPr>
            </w:pPr>
            <w:r>
              <w:rPr>
                <w:sz w:val="20"/>
              </w:rPr>
              <w:t xml:space="preserve">Источники, дающие наибольший вклад в </w:t>
            </w:r>
            <w:r>
              <w:rPr>
                <w:w w:val="95"/>
                <w:sz w:val="20"/>
              </w:rPr>
              <w:t>максимальную</w:t>
            </w:r>
          </w:p>
          <w:p w:rsidR="00522B0F" w:rsidRDefault="00BF5EF4">
            <w:pPr>
              <w:pStyle w:val="TableParagraph"/>
              <w:spacing w:line="217" w:lineRule="exact"/>
              <w:ind w:left="179" w:right="166"/>
              <w:jc w:val="center"/>
              <w:rPr>
                <w:sz w:val="20"/>
              </w:rPr>
            </w:pPr>
            <w:r>
              <w:rPr>
                <w:sz w:val="20"/>
              </w:rPr>
              <w:t>концентрацию</w:t>
            </w:r>
          </w:p>
        </w:tc>
        <w:tc>
          <w:tcPr>
            <w:tcW w:w="2268" w:type="dxa"/>
            <w:vMerge w:val="restart"/>
          </w:tcPr>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spacing w:before="2"/>
              <w:rPr>
                <w:sz w:val="32"/>
              </w:rPr>
            </w:pPr>
          </w:p>
          <w:p w:rsidR="00522B0F" w:rsidRDefault="00BF5EF4">
            <w:pPr>
              <w:pStyle w:val="TableParagraph"/>
              <w:ind w:left="76" w:firstLine="338"/>
              <w:rPr>
                <w:sz w:val="20"/>
              </w:rPr>
            </w:pPr>
            <w:r>
              <w:rPr>
                <w:sz w:val="20"/>
              </w:rPr>
              <w:t>Принадлежность источника (цех, участок)</w:t>
            </w:r>
          </w:p>
        </w:tc>
      </w:tr>
      <w:tr w:rsidR="00522B0F">
        <w:trPr>
          <w:trHeight w:val="1379"/>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1132" w:type="dxa"/>
            <w:gridSpan w:val="2"/>
          </w:tcPr>
          <w:p w:rsidR="00522B0F" w:rsidRDefault="00522B0F">
            <w:pPr>
              <w:pStyle w:val="TableParagraph"/>
            </w:pPr>
          </w:p>
          <w:p w:rsidR="00522B0F" w:rsidRDefault="00522B0F">
            <w:pPr>
              <w:pStyle w:val="TableParagraph"/>
              <w:spacing w:before="5"/>
              <w:rPr>
                <w:sz w:val="17"/>
              </w:rPr>
            </w:pPr>
          </w:p>
          <w:p w:rsidR="00522B0F" w:rsidRDefault="00BF5EF4">
            <w:pPr>
              <w:pStyle w:val="TableParagraph"/>
              <w:ind w:left="379" w:right="185" w:hanging="159"/>
              <w:rPr>
                <w:sz w:val="20"/>
              </w:rPr>
            </w:pPr>
            <w:r>
              <w:rPr>
                <w:sz w:val="20"/>
              </w:rPr>
              <w:t>в жилой зоне</w:t>
            </w:r>
          </w:p>
        </w:tc>
        <w:tc>
          <w:tcPr>
            <w:tcW w:w="1134" w:type="dxa"/>
            <w:gridSpan w:val="2"/>
          </w:tcPr>
          <w:p w:rsidR="00522B0F" w:rsidRDefault="00BF5EF4">
            <w:pPr>
              <w:pStyle w:val="TableParagraph"/>
              <w:ind w:left="87" w:right="69"/>
              <w:jc w:val="center"/>
              <w:rPr>
                <w:sz w:val="20"/>
              </w:rPr>
            </w:pPr>
            <w:r>
              <w:rPr>
                <w:sz w:val="20"/>
              </w:rPr>
              <w:t>на границе сан.- защитной (эко- защитной)</w:t>
            </w:r>
          </w:p>
          <w:p w:rsidR="00522B0F" w:rsidRDefault="00BF5EF4">
            <w:pPr>
              <w:pStyle w:val="TableParagraph"/>
              <w:spacing w:line="217" w:lineRule="exact"/>
              <w:ind w:left="85" w:right="69"/>
              <w:jc w:val="center"/>
              <w:rPr>
                <w:sz w:val="20"/>
              </w:rPr>
            </w:pPr>
            <w:r>
              <w:rPr>
                <w:sz w:val="20"/>
              </w:rPr>
              <w:t>зоны</w:t>
            </w:r>
          </w:p>
        </w:tc>
        <w:tc>
          <w:tcPr>
            <w:tcW w:w="906" w:type="dxa"/>
            <w:vMerge w:val="restart"/>
          </w:tcPr>
          <w:p w:rsidR="00522B0F" w:rsidRDefault="00522B0F">
            <w:pPr>
              <w:pStyle w:val="TableParagraph"/>
              <w:spacing w:before="10"/>
              <w:rPr>
                <w:sz w:val="29"/>
              </w:rPr>
            </w:pPr>
          </w:p>
          <w:p w:rsidR="00522B0F" w:rsidRDefault="00BF5EF4">
            <w:pPr>
              <w:pStyle w:val="TableParagraph"/>
              <w:ind w:left="59" w:right="41" w:firstLine="2"/>
              <w:jc w:val="center"/>
              <w:rPr>
                <w:sz w:val="20"/>
              </w:rPr>
            </w:pPr>
            <w:r>
              <w:rPr>
                <w:sz w:val="20"/>
              </w:rPr>
              <w:t>№   источник а на карте- схеме</w:t>
            </w:r>
          </w:p>
        </w:tc>
        <w:tc>
          <w:tcPr>
            <w:tcW w:w="736" w:type="dxa"/>
            <w:vMerge w:val="restart"/>
          </w:tcPr>
          <w:p w:rsidR="00522B0F" w:rsidRDefault="00522B0F">
            <w:pPr>
              <w:pStyle w:val="TableParagraph"/>
            </w:pPr>
          </w:p>
          <w:p w:rsidR="00522B0F" w:rsidRDefault="00522B0F">
            <w:pPr>
              <w:pStyle w:val="TableParagraph"/>
            </w:pPr>
          </w:p>
          <w:p w:rsidR="00522B0F" w:rsidRDefault="00BF5EF4">
            <w:pPr>
              <w:pStyle w:val="TableParagraph"/>
              <w:spacing w:before="183"/>
              <w:ind w:left="17"/>
              <w:jc w:val="center"/>
              <w:rPr>
                <w:sz w:val="20"/>
              </w:rPr>
            </w:pPr>
            <w:r>
              <w:rPr>
                <w:w w:val="99"/>
                <w:sz w:val="20"/>
              </w:rPr>
              <w:t>%</w:t>
            </w:r>
          </w:p>
          <w:p w:rsidR="00522B0F" w:rsidRDefault="00BF5EF4">
            <w:pPr>
              <w:pStyle w:val="TableParagraph"/>
              <w:ind w:left="66" w:right="49"/>
              <w:jc w:val="center"/>
              <w:rPr>
                <w:sz w:val="20"/>
              </w:rPr>
            </w:pPr>
            <w:r>
              <w:rPr>
                <w:sz w:val="20"/>
              </w:rPr>
              <w:t>вклада</w:t>
            </w:r>
          </w:p>
        </w:tc>
        <w:tc>
          <w:tcPr>
            <w:tcW w:w="2268" w:type="dxa"/>
            <w:vMerge/>
            <w:tcBorders>
              <w:top w:val="nil"/>
            </w:tcBorders>
          </w:tcPr>
          <w:p w:rsidR="00522B0F" w:rsidRDefault="00522B0F">
            <w:pPr>
              <w:rPr>
                <w:sz w:val="2"/>
                <w:szCs w:val="2"/>
              </w:rPr>
            </w:pPr>
          </w:p>
        </w:tc>
      </w:tr>
      <w:tr w:rsidR="00522B0F">
        <w:trPr>
          <w:trHeight w:val="460"/>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tcPr>
          <w:p w:rsidR="00522B0F" w:rsidRDefault="00BF5EF4">
            <w:pPr>
              <w:pStyle w:val="TableParagraph"/>
              <w:spacing w:before="109"/>
              <w:ind w:left="107"/>
              <w:rPr>
                <w:sz w:val="13"/>
              </w:rPr>
            </w:pPr>
            <w:r>
              <w:rPr>
                <w:position w:val="3"/>
                <w:sz w:val="20"/>
              </w:rPr>
              <w:t>q</w:t>
            </w:r>
            <w:r>
              <w:rPr>
                <w:sz w:val="13"/>
              </w:rPr>
              <w:t>уф.,j</w:t>
            </w:r>
          </w:p>
        </w:tc>
        <w:tc>
          <w:tcPr>
            <w:tcW w:w="566" w:type="dxa"/>
          </w:tcPr>
          <w:p w:rsidR="00522B0F" w:rsidRDefault="00BF5EF4">
            <w:pPr>
              <w:pStyle w:val="TableParagraph"/>
              <w:spacing w:before="27" w:line="230" w:lineRule="exact"/>
              <w:ind w:left="108" w:right="30" w:hanging="51"/>
              <w:rPr>
                <w:sz w:val="13"/>
              </w:rPr>
            </w:pPr>
            <w:r>
              <w:rPr>
                <w:position w:val="3"/>
                <w:sz w:val="20"/>
              </w:rPr>
              <w:t>q</w:t>
            </w:r>
            <w:r>
              <w:rPr>
                <w:sz w:val="13"/>
              </w:rPr>
              <w:t>пр.,j</w:t>
            </w:r>
            <w:r>
              <w:rPr>
                <w:position w:val="3"/>
                <w:sz w:val="20"/>
              </w:rPr>
              <w:t>+ q</w:t>
            </w:r>
            <w:r>
              <w:rPr>
                <w:sz w:val="13"/>
              </w:rPr>
              <w:t>уф.,j</w:t>
            </w:r>
          </w:p>
        </w:tc>
        <w:tc>
          <w:tcPr>
            <w:tcW w:w="568" w:type="dxa"/>
          </w:tcPr>
          <w:p w:rsidR="00522B0F" w:rsidRDefault="00BF5EF4">
            <w:pPr>
              <w:pStyle w:val="TableParagraph"/>
              <w:spacing w:before="109"/>
              <w:ind w:left="111"/>
              <w:rPr>
                <w:sz w:val="13"/>
              </w:rPr>
            </w:pPr>
            <w:r>
              <w:rPr>
                <w:position w:val="3"/>
                <w:sz w:val="20"/>
              </w:rPr>
              <w:t>q</w:t>
            </w:r>
            <w:r>
              <w:rPr>
                <w:sz w:val="13"/>
              </w:rPr>
              <w:t>уф.,j</w:t>
            </w:r>
          </w:p>
        </w:tc>
        <w:tc>
          <w:tcPr>
            <w:tcW w:w="566" w:type="dxa"/>
          </w:tcPr>
          <w:p w:rsidR="00522B0F" w:rsidRDefault="00BF5EF4">
            <w:pPr>
              <w:pStyle w:val="TableParagraph"/>
              <w:spacing w:before="27" w:line="230" w:lineRule="exact"/>
              <w:ind w:left="109" w:right="29" w:hanging="51"/>
              <w:rPr>
                <w:sz w:val="13"/>
              </w:rPr>
            </w:pPr>
            <w:r>
              <w:rPr>
                <w:position w:val="3"/>
                <w:sz w:val="20"/>
              </w:rPr>
              <w:t>q</w:t>
            </w:r>
            <w:r>
              <w:rPr>
                <w:sz w:val="13"/>
              </w:rPr>
              <w:t>пр.,j</w:t>
            </w:r>
            <w:r>
              <w:rPr>
                <w:position w:val="3"/>
                <w:sz w:val="20"/>
              </w:rPr>
              <w:t>+ q</w:t>
            </w:r>
            <w:r>
              <w:rPr>
                <w:sz w:val="13"/>
              </w:rPr>
              <w:t>уф.,j</w:t>
            </w:r>
          </w:p>
        </w:tc>
        <w:tc>
          <w:tcPr>
            <w:tcW w:w="906" w:type="dxa"/>
            <w:vMerge/>
            <w:tcBorders>
              <w:top w:val="nil"/>
            </w:tcBorders>
          </w:tcPr>
          <w:p w:rsidR="00522B0F" w:rsidRDefault="00522B0F">
            <w:pPr>
              <w:rPr>
                <w:sz w:val="2"/>
                <w:szCs w:val="2"/>
              </w:rPr>
            </w:pPr>
          </w:p>
        </w:tc>
        <w:tc>
          <w:tcPr>
            <w:tcW w:w="736" w:type="dxa"/>
            <w:vMerge/>
            <w:tcBorders>
              <w:top w:val="nil"/>
            </w:tcBorders>
          </w:tcPr>
          <w:p w:rsidR="00522B0F" w:rsidRDefault="00522B0F">
            <w:pPr>
              <w:rPr>
                <w:sz w:val="2"/>
                <w:szCs w:val="2"/>
              </w:rPr>
            </w:pPr>
          </w:p>
        </w:tc>
        <w:tc>
          <w:tcPr>
            <w:tcW w:w="2268" w:type="dxa"/>
            <w:vMerge/>
            <w:tcBorders>
              <w:top w:val="nil"/>
            </w:tcBorders>
          </w:tcPr>
          <w:p w:rsidR="00522B0F" w:rsidRDefault="00522B0F">
            <w:pPr>
              <w:rPr>
                <w:sz w:val="2"/>
                <w:szCs w:val="2"/>
              </w:rPr>
            </w:pPr>
          </w:p>
        </w:tc>
      </w:tr>
      <w:tr w:rsidR="00522B0F">
        <w:trPr>
          <w:trHeight w:val="203"/>
        </w:trPr>
        <w:tc>
          <w:tcPr>
            <w:tcW w:w="2156" w:type="dxa"/>
          </w:tcPr>
          <w:p w:rsidR="00522B0F" w:rsidRDefault="00BF5EF4">
            <w:pPr>
              <w:pStyle w:val="TableParagraph"/>
              <w:spacing w:line="184" w:lineRule="exact"/>
              <w:ind w:left="8"/>
              <w:jc w:val="center"/>
              <w:rPr>
                <w:sz w:val="20"/>
              </w:rPr>
            </w:pPr>
            <w:r>
              <w:rPr>
                <w:w w:val="99"/>
                <w:sz w:val="20"/>
              </w:rPr>
              <w:t>1</w:t>
            </w:r>
          </w:p>
        </w:tc>
        <w:tc>
          <w:tcPr>
            <w:tcW w:w="795" w:type="dxa"/>
          </w:tcPr>
          <w:p w:rsidR="00522B0F" w:rsidRDefault="00BF5EF4">
            <w:pPr>
              <w:pStyle w:val="TableParagraph"/>
              <w:spacing w:line="184" w:lineRule="exact"/>
              <w:ind w:left="4"/>
              <w:jc w:val="center"/>
              <w:rPr>
                <w:sz w:val="20"/>
              </w:rPr>
            </w:pPr>
            <w:r>
              <w:rPr>
                <w:w w:val="99"/>
                <w:sz w:val="20"/>
              </w:rPr>
              <w:t>2</w:t>
            </w:r>
          </w:p>
        </w:tc>
        <w:tc>
          <w:tcPr>
            <w:tcW w:w="794" w:type="dxa"/>
          </w:tcPr>
          <w:p w:rsidR="00522B0F" w:rsidRDefault="00BF5EF4">
            <w:pPr>
              <w:pStyle w:val="TableParagraph"/>
              <w:spacing w:line="184" w:lineRule="exact"/>
              <w:ind w:left="5"/>
              <w:jc w:val="center"/>
              <w:rPr>
                <w:sz w:val="20"/>
              </w:rPr>
            </w:pPr>
            <w:r>
              <w:rPr>
                <w:w w:val="99"/>
                <w:sz w:val="20"/>
              </w:rPr>
              <w:t>3</w:t>
            </w:r>
          </w:p>
        </w:tc>
        <w:tc>
          <w:tcPr>
            <w:tcW w:w="566" w:type="dxa"/>
          </w:tcPr>
          <w:p w:rsidR="00522B0F" w:rsidRDefault="00BF5EF4">
            <w:pPr>
              <w:pStyle w:val="TableParagraph"/>
              <w:spacing w:line="184" w:lineRule="exact"/>
              <w:ind w:left="8"/>
              <w:jc w:val="center"/>
              <w:rPr>
                <w:sz w:val="20"/>
              </w:rPr>
            </w:pPr>
            <w:r>
              <w:rPr>
                <w:w w:val="99"/>
                <w:sz w:val="20"/>
              </w:rPr>
              <w:t>4</w:t>
            </w:r>
          </w:p>
        </w:tc>
        <w:tc>
          <w:tcPr>
            <w:tcW w:w="566" w:type="dxa"/>
          </w:tcPr>
          <w:p w:rsidR="00522B0F" w:rsidRDefault="00BF5EF4">
            <w:pPr>
              <w:pStyle w:val="TableParagraph"/>
              <w:spacing w:line="184" w:lineRule="exact"/>
              <w:ind w:left="9"/>
              <w:jc w:val="center"/>
              <w:rPr>
                <w:sz w:val="20"/>
              </w:rPr>
            </w:pPr>
            <w:r>
              <w:rPr>
                <w:w w:val="99"/>
                <w:sz w:val="20"/>
              </w:rPr>
              <w:t>5</w:t>
            </w:r>
          </w:p>
        </w:tc>
        <w:tc>
          <w:tcPr>
            <w:tcW w:w="568" w:type="dxa"/>
          </w:tcPr>
          <w:p w:rsidR="00522B0F" w:rsidRDefault="00BF5EF4">
            <w:pPr>
              <w:pStyle w:val="TableParagraph"/>
              <w:spacing w:line="184" w:lineRule="exact"/>
              <w:ind w:left="13"/>
              <w:jc w:val="center"/>
              <w:rPr>
                <w:sz w:val="20"/>
              </w:rPr>
            </w:pPr>
            <w:r>
              <w:rPr>
                <w:w w:val="99"/>
                <w:sz w:val="20"/>
              </w:rPr>
              <w:t>6</w:t>
            </w:r>
          </w:p>
        </w:tc>
        <w:tc>
          <w:tcPr>
            <w:tcW w:w="566" w:type="dxa"/>
          </w:tcPr>
          <w:p w:rsidR="00522B0F" w:rsidRDefault="00BF5EF4">
            <w:pPr>
              <w:pStyle w:val="TableParagraph"/>
              <w:spacing w:line="184" w:lineRule="exact"/>
              <w:ind w:left="12"/>
              <w:jc w:val="center"/>
              <w:rPr>
                <w:sz w:val="20"/>
              </w:rPr>
            </w:pPr>
            <w:r>
              <w:rPr>
                <w:w w:val="99"/>
                <w:sz w:val="20"/>
              </w:rPr>
              <w:t>7</w:t>
            </w:r>
          </w:p>
        </w:tc>
        <w:tc>
          <w:tcPr>
            <w:tcW w:w="906" w:type="dxa"/>
          </w:tcPr>
          <w:p w:rsidR="00522B0F" w:rsidRDefault="00BF5EF4">
            <w:pPr>
              <w:pStyle w:val="TableParagraph"/>
              <w:spacing w:line="184" w:lineRule="exact"/>
              <w:ind w:left="14"/>
              <w:jc w:val="center"/>
              <w:rPr>
                <w:sz w:val="20"/>
              </w:rPr>
            </w:pPr>
            <w:r>
              <w:rPr>
                <w:w w:val="99"/>
                <w:sz w:val="20"/>
              </w:rPr>
              <w:t>8</w:t>
            </w:r>
          </w:p>
        </w:tc>
        <w:tc>
          <w:tcPr>
            <w:tcW w:w="736" w:type="dxa"/>
          </w:tcPr>
          <w:p w:rsidR="00522B0F" w:rsidRDefault="00BF5EF4">
            <w:pPr>
              <w:pStyle w:val="TableParagraph"/>
              <w:spacing w:line="184" w:lineRule="exact"/>
              <w:ind w:left="18"/>
              <w:jc w:val="center"/>
              <w:rPr>
                <w:sz w:val="20"/>
              </w:rPr>
            </w:pPr>
            <w:r>
              <w:rPr>
                <w:w w:val="99"/>
                <w:sz w:val="20"/>
              </w:rPr>
              <w:t>9</w:t>
            </w:r>
          </w:p>
        </w:tc>
        <w:tc>
          <w:tcPr>
            <w:tcW w:w="2268" w:type="dxa"/>
          </w:tcPr>
          <w:p w:rsidR="00522B0F" w:rsidRDefault="00BF5EF4">
            <w:pPr>
              <w:pStyle w:val="TableParagraph"/>
              <w:spacing w:line="184" w:lineRule="exact"/>
              <w:ind w:left="97" w:right="75"/>
              <w:jc w:val="center"/>
              <w:rPr>
                <w:sz w:val="20"/>
              </w:rPr>
            </w:pPr>
            <w:r>
              <w:rPr>
                <w:sz w:val="20"/>
              </w:rPr>
              <w:t>10</w:t>
            </w:r>
          </w:p>
        </w:tc>
      </w:tr>
      <w:tr w:rsidR="00522B0F">
        <w:trPr>
          <w:trHeight w:val="551"/>
        </w:trPr>
        <w:tc>
          <w:tcPr>
            <w:tcW w:w="2156" w:type="dxa"/>
            <w:vMerge w:val="restart"/>
          </w:tcPr>
          <w:p w:rsidR="00522B0F" w:rsidRDefault="00BF5EF4">
            <w:pPr>
              <w:pStyle w:val="TableParagraph"/>
              <w:spacing w:line="268" w:lineRule="exact"/>
              <w:ind w:left="28"/>
              <w:rPr>
                <w:sz w:val="24"/>
              </w:rPr>
            </w:pPr>
            <w:r>
              <w:rPr>
                <w:sz w:val="24"/>
              </w:rPr>
              <w:t>301. Азота диоксид</w:t>
            </w:r>
          </w:p>
        </w:tc>
        <w:tc>
          <w:tcPr>
            <w:tcW w:w="795" w:type="dxa"/>
          </w:tcPr>
          <w:p w:rsidR="00522B0F" w:rsidRDefault="00BF5EF4">
            <w:pPr>
              <w:pStyle w:val="TableParagraph"/>
              <w:spacing w:line="268" w:lineRule="exact"/>
              <w:ind w:left="191"/>
              <w:rPr>
                <w:sz w:val="24"/>
              </w:rPr>
            </w:pPr>
            <w:r>
              <w:rPr>
                <w:sz w:val="24"/>
              </w:rPr>
              <w:t>1</w:t>
            </w:r>
          </w:p>
        </w:tc>
        <w:tc>
          <w:tcPr>
            <w:tcW w:w="794"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8" w:type="dxa"/>
          </w:tcPr>
          <w:p w:rsidR="00522B0F" w:rsidRDefault="00BF5EF4">
            <w:pPr>
              <w:pStyle w:val="TableParagraph"/>
              <w:spacing w:line="268" w:lineRule="exact"/>
              <w:ind w:left="122"/>
              <w:rPr>
                <w:sz w:val="24"/>
              </w:rPr>
            </w:pPr>
            <w:r>
              <w:rPr>
                <w:sz w:val="24"/>
              </w:rPr>
              <w:t>0,36</w:t>
            </w:r>
          </w:p>
        </w:tc>
        <w:tc>
          <w:tcPr>
            <w:tcW w:w="566" w:type="dxa"/>
          </w:tcPr>
          <w:p w:rsidR="00522B0F" w:rsidRDefault="00BF5EF4">
            <w:pPr>
              <w:pStyle w:val="TableParagraph"/>
              <w:spacing w:line="268" w:lineRule="exact"/>
              <w:ind w:left="138"/>
              <w:rPr>
                <w:sz w:val="24"/>
              </w:rPr>
            </w:pPr>
            <w:r>
              <w:rPr>
                <w:sz w:val="24"/>
              </w:rPr>
              <w:t>0,5</w:t>
            </w:r>
          </w:p>
        </w:tc>
        <w:tc>
          <w:tcPr>
            <w:tcW w:w="906" w:type="dxa"/>
          </w:tcPr>
          <w:p w:rsidR="00522B0F" w:rsidRDefault="00BF5EF4">
            <w:pPr>
              <w:pStyle w:val="TableParagraph"/>
              <w:spacing w:line="268" w:lineRule="exact"/>
              <w:ind w:left="117"/>
              <w:rPr>
                <w:sz w:val="24"/>
              </w:rPr>
            </w:pPr>
            <w:r>
              <w:rPr>
                <w:sz w:val="24"/>
              </w:rPr>
              <w:t>0001</w:t>
            </w:r>
          </w:p>
        </w:tc>
        <w:tc>
          <w:tcPr>
            <w:tcW w:w="736" w:type="dxa"/>
          </w:tcPr>
          <w:p w:rsidR="00522B0F" w:rsidRDefault="00BF5EF4">
            <w:pPr>
              <w:pStyle w:val="TableParagraph"/>
              <w:spacing w:line="268" w:lineRule="exact"/>
              <w:ind w:left="32"/>
              <w:rPr>
                <w:sz w:val="24"/>
              </w:rPr>
            </w:pPr>
            <w:r>
              <w:rPr>
                <w:sz w:val="24"/>
              </w:rPr>
              <w:t>20,1</w:t>
            </w:r>
          </w:p>
        </w:tc>
        <w:tc>
          <w:tcPr>
            <w:tcW w:w="2268" w:type="dxa"/>
          </w:tcPr>
          <w:p w:rsidR="00522B0F" w:rsidRDefault="00BF5EF4">
            <w:pPr>
              <w:pStyle w:val="TableParagraph"/>
              <w:tabs>
                <w:tab w:val="left" w:pos="1661"/>
              </w:tabs>
              <w:spacing w:line="268" w:lineRule="exact"/>
              <w:ind w:left="32"/>
              <w:rPr>
                <w:sz w:val="24"/>
              </w:rPr>
            </w:pPr>
            <w:r>
              <w:rPr>
                <w:sz w:val="24"/>
              </w:rPr>
              <w:t>Труба</w:t>
            </w:r>
            <w:r>
              <w:rPr>
                <w:sz w:val="24"/>
              </w:rPr>
              <w:tab/>
              <w:t>после</w:t>
            </w:r>
          </w:p>
          <w:p w:rsidR="00522B0F" w:rsidRDefault="00BF5EF4">
            <w:pPr>
              <w:pStyle w:val="TableParagraph"/>
              <w:spacing w:line="264" w:lineRule="exact"/>
              <w:ind w:left="32"/>
              <w:rPr>
                <w:sz w:val="24"/>
              </w:rPr>
            </w:pPr>
            <w:r>
              <w:rPr>
                <w:sz w:val="24"/>
              </w:rPr>
              <w:t>скруббера</w:t>
            </w:r>
          </w:p>
        </w:tc>
      </w:tr>
      <w:tr w:rsidR="00522B0F">
        <w:trPr>
          <w:trHeight w:val="275"/>
        </w:trPr>
        <w:tc>
          <w:tcPr>
            <w:tcW w:w="2156" w:type="dxa"/>
            <w:vMerge/>
            <w:tcBorders>
              <w:top w:val="nil"/>
            </w:tcBorders>
          </w:tcPr>
          <w:p w:rsidR="00522B0F" w:rsidRDefault="00522B0F">
            <w:pPr>
              <w:rPr>
                <w:sz w:val="2"/>
                <w:szCs w:val="2"/>
              </w:rPr>
            </w:pPr>
          </w:p>
        </w:tc>
        <w:tc>
          <w:tcPr>
            <w:tcW w:w="795" w:type="dxa"/>
            <w:vMerge w:val="restart"/>
          </w:tcPr>
          <w:p w:rsidR="00522B0F" w:rsidRDefault="00522B0F">
            <w:pPr>
              <w:pStyle w:val="TableParagraph"/>
            </w:pPr>
          </w:p>
        </w:tc>
        <w:tc>
          <w:tcPr>
            <w:tcW w:w="794" w:type="dxa"/>
            <w:vMerge w:val="restart"/>
          </w:tcPr>
          <w:p w:rsidR="00522B0F" w:rsidRDefault="00522B0F">
            <w:pPr>
              <w:pStyle w:val="TableParagraph"/>
            </w:pPr>
          </w:p>
        </w:tc>
        <w:tc>
          <w:tcPr>
            <w:tcW w:w="566" w:type="dxa"/>
            <w:vMerge w:val="restart"/>
          </w:tcPr>
          <w:p w:rsidR="00522B0F" w:rsidRDefault="00522B0F">
            <w:pPr>
              <w:pStyle w:val="TableParagraph"/>
            </w:pPr>
          </w:p>
        </w:tc>
        <w:tc>
          <w:tcPr>
            <w:tcW w:w="566" w:type="dxa"/>
            <w:vMerge w:val="restart"/>
          </w:tcPr>
          <w:p w:rsidR="00522B0F" w:rsidRDefault="00522B0F">
            <w:pPr>
              <w:pStyle w:val="TableParagraph"/>
            </w:pPr>
          </w:p>
        </w:tc>
        <w:tc>
          <w:tcPr>
            <w:tcW w:w="568" w:type="dxa"/>
            <w:vMerge w:val="restart"/>
          </w:tcPr>
          <w:p w:rsidR="00522B0F" w:rsidRDefault="00522B0F">
            <w:pPr>
              <w:pStyle w:val="TableParagraph"/>
            </w:pPr>
          </w:p>
        </w:tc>
        <w:tc>
          <w:tcPr>
            <w:tcW w:w="566" w:type="dxa"/>
            <w:vMerge w:val="restart"/>
          </w:tcPr>
          <w:p w:rsidR="00522B0F" w:rsidRDefault="00522B0F">
            <w:pPr>
              <w:pStyle w:val="TableParagraph"/>
            </w:pPr>
          </w:p>
        </w:tc>
        <w:tc>
          <w:tcPr>
            <w:tcW w:w="906" w:type="dxa"/>
          </w:tcPr>
          <w:p w:rsidR="00522B0F" w:rsidRDefault="00BF5EF4">
            <w:pPr>
              <w:pStyle w:val="TableParagraph"/>
              <w:spacing w:line="256" w:lineRule="exact"/>
              <w:ind w:left="117"/>
              <w:rPr>
                <w:sz w:val="24"/>
              </w:rPr>
            </w:pPr>
            <w:r>
              <w:rPr>
                <w:sz w:val="24"/>
              </w:rPr>
              <w:t>6002</w:t>
            </w:r>
          </w:p>
        </w:tc>
        <w:tc>
          <w:tcPr>
            <w:tcW w:w="736" w:type="dxa"/>
          </w:tcPr>
          <w:p w:rsidR="00522B0F" w:rsidRDefault="00BF5EF4">
            <w:pPr>
              <w:pStyle w:val="TableParagraph"/>
              <w:spacing w:line="256" w:lineRule="exact"/>
              <w:ind w:left="140"/>
              <w:rPr>
                <w:sz w:val="24"/>
              </w:rPr>
            </w:pPr>
            <w:r>
              <w:rPr>
                <w:sz w:val="24"/>
              </w:rPr>
              <w:t>4,4</w:t>
            </w:r>
          </w:p>
        </w:tc>
        <w:tc>
          <w:tcPr>
            <w:tcW w:w="2268" w:type="dxa"/>
          </w:tcPr>
          <w:p w:rsidR="00522B0F" w:rsidRDefault="00BF5EF4">
            <w:pPr>
              <w:pStyle w:val="TableParagraph"/>
              <w:spacing w:line="256" w:lineRule="exact"/>
              <w:ind w:left="32"/>
              <w:rPr>
                <w:sz w:val="24"/>
              </w:rPr>
            </w:pPr>
            <w:r>
              <w:rPr>
                <w:sz w:val="24"/>
              </w:rPr>
              <w:t>Работа погрузчика</w:t>
            </w:r>
          </w:p>
        </w:tc>
      </w:tr>
      <w:tr w:rsidR="00522B0F">
        <w:trPr>
          <w:trHeight w:val="551"/>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68" w:lineRule="exact"/>
              <w:ind w:left="117"/>
              <w:rPr>
                <w:sz w:val="24"/>
              </w:rPr>
            </w:pPr>
            <w:r>
              <w:rPr>
                <w:sz w:val="24"/>
              </w:rPr>
              <w:t>0003</w:t>
            </w:r>
          </w:p>
        </w:tc>
        <w:tc>
          <w:tcPr>
            <w:tcW w:w="736" w:type="dxa"/>
          </w:tcPr>
          <w:p w:rsidR="00522B0F" w:rsidRDefault="00BF5EF4">
            <w:pPr>
              <w:pStyle w:val="TableParagraph"/>
              <w:spacing w:line="268" w:lineRule="exact"/>
              <w:ind w:left="140"/>
              <w:rPr>
                <w:sz w:val="24"/>
              </w:rPr>
            </w:pPr>
            <w:r>
              <w:rPr>
                <w:sz w:val="24"/>
              </w:rPr>
              <w:t>2,8</w:t>
            </w:r>
          </w:p>
        </w:tc>
        <w:tc>
          <w:tcPr>
            <w:tcW w:w="2268" w:type="dxa"/>
          </w:tcPr>
          <w:p w:rsidR="00522B0F" w:rsidRDefault="00BF5EF4">
            <w:pPr>
              <w:pStyle w:val="TableParagraph"/>
              <w:tabs>
                <w:tab w:val="left" w:pos="1481"/>
              </w:tabs>
              <w:spacing w:line="268" w:lineRule="exact"/>
              <w:ind w:left="32"/>
              <w:rPr>
                <w:sz w:val="24"/>
              </w:rPr>
            </w:pPr>
            <w:r>
              <w:rPr>
                <w:sz w:val="24"/>
              </w:rPr>
              <w:t>Труба</w:t>
            </w:r>
            <w:r>
              <w:rPr>
                <w:sz w:val="24"/>
              </w:rPr>
              <w:tab/>
              <w:t>дизель-</w:t>
            </w:r>
          </w:p>
          <w:p w:rsidR="00522B0F" w:rsidRDefault="00BF5EF4">
            <w:pPr>
              <w:pStyle w:val="TableParagraph"/>
              <w:spacing w:line="264" w:lineRule="exact"/>
              <w:ind w:left="32"/>
              <w:rPr>
                <w:sz w:val="24"/>
              </w:rPr>
            </w:pPr>
            <w:r>
              <w:rPr>
                <w:sz w:val="24"/>
              </w:rPr>
              <w:t>генератора</w:t>
            </w:r>
          </w:p>
        </w:tc>
      </w:tr>
      <w:tr w:rsidR="00522B0F">
        <w:trPr>
          <w:trHeight w:val="277"/>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58" w:lineRule="exact"/>
              <w:ind w:left="117"/>
              <w:rPr>
                <w:sz w:val="24"/>
              </w:rPr>
            </w:pPr>
            <w:r>
              <w:rPr>
                <w:sz w:val="24"/>
              </w:rPr>
              <w:t>6003</w:t>
            </w:r>
          </w:p>
        </w:tc>
        <w:tc>
          <w:tcPr>
            <w:tcW w:w="736" w:type="dxa"/>
          </w:tcPr>
          <w:p w:rsidR="00522B0F" w:rsidRDefault="00BF5EF4">
            <w:pPr>
              <w:pStyle w:val="TableParagraph"/>
              <w:spacing w:line="258" w:lineRule="exact"/>
              <w:ind w:right="43"/>
              <w:jc w:val="right"/>
              <w:rPr>
                <w:sz w:val="24"/>
              </w:rPr>
            </w:pPr>
            <w:r>
              <w:rPr>
                <w:sz w:val="24"/>
              </w:rPr>
              <w:t>0,043</w:t>
            </w:r>
          </w:p>
        </w:tc>
        <w:tc>
          <w:tcPr>
            <w:tcW w:w="2268" w:type="dxa"/>
          </w:tcPr>
          <w:p w:rsidR="00522B0F" w:rsidRDefault="00BF5EF4">
            <w:pPr>
              <w:pStyle w:val="TableParagraph"/>
              <w:spacing w:line="258" w:lineRule="exact"/>
              <w:ind w:left="32"/>
              <w:rPr>
                <w:sz w:val="24"/>
              </w:rPr>
            </w:pPr>
            <w:r>
              <w:rPr>
                <w:sz w:val="24"/>
              </w:rPr>
              <w:t>Внутренний проезд</w:t>
            </w:r>
          </w:p>
        </w:tc>
      </w:tr>
      <w:tr w:rsidR="00522B0F">
        <w:trPr>
          <w:trHeight w:val="551"/>
        </w:trPr>
        <w:tc>
          <w:tcPr>
            <w:tcW w:w="2156" w:type="dxa"/>
            <w:vMerge w:val="restart"/>
          </w:tcPr>
          <w:p w:rsidR="00522B0F" w:rsidRDefault="00BF5EF4">
            <w:pPr>
              <w:pStyle w:val="TableParagraph"/>
              <w:spacing w:line="268" w:lineRule="exact"/>
              <w:ind w:left="28"/>
              <w:rPr>
                <w:sz w:val="24"/>
              </w:rPr>
            </w:pPr>
            <w:r>
              <w:rPr>
                <w:sz w:val="24"/>
              </w:rPr>
              <w:t>304. Азота оксид</w:t>
            </w:r>
          </w:p>
        </w:tc>
        <w:tc>
          <w:tcPr>
            <w:tcW w:w="795" w:type="dxa"/>
          </w:tcPr>
          <w:p w:rsidR="00522B0F" w:rsidRDefault="00BF5EF4">
            <w:pPr>
              <w:pStyle w:val="TableParagraph"/>
              <w:spacing w:line="268" w:lineRule="exact"/>
              <w:ind w:left="191"/>
              <w:rPr>
                <w:sz w:val="24"/>
              </w:rPr>
            </w:pPr>
            <w:r>
              <w:rPr>
                <w:sz w:val="24"/>
              </w:rPr>
              <w:t>1</w:t>
            </w:r>
          </w:p>
        </w:tc>
        <w:tc>
          <w:tcPr>
            <w:tcW w:w="794"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8" w:type="dxa"/>
          </w:tcPr>
          <w:p w:rsidR="00522B0F" w:rsidRDefault="00BF5EF4">
            <w:pPr>
              <w:pStyle w:val="TableParagraph"/>
              <w:spacing w:line="268" w:lineRule="exact"/>
              <w:ind w:left="122"/>
              <w:rPr>
                <w:sz w:val="24"/>
              </w:rPr>
            </w:pPr>
            <w:r>
              <w:rPr>
                <w:sz w:val="24"/>
              </w:rPr>
              <w:t>0,10</w:t>
            </w:r>
          </w:p>
          <w:p w:rsidR="00522B0F" w:rsidRDefault="00BF5EF4">
            <w:pPr>
              <w:pStyle w:val="TableParagraph"/>
              <w:spacing w:line="264" w:lineRule="exact"/>
              <w:ind w:left="139"/>
              <w:rPr>
                <w:sz w:val="24"/>
              </w:rPr>
            </w:pPr>
            <w:r>
              <w:rPr>
                <w:sz w:val="24"/>
              </w:rPr>
              <w:t>6</w:t>
            </w:r>
          </w:p>
        </w:tc>
        <w:tc>
          <w:tcPr>
            <w:tcW w:w="566" w:type="dxa"/>
          </w:tcPr>
          <w:p w:rsidR="00522B0F" w:rsidRDefault="00BF5EF4">
            <w:pPr>
              <w:pStyle w:val="TableParagraph"/>
              <w:spacing w:line="268" w:lineRule="exact"/>
              <w:ind w:left="121"/>
              <w:rPr>
                <w:sz w:val="24"/>
              </w:rPr>
            </w:pPr>
            <w:r>
              <w:rPr>
                <w:sz w:val="24"/>
              </w:rPr>
              <w:t>0,11</w:t>
            </w:r>
          </w:p>
          <w:p w:rsidR="00522B0F" w:rsidRDefault="00BF5EF4">
            <w:pPr>
              <w:pStyle w:val="TableParagraph"/>
              <w:spacing w:line="264" w:lineRule="exact"/>
              <w:ind w:left="138"/>
              <w:rPr>
                <w:sz w:val="24"/>
              </w:rPr>
            </w:pPr>
            <w:r>
              <w:rPr>
                <w:sz w:val="24"/>
              </w:rPr>
              <w:t>7</w:t>
            </w:r>
          </w:p>
        </w:tc>
        <w:tc>
          <w:tcPr>
            <w:tcW w:w="906" w:type="dxa"/>
          </w:tcPr>
          <w:p w:rsidR="00522B0F" w:rsidRDefault="00BF5EF4">
            <w:pPr>
              <w:pStyle w:val="TableParagraph"/>
              <w:spacing w:line="268" w:lineRule="exact"/>
              <w:ind w:left="117"/>
              <w:rPr>
                <w:sz w:val="24"/>
              </w:rPr>
            </w:pPr>
            <w:r>
              <w:rPr>
                <w:sz w:val="24"/>
              </w:rPr>
              <w:t>0001</w:t>
            </w:r>
          </w:p>
        </w:tc>
        <w:tc>
          <w:tcPr>
            <w:tcW w:w="736" w:type="dxa"/>
          </w:tcPr>
          <w:p w:rsidR="00522B0F" w:rsidRDefault="00BF5EF4">
            <w:pPr>
              <w:pStyle w:val="TableParagraph"/>
              <w:spacing w:line="268" w:lineRule="exact"/>
              <w:ind w:left="140"/>
              <w:rPr>
                <w:sz w:val="24"/>
              </w:rPr>
            </w:pPr>
            <w:r>
              <w:rPr>
                <w:sz w:val="24"/>
              </w:rPr>
              <w:t>6,9</w:t>
            </w:r>
          </w:p>
        </w:tc>
        <w:tc>
          <w:tcPr>
            <w:tcW w:w="2268" w:type="dxa"/>
          </w:tcPr>
          <w:p w:rsidR="00522B0F" w:rsidRDefault="00BF5EF4">
            <w:pPr>
              <w:pStyle w:val="TableParagraph"/>
              <w:tabs>
                <w:tab w:val="left" w:pos="1661"/>
              </w:tabs>
              <w:spacing w:line="268" w:lineRule="exact"/>
              <w:ind w:left="32"/>
              <w:rPr>
                <w:sz w:val="24"/>
              </w:rPr>
            </w:pPr>
            <w:r>
              <w:rPr>
                <w:sz w:val="24"/>
              </w:rPr>
              <w:t>Труба</w:t>
            </w:r>
            <w:r>
              <w:rPr>
                <w:sz w:val="24"/>
              </w:rPr>
              <w:tab/>
              <w:t>после</w:t>
            </w:r>
          </w:p>
          <w:p w:rsidR="00522B0F" w:rsidRDefault="00BF5EF4">
            <w:pPr>
              <w:pStyle w:val="TableParagraph"/>
              <w:spacing w:line="264" w:lineRule="exact"/>
              <w:ind w:left="32"/>
              <w:rPr>
                <w:sz w:val="24"/>
              </w:rPr>
            </w:pPr>
            <w:r>
              <w:rPr>
                <w:sz w:val="24"/>
              </w:rPr>
              <w:t>скруббера</w:t>
            </w:r>
          </w:p>
        </w:tc>
      </w:tr>
      <w:tr w:rsidR="00522B0F">
        <w:trPr>
          <w:trHeight w:val="275"/>
        </w:trPr>
        <w:tc>
          <w:tcPr>
            <w:tcW w:w="2156" w:type="dxa"/>
            <w:vMerge/>
            <w:tcBorders>
              <w:top w:val="nil"/>
            </w:tcBorders>
          </w:tcPr>
          <w:p w:rsidR="00522B0F" w:rsidRDefault="00522B0F">
            <w:pPr>
              <w:rPr>
                <w:sz w:val="2"/>
                <w:szCs w:val="2"/>
              </w:rPr>
            </w:pPr>
          </w:p>
        </w:tc>
        <w:tc>
          <w:tcPr>
            <w:tcW w:w="795" w:type="dxa"/>
            <w:vMerge w:val="restart"/>
          </w:tcPr>
          <w:p w:rsidR="00522B0F" w:rsidRDefault="00522B0F">
            <w:pPr>
              <w:pStyle w:val="TableParagraph"/>
            </w:pPr>
          </w:p>
        </w:tc>
        <w:tc>
          <w:tcPr>
            <w:tcW w:w="794" w:type="dxa"/>
            <w:vMerge w:val="restart"/>
          </w:tcPr>
          <w:p w:rsidR="00522B0F" w:rsidRDefault="00522B0F">
            <w:pPr>
              <w:pStyle w:val="TableParagraph"/>
            </w:pPr>
          </w:p>
        </w:tc>
        <w:tc>
          <w:tcPr>
            <w:tcW w:w="566" w:type="dxa"/>
            <w:vMerge w:val="restart"/>
          </w:tcPr>
          <w:p w:rsidR="00522B0F" w:rsidRDefault="00522B0F">
            <w:pPr>
              <w:pStyle w:val="TableParagraph"/>
            </w:pPr>
          </w:p>
        </w:tc>
        <w:tc>
          <w:tcPr>
            <w:tcW w:w="566" w:type="dxa"/>
            <w:vMerge w:val="restart"/>
          </w:tcPr>
          <w:p w:rsidR="00522B0F" w:rsidRDefault="00522B0F">
            <w:pPr>
              <w:pStyle w:val="TableParagraph"/>
            </w:pPr>
          </w:p>
        </w:tc>
        <w:tc>
          <w:tcPr>
            <w:tcW w:w="568" w:type="dxa"/>
            <w:vMerge w:val="restart"/>
          </w:tcPr>
          <w:p w:rsidR="00522B0F" w:rsidRDefault="00522B0F">
            <w:pPr>
              <w:pStyle w:val="TableParagraph"/>
            </w:pPr>
          </w:p>
        </w:tc>
        <w:tc>
          <w:tcPr>
            <w:tcW w:w="566" w:type="dxa"/>
            <w:vMerge w:val="restart"/>
          </w:tcPr>
          <w:p w:rsidR="00522B0F" w:rsidRDefault="00522B0F">
            <w:pPr>
              <w:pStyle w:val="TableParagraph"/>
            </w:pPr>
          </w:p>
        </w:tc>
        <w:tc>
          <w:tcPr>
            <w:tcW w:w="906" w:type="dxa"/>
          </w:tcPr>
          <w:p w:rsidR="00522B0F" w:rsidRDefault="00BF5EF4">
            <w:pPr>
              <w:pStyle w:val="TableParagraph"/>
              <w:spacing w:line="256" w:lineRule="exact"/>
              <w:ind w:left="117"/>
              <w:rPr>
                <w:sz w:val="24"/>
              </w:rPr>
            </w:pPr>
            <w:r>
              <w:rPr>
                <w:sz w:val="24"/>
              </w:rPr>
              <w:t>6002</w:t>
            </w:r>
          </w:p>
        </w:tc>
        <w:tc>
          <w:tcPr>
            <w:tcW w:w="736" w:type="dxa"/>
          </w:tcPr>
          <w:p w:rsidR="00522B0F" w:rsidRDefault="00BF5EF4">
            <w:pPr>
              <w:pStyle w:val="TableParagraph"/>
              <w:spacing w:line="256" w:lineRule="exact"/>
              <w:ind w:left="140"/>
              <w:rPr>
                <w:sz w:val="24"/>
              </w:rPr>
            </w:pPr>
            <w:r>
              <w:rPr>
                <w:sz w:val="24"/>
              </w:rPr>
              <w:t>1,53</w:t>
            </w:r>
          </w:p>
        </w:tc>
        <w:tc>
          <w:tcPr>
            <w:tcW w:w="2268" w:type="dxa"/>
          </w:tcPr>
          <w:p w:rsidR="00522B0F" w:rsidRDefault="00BF5EF4">
            <w:pPr>
              <w:pStyle w:val="TableParagraph"/>
              <w:spacing w:line="256" w:lineRule="exact"/>
              <w:ind w:left="32"/>
              <w:rPr>
                <w:sz w:val="24"/>
              </w:rPr>
            </w:pPr>
            <w:r>
              <w:rPr>
                <w:sz w:val="24"/>
              </w:rPr>
              <w:t>Работа погрузчика</w:t>
            </w:r>
          </w:p>
        </w:tc>
      </w:tr>
      <w:tr w:rsidR="00522B0F">
        <w:trPr>
          <w:trHeight w:val="551"/>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68" w:lineRule="exact"/>
              <w:ind w:left="117"/>
              <w:rPr>
                <w:sz w:val="24"/>
              </w:rPr>
            </w:pPr>
            <w:r>
              <w:rPr>
                <w:sz w:val="24"/>
              </w:rPr>
              <w:t>0003</w:t>
            </w:r>
          </w:p>
        </w:tc>
        <w:tc>
          <w:tcPr>
            <w:tcW w:w="736" w:type="dxa"/>
          </w:tcPr>
          <w:p w:rsidR="00522B0F" w:rsidRDefault="00BF5EF4">
            <w:pPr>
              <w:pStyle w:val="TableParagraph"/>
              <w:spacing w:line="268" w:lineRule="exact"/>
              <w:ind w:left="140"/>
              <w:rPr>
                <w:sz w:val="24"/>
              </w:rPr>
            </w:pPr>
            <w:r>
              <w:rPr>
                <w:sz w:val="24"/>
              </w:rPr>
              <w:t>0,96</w:t>
            </w:r>
          </w:p>
        </w:tc>
        <w:tc>
          <w:tcPr>
            <w:tcW w:w="2268" w:type="dxa"/>
          </w:tcPr>
          <w:p w:rsidR="00522B0F" w:rsidRDefault="00BF5EF4">
            <w:pPr>
              <w:pStyle w:val="TableParagraph"/>
              <w:tabs>
                <w:tab w:val="left" w:pos="1481"/>
              </w:tabs>
              <w:spacing w:line="268" w:lineRule="exact"/>
              <w:ind w:left="32"/>
              <w:rPr>
                <w:sz w:val="24"/>
              </w:rPr>
            </w:pPr>
            <w:r>
              <w:rPr>
                <w:sz w:val="24"/>
              </w:rPr>
              <w:t>Труба</w:t>
            </w:r>
            <w:r>
              <w:rPr>
                <w:sz w:val="24"/>
              </w:rPr>
              <w:tab/>
              <w:t>дизель-</w:t>
            </w:r>
          </w:p>
          <w:p w:rsidR="00522B0F" w:rsidRDefault="00BF5EF4">
            <w:pPr>
              <w:pStyle w:val="TableParagraph"/>
              <w:spacing w:line="264" w:lineRule="exact"/>
              <w:ind w:left="32"/>
              <w:rPr>
                <w:sz w:val="24"/>
              </w:rPr>
            </w:pPr>
            <w:r>
              <w:rPr>
                <w:sz w:val="24"/>
              </w:rPr>
              <w:t>генератора</w:t>
            </w:r>
          </w:p>
        </w:tc>
      </w:tr>
      <w:tr w:rsidR="00522B0F">
        <w:trPr>
          <w:trHeight w:val="552"/>
        </w:trPr>
        <w:tc>
          <w:tcPr>
            <w:tcW w:w="2156" w:type="dxa"/>
          </w:tcPr>
          <w:p w:rsidR="00522B0F" w:rsidRDefault="00BF5EF4">
            <w:pPr>
              <w:pStyle w:val="TableParagraph"/>
              <w:spacing w:line="268" w:lineRule="exact"/>
              <w:ind w:left="28"/>
              <w:rPr>
                <w:sz w:val="24"/>
              </w:rPr>
            </w:pPr>
            <w:r>
              <w:rPr>
                <w:sz w:val="24"/>
              </w:rPr>
              <w:t>328. Сажа</w:t>
            </w:r>
          </w:p>
        </w:tc>
        <w:tc>
          <w:tcPr>
            <w:tcW w:w="795" w:type="dxa"/>
          </w:tcPr>
          <w:p w:rsidR="00522B0F" w:rsidRDefault="00BF5EF4">
            <w:pPr>
              <w:pStyle w:val="TableParagraph"/>
              <w:spacing w:line="268" w:lineRule="exact"/>
              <w:ind w:left="191"/>
              <w:rPr>
                <w:sz w:val="24"/>
              </w:rPr>
            </w:pPr>
            <w:r>
              <w:rPr>
                <w:sz w:val="24"/>
              </w:rPr>
              <w:t>1</w:t>
            </w:r>
          </w:p>
        </w:tc>
        <w:tc>
          <w:tcPr>
            <w:tcW w:w="794"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8" w:type="dxa"/>
          </w:tcPr>
          <w:p w:rsidR="00522B0F" w:rsidRDefault="00BF5EF4">
            <w:pPr>
              <w:pStyle w:val="TableParagraph"/>
              <w:spacing w:line="268" w:lineRule="exact"/>
              <w:ind w:left="180"/>
              <w:rPr>
                <w:sz w:val="24"/>
              </w:rPr>
            </w:pPr>
            <w:r>
              <w:rPr>
                <w:w w:val="99"/>
                <w:sz w:val="24"/>
              </w:rPr>
              <w:t>-</w:t>
            </w:r>
          </w:p>
        </w:tc>
        <w:tc>
          <w:tcPr>
            <w:tcW w:w="566" w:type="dxa"/>
          </w:tcPr>
          <w:p w:rsidR="00522B0F" w:rsidRDefault="00BF5EF4">
            <w:pPr>
              <w:pStyle w:val="TableParagraph"/>
              <w:spacing w:line="268" w:lineRule="exact"/>
              <w:ind w:left="121"/>
              <w:rPr>
                <w:sz w:val="24"/>
              </w:rPr>
            </w:pPr>
            <w:r>
              <w:rPr>
                <w:sz w:val="24"/>
              </w:rPr>
              <w:t>0,00</w:t>
            </w:r>
          </w:p>
          <w:p w:rsidR="00522B0F" w:rsidRDefault="00BF5EF4">
            <w:pPr>
              <w:pStyle w:val="TableParagraph"/>
              <w:spacing w:line="264" w:lineRule="exact"/>
              <w:ind w:left="138"/>
              <w:rPr>
                <w:sz w:val="24"/>
              </w:rPr>
            </w:pPr>
            <w:r>
              <w:rPr>
                <w:sz w:val="24"/>
              </w:rPr>
              <w:t>4</w:t>
            </w:r>
          </w:p>
        </w:tc>
        <w:tc>
          <w:tcPr>
            <w:tcW w:w="906" w:type="dxa"/>
          </w:tcPr>
          <w:p w:rsidR="00522B0F" w:rsidRDefault="00BF5EF4">
            <w:pPr>
              <w:pStyle w:val="TableParagraph"/>
              <w:spacing w:line="268" w:lineRule="exact"/>
              <w:ind w:left="117"/>
              <w:rPr>
                <w:sz w:val="24"/>
              </w:rPr>
            </w:pPr>
            <w:r>
              <w:rPr>
                <w:sz w:val="24"/>
              </w:rPr>
              <w:t>0003</w:t>
            </w:r>
          </w:p>
        </w:tc>
        <w:tc>
          <w:tcPr>
            <w:tcW w:w="736" w:type="dxa"/>
          </w:tcPr>
          <w:p w:rsidR="00522B0F" w:rsidRDefault="00BF5EF4">
            <w:pPr>
              <w:pStyle w:val="TableParagraph"/>
              <w:spacing w:line="268" w:lineRule="exact"/>
              <w:ind w:left="32"/>
              <w:rPr>
                <w:sz w:val="24"/>
              </w:rPr>
            </w:pPr>
            <w:r>
              <w:rPr>
                <w:sz w:val="24"/>
              </w:rPr>
              <w:t>51</w:t>
            </w:r>
          </w:p>
        </w:tc>
        <w:tc>
          <w:tcPr>
            <w:tcW w:w="2268" w:type="dxa"/>
          </w:tcPr>
          <w:p w:rsidR="00522B0F" w:rsidRDefault="00BF5EF4">
            <w:pPr>
              <w:pStyle w:val="TableParagraph"/>
              <w:tabs>
                <w:tab w:val="left" w:pos="1481"/>
              </w:tabs>
              <w:spacing w:line="268" w:lineRule="exact"/>
              <w:ind w:left="32"/>
              <w:rPr>
                <w:sz w:val="24"/>
              </w:rPr>
            </w:pPr>
            <w:r>
              <w:rPr>
                <w:sz w:val="24"/>
              </w:rPr>
              <w:t>Труба</w:t>
            </w:r>
            <w:r>
              <w:rPr>
                <w:sz w:val="24"/>
              </w:rPr>
              <w:tab/>
              <w:t>дизель-</w:t>
            </w:r>
          </w:p>
          <w:p w:rsidR="00522B0F" w:rsidRDefault="00BF5EF4">
            <w:pPr>
              <w:pStyle w:val="TableParagraph"/>
              <w:spacing w:line="264" w:lineRule="exact"/>
              <w:ind w:left="32"/>
              <w:rPr>
                <w:sz w:val="24"/>
              </w:rPr>
            </w:pPr>
            <w:r>
              <w:rPr>
                <w:sz w:val="24"/>
              </w:rPr>
              <w:t>генератора</w:t>
            </w:r>
          </w:p>
        </w:tc>
      </w:tr>
      <w:tr w:rsidR="00522B0F">
        <w:trPr>
          <w:trHeight w:val="551"/>
        </w:trPr>
        <w:tc>
          <w:tcPr>
            <w:tcW w:w="2156" w:type="dxa"/>
            <w:vMerge w:val="restart"/>
          </w:tcPr>
          <w:p w:rsidR="00522B0F" w:rsidRDefault="00BF5EF4">
            <w:pPr>
              <w:pStyle w:val="TableParagraph"/>
              <w:spacing w:line="268" w:lineRule="exact"/>
              <w:ind w:left="28"/>
              <w:rPr>
                <w:sz w:val="24"/>
              </w:rPr>
            </w:pPr>
            <w:r>
              <w:rPr>
                <w:sz w:val="24"/>
              </w:rPr>
              <w:t>330. Сера диоксид</w:t>
            </w:r>
          </w:p>
        </w:tc>
        <w:tc>
          <w:tcPr>
            <w:tcW w:w="795" w:type="dxa"/>
          </w:tcPr>
          <w:p w:rsidR="00522B0F" w:rsidRDefault="00BF5EF4">
            <w:pPr>
              <w:pStyle w:val="TableParagraph"/>
              <w:spacing w:line="268" w:lineRule="exact"/>
              <w:ind w:left="191"/>
              <w:rPr>
                <w:sz w:val="24"/>
              </w:rPr>
            </w:pPr>
            <w:r>
              <w:rPr>
                <w:sz w:val="24"/>
              </w:rPr>
              <w:t>1</w:t>
            </w:r>
          </w:p>
        </w:tc>
        <w:tc>
          <w:tcPr>
            <w:tcW w:w="794"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8" w:type="dxa"/>
          </w:tcPr>
          <w:p w:rsidR="00522B0F" w:rsidRDefault="00BF5EF4">
            <w:pPr>
              <w:pStyle w:val="TableParagraph"/>
              <w:spacing w:line="268" w:lineRule="exact"/>
              <w:ind w:left="122"/>
              <w:rPr>
                <w:sz w:val="24"/>
              </w:rPr>
            </w:pPr>
            <w:r>
              <w:rPr>
                <w:sz w:val="24"/>
              </w:rPr>
              <w:t>0,02</w:t>
            </w:r>
          </w:p>
          <w:p w:rsidR="00522B0F" w:rsidRDefault="00BF5EF4">
            <w:pPr>
              <w:pStyle w:val="TableParagraph"/>
              <w:spacing w:line="264" w:lineRule="exact"/>
              <w:ind w:left="139"/>
              <w:rPr>
                <w:sz w:val="24"/>
              </w:rPr>
            </w:pPr>
            <w:r>
              <w:rPr>
                <w:sz w:val="24"/>
              </w:rPr>
              <w:t>8</w:t>
            </w:r>
          </w:p>
        </w:tc>
        <w:tc>
          <w:tcPr>
            <w:tcW w:w="566" w:type="dxa"/>
          </w:tcPr>
          <w:p w:rsidR="00522B0F" w:rsidRDefault="00BF5EF4">
            <w:pPr>
              <w:pStyle w:val="TableParagraph"/>
              <w:spacing w:line="268" w:lineRule="exact"/>
              <w:ind w:left="121"/>
              <w:rPr>
                <w:sz w:val="24"/>
              </w:rPr>
            </w:pPr>
            <w:r>
              <w:rPr>
                <w:sz w:val="24"/>
              </w:rPr>
              <w:t>0,03</w:t>
            </w:r>
          </w:p>
          <w:p w:rsidR="00522B0F" w:rsidRDefault="00BF5EF4">
            <w:pPr>
              <w:pStyle w:val="TableParagraph"/>
              <w:spacing w:line="264" w:lineRule="exact"/>
              <w:ind w:left="138"/>
              <w:rPr>
                <w:sz w:val="24"/>
              </w:rPr>
            </w:pPr>
            <w:r>
              <w:rPr>
                <w:sz w:val="24"/>
              </w:rPr>
              <w:t>3</w:t>
            </w:r>
          </w:p>
        </w:tc>
        <w:tc>
          <w:tcPr>
            <w:tcW w:w="906" w:type="dxa"/>
          </w:tcPr>
          <w:p w:rsidR="00522B0F" w:rsidRDefault="00BF5EF4">
            <w:pPr>
              <w:pStyle w:val="TableParagraph"/>
              <w:spacing w:line="268" w:lineRule="exact"/>
              <w:ind w:left="117"/>
              <w:rPr>
                <w:sz w:val="24"/>
              </w:rPr>
            </w:pPr>
            <w:r>
              <w:rPr>
                <w:sz w:val="24"/>
              </w:rPr>
              <w:t>0001</w:t>
            </w:r>
          </w:p>
        </w:tc>
        <w:tc>
          <w:tcPr>
            <w:tcW w:w="736" w:type="dxa"/>
          </w:tcPr>
          <w:p w:rsidR="00522B0F" w:rsidRDefault="00BF5EF4">
            <w:pPr>
              <w:pStyle w:val="TableParagraph"/>
              <w:spacing w:line="268" w:lineRule="exact"/>
              <w:ind w:left="140"/>
              <w:rPr>
                <w:sz w:val="24"/>
              </w:rPr>
            </w:pPr>
            <w:r>
              <w:rPr>
                <w:sz w:val="24"/>
              </w:rPr>
              <w:t>7,5</w:t>
            </w:r>
          </w:p>
        </w:tc>
        <w:tc>
          <w:tcPr>
            <w:tcW w:w="2268" w:type="dxa"/>
          </w:tcPr>
          <w:p w:rsidR="00522B0F" w:rsidRDefault="00BF5EF4">
            <w:pPr>
              <w:pStyle w:val="TableParagraph"/>
              <w:tabs>
                <w:tab w:val="left" w:pos="1661"/>
              </w:tabs>
              <w:spacing w:line="268" w:lineRule="exact"/>
              <w:ind w:left="32"/>
              <w:rPr>
                <w:sz w:val="24"/>
              </w:rPr>
            </w:pPr>
            <w:r>
              <w:rPr>
                <w:sz w:val="24"/>
              </w:rPr>
              <w:t>Труба</w:t>
            </w:r>
            <w:r>
              <w:rPr>
                <w:sz w:val="24"/>
              </w:rPr>
              <w:tab/>
              <w:t>после</w:t>
            </w:r>
          </w:p>
          <w:p w:rsidR="00522B0F" w:rsidRDefault="00BF5EF4">
            <w:pPr>
              <w:pStyle w:val="TableParagraph"/>
              <w:spacing w:line="264" w:lineRule="exact"/>
              <w:ind w:left="32"/>
              <w:rPr>
                <w:sz w:val="24"/>
              </w:rPr>
            </w:pPr>
            <w:r>
              <w:rPr>
                <w:sz w:val="24"/>
              </w:rPr>
              <w:t>скруббера</w:t>
            </w:r>
          </w:p>
        </w:tc>
      </w:tr>
      <w:tr w:rsidR="00522B0F">
        <w:trPr>
          <w:trHeight w:val="275"/>
        </w:trPr>
        <w:tc>
          <w:tcPr>
            <w:tcW w:w="2156" w:type="dxa"/>
            <w:vMerge/>
            <w:tcBorders>
              <w:top w:val="nil"/>
            </w:tcBorders>
          </w:tcPr>
          <w:p w:rsidR="00522B0F" w:rsidRDefault="00522B0F">
            <w:pPr>
              <w:rPr>
                <w:sz w:val="2"/>
                <w:szCs w:val="2"/>
              </w:rPr>
            </w:pPr>
          </w:p>
        </w:tc>
        <w:tc>
          <w:tcPr>
            <w:tcW w:w="795" w:type="dxa"/>
            <w:vMerge w:val="restart"/>
          </w:tcPr>
          <w:p w:rsidR="00522B0F" w:rsidRDefault="00522B0F">
            <w:pPr>
              <w:pStyle w:val="TableParagraph"/>
            </w:pPr>
          </w:p>
        </w:tc>
        <w:tc>
          <w:tcPr>
            <w:tcW w:w="794" w:type="dxa"/>
            <w:vMerge w:val="restart"/>
          </w:tcPr>
          <w:p w:rsidR="00522B0F" w:rsidRDefault="00522B0F">
            <w:pPr>
              <w:pStyle w:val="TableParagraph"/>
            </w:pPr>
          </w:p>
        </w:tc>
        <w:tc>
          <w:tcPr>
            <w:tcW w:w="566" w:type="dxa"/>
            <w:vMerge w:val="restart"/>
          </w:tcPr>
          <w:p w:rsidR="00522B0F" w:rsidRDefault="00522B0F">
            <w:pPr>
              <w:pStyle w:val="TableParagraph"/>
            </w:pPr>
          </w:p>
        </w:tc>
        <w:tc>
          <w:tcPr>
            <w:tcW w:w="566" w:type="dxa"/>
            <w:vMerge w:val="restart"/>
          </w:tcPr>
          <w:p w:rsidR="00522B0F" w:rsidRDefault="00522B0F">
            <w:pPr>
              <w:pStyle w:val="TableParagraph"/>
            </w:pPr>
          </w:p>
        </w:tc>
        <w:tc>
          <w:tcPr>
            <w:tcW w:w="568" w:type="dxa"/>
            <w:vMerge w:val="restart"/>
          </w:tcPr>
          <w:p w:rsidR="00522B0F" w:rsidRDefault="00522B0F">
            <w:pPr>
              <w:pStyle w:val="TableParagraph"/>
            </w:pPr>
          </w:p>
        </w:tc>
        <w:tc>
          <w:tcPr>
            <w:tcW w:w="566" w:type="dxa"/>
            <w:vMerge w:val="restart"/>
          </w:tcPr>
          <w:p w:rsidR="00522B0F" w:rsidRDefault="00522B0F">
            <w:pPr>
              <w:pStyle w:val="TableParagraph"/>
            </w:pPr>
          </w:p>
        </w:tc>
        <w:tc>
          <w:tcPr>
            <w:tcW w:w="906" w:type="dxa"/>
          </w:tcPr>
          <w:p w:rsidR="00522B0F" w:rsidRDefault="00BF5EF4">
            <w:pPr>
              <w:pStyle w:val="TableParagraph"/>
              <w:spacing w:line="256" w:lineRule="exact"/>
              <w:ind w:left="117"/>
              <w:rPr>
                <w:sz w:val="24"/>
              </w:rPr>
            </w:pPr>
            <w:r>
              <w:rPr>
                <w:sz w:val="24"/>
              </w:rPr>
              <w:t>6002</w:t>
            </w:r>
          </w:p>
        </w:tc>
        <w:tc>
          <w:tcPr>
            <w:tcW w:w="736" w:type="dxa"/>
          </w:tcPr>
          <w:p w:rsidR="00522B0F" w:rsidRDefault="00BF5EF4">
            <w:pPr>
              <w:pStyle w:val="TableParagraph"/>
              <w:spacing w:line="256" w:lineRule="exact"/>
              <w:ind w:left="140"/>
              <w:rPr>
                <w:sz w:val="24"/>
              </w:rPr>
            </w:pPr>
            <w:r>
              <w:rPr>
                <w:sz w:val="24"/>
              </w:rPr>
              <w:t>5,3</w:t>
            </w:r>
          </w:p>
        </w:tc>
        <w:tc>
          <w:tcPr>
            <w:tcW w:w="2268" w:type="dxa"/>
          </w:tcPr>
          <w:p w:rsidR="00522B0F" w:rsidRDefault="00BF5EF4">
            <w:pPr>
              <w:pStyle w:val="TableParagraph"/>
              <w:spacing w:line="256" w:lineRule="exact"/>
              <w:ind w:left="32"/>
              <w:rPr>
                <w:sz w:val="24"/>
              </w:rPr>
            </w:pPr>
            <w:r>
              <w:rPr>
                <w:sz w:val="24"/>
              </w:rPr>
              <w:t>Работа погрузчика</w:t>
            </w:r>
          </w:p>
        </w:tc>
      </w:tr>
      <w:tr w:rsidR="00522B0F">
        <w:trPr>
          <w:trHeight w:val="554"/>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70" w:lineRule="exact"/>
              <w:ind w:left="117"/>
              <w:rPr>
                <w:sz w:val="24"/>
              </w:rPr>
            </w:pPr>
            <w:r>
              <w:rPr>
                <w:sz w:val="24"/>
              </w:rPr>
              <w:t>0003</w:t>
            </w:r>
          </w:p>
        </w:tc>
        <w:tc>
          <w:tcPr>
            <w:tcW w:w="736" w:type="dxa"/>
          </w:tcPr>
          <w:p w:rsidR="00522B0F" w:rsidRDefault="00BF5EF4">
            <w:pPr>
              <w:pStyle w:val="TableParagraph"/>
              <w:spacing w:line="270" w:lineRule="exact"/>
              <w:ind w:left="140"/>
              <w:rPr>
                <w:sz w:val="24"/>
              </w:rPr>
            </w:pPr>
            <w:r>
              <w:rPr>
                <w:sz w:val="24"/>
              </w:rPr>
              <w:t>2,23</w:t>
            </w:r>
          </w:p>
        </w:tc>
        <w:tc>
          <w:tcPr>
            <w:tcW w:w="2268" w:type="dxa"/>
          </w:tcPr>
          <w:p w:rsidR="00522B0F" w:rsidRDefault="00BF5EF4">
            <w:pPr>
              <w:pStyle w:val="TableParagraph"/>
              <w:tabs>
                <w:tab w:val="left" w:pos="1481"/>
              </w:tabs>
              <w:spacing w:line="270" w:lineRule="exact"/>
              <w:ind w:left="32"/>
              <w:rPr>
                <w:sz w:val="24"/>
              </w:rPr>
            </w:pPr>
            <w:r>
              <w:rPr>
                <w:sz w:val="24"/>
              </w:rPr>
              <w:t>Труба</w:t>
            </w:r>
            <w:r>
              <w:rPr>
                <w:sz w:val="24"/>
              </w:rPr>
              <w:tab/>
              <w:t>дизель-</w:t>
            </w:r>
          </w:p>
          <w:p w:rsidR="00522B0F" w:rsidRDefault="00BF5EF4">
            <w:pPr>
              <w:pStyle w:val="TableParagraph"/>
              <w:spacing w:line="264" w:lineRule="exact"/>
              <w:ind w:left="32"/>
              <w:rPr>
                <w:sz w:val="24"/>
              </w:rPr>
            </w:pPr>
            <w:r>
              <w:rPr>
                <w:sz w:val="24"/>
              </w:rPr>
              <w:t>генератора</w:t>
            </w:r>
          </w:p>
        </w:tc>
      </w:tr>
      <w:tr w:rsidR="00522B0F">
        <w:trPr>
          <w:trHeight w:val="1103"/>
        </w:trPr>
        <w:tc>
          <w:tcPr>
            <w:tcW w:w="2156" w:type="dxa"/>
            <w:vMerge w:val="restart"/>
          </w:tcPr>
          <w:p w:rsidR="00522B0F" w:rsidRDefault="00BF5EF4">
            <w:pPr>
              <w:pStyle w:val="TableParagraph"/>
              <w:spacing w:line="268" w:lineRule="exact"/>
              <w:ind w:left="28"/>
              <w:rPr>
                <w:sz w:val="24"/>
              </w:rPr>
            </w:pPr>
            <w:r>
              <w:rPr>
                <w:sz w:val="24"/>
              </w:rPr>
              <w:t>333. Сероводород</w:t>
            </w:r>
          </w:p>
        </w:tc>
        <w:tc>
          <w:tcPr>
            <w:tcW w:w="795" w:type="dxa"/>
          </w:tcPr>
          <w:p w:rsidR="00522B0F" w:rsidRDefault="00BF5EF4">
            <w:pPr>
              <w:pStyle w:val="TableParagraph"/>
              <w:spacing w:line="268" w:lineRule="exact"/>
              <w:ind w:left="191"/>
              <w:rPr>
                <w:sz w:val="24"/>
              </w:rPr>
            </w:pPr>
            <w:r>
              <w:rPr>
                <w:sz w:val="24"/>
              </w:rPr>
              <w:t>4</w:t>
            </w:r>
          </w:p>
        </w:tc>
        <w:tc>
          <w:tcPr>
            <w:tcW w:w="794"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8" w:type="dxa"/>
          </w:tcPr>
          <w:p w:rsidR="00522B0F" w:rsidRDefault="00BF5EF4">
            <w:pPr>
              <w:pStyle w:val="TableParagraph"/>
              <w:spacing w:line="268" w:lineRule="exact"/>
              <w:ind w:left="122"/>
              <w:rPr>
                <w:sz w:val="24"/>
              </w:rPr>
            </w:pPr>
            <w:r>
              <w:rPr>
                <w:sz w:val="24"/>
              </w:rPr>
              <w:t>0,49</w:t>
            </w:r>
          </w:p>
        </w:tc>
        <w:tc>
          <w:tcPr>
            <w:tcW w:w="566" w:type="dxa"/>
          </w:tcPr>
          <w:p w:rsidR="00522B0F" w:rsidRDefault="00BF5EF4">
            <w:pPr>
              <w:pStyle w:val="TableParagraph"/>
              <w:spacing w:line="268" w:lineRule="exact"/>
              <w:ind w:left="121"/>
              <w:rPr>
                <w:sz w:val="24"/>
              </w:rPr>
            </w:pPr>
            <w:r>
              <w:rPr>
                <w:sz w:val="24"/>
              </w:rPr>
              <w:t>0,51</w:t>
            </w:r>
          </w:p>
        </w:tc>
        <w:tc>
          <w:tcPr>
            <w:tcW w:w="906" w:type="dxa"/>
          </w:tcPr>
          <w:p w:rsidR="00522B0F" w:rsidRDefault="00BF5EF4">
            <w:pPr>
              <w:pStyle w:val="TableParagraph"/>
              <w:spacing w:line="268" w:lineRule="exact"/>
              <w:ind w:left="117"/>
              <w:rPr>
                <w:sz w:val="24"/>
              </w:rPr>
            </w:pPr>
            <w:r>
              <w:rPr>
                <w:sz w:val="24"/>
              </w:rPr>
              <w:t>6004</w:t>
            </w:r>
          </w:p>
        </w:tc>
        <w:tc>
          <w:tcPr>
            <w:tcW w:w="736" w:type="dxa"/>
          </w:tcPr>
          <w:p w:rsidR="00522B0F" w:rsidRDefault="00BF5EF4">
            <w:pPr>
              <w:pStyle w:val="TableParagraph"/>
              <w:spacing w:line="268" w:lineRule="exact"/>
              <w:ind w:left="140"/>
              <w:rPr>
                <w:sz w:val="24"/>
              </w:rPr>
            </w:pPr>
            <w:r>
              <w:rPr>
                <w:sz w:val="24"/>
              </w:rPr>
              <w:t>1,2</w:t>
            </w:r>
          </w:p>
        </w:tc>
        <w:tc>
          <w:tcPr>
            <w:tcW w:w="2268" w:type="dxa"/>
          </w:tcPr>
          <w:p w:rsidR="00522B0F" w:rsidRDefault="00BF5EF4">
            <w:pPr>
              <w:pStyle w:val="TableParagraph"/>
              <w:tabs>
                <w:tab w:val="left" w:pos="2136"/>
              </w:tabs>
              <w:ind w:left="32" w:right="12"/>
              <w:rPr>
                <w:sz w:val="24"/>
              </w:rPr>
            </w:pPr>
            <w:r>
              <w:rPr>
                <w:sz w:val="24"/>
              </w:rPr>
              <w:t>Промежуточная емкость</w:t>
            </w:r>
            <w:r>
              <w:rPr>
                <w:sz w:val="24"/>
              </w:rPr>
              <w:tab/>
            </w:r>
            <w:r>
              <w:rPr>
                <w:spacing w:val="-17"/>
                <w:sz w:val="24"/>
              </w:rPr>
              <w:t>с</w:t>
            </w:r>
          </w:p>
          <w:p w:rsidR="00522B0F" w:rsidRDefault="00BF5EF4">
            <w:pPr>
              <w:pStyle w:val="TableParagraph"/>
              <w:spacing w:line="270" w:lineRule="atLeast"/>
              <w:ind w:left="32" w:right="924"/>
              <w:rPr>
                <w:sz w:val="24"/>
              </w:rPr>
            </w:pPr>
            <w:r>
              <w:rPr>
                <w:sz w:val="24"/>
              </w:rPr>
              <w:t>пиролизным топливом</w:t>
            </w:r>
          </w:p>
        </w:tc>
      </w:tr>
      <w:tr w:rsidR="00522B0F">
        <w:trPr>
          <w:trHeight w:val="551"/>
        </w:trPr>
        <w:tc>
          <w:tcPr>
            <w:tcW w:w="2156" w:type="dxa"/>
            <w:vMerge/>
            <w:tcBorders>
              <w:top w:val="nil"/>
            </w:tcBorders>
          </w:tcPr>
          <w:p w:rsidR="00522B0F" w:rsidRDefault="00522B0F">
            <w:pPr>
              <w:rPr>
                <w:sz w:val="2"/>
                <w:szCs w:val="2"/>
              </w:rPr>
            </w:pPr>
          </w:p>
        </w:tc>
        <w:tc>
          <w:tcPr>
            <w:tcW w:w="795" w:type="dxa"/>
            <w:vMerge w:val="restart"/>
          </w:tcPr>
          <w:p w:rsidR="00522B0F" w:rsidRDefault="00522B0F">
            <w:pPr>
              <w:pStyle w:val="TableParagraph"/>
            </w:pPr>
          </w:p>
        </w:tc>
        <w:tc>
          <w:tcPr>
            <w:tcW w:w="794" w:type="dxa"/>
            <w:vMerge w:val="restart"/>
          </w:tcPr>
          <w:p w:rsidR="00522B0F" w:rsidRDefault="00522B0F">
            <w:pPr>
              <w:pStyle w:val="TableParagraph"/>
            </w:pPr>
          </w:p>
        </w:tc>
        <w:tc>
          <w:tcPr>
            <w:tcW w:w="566" w:type="dxa"/>
            <w:vMerge w:val="restart"/>
          </w:tcPr>
          <w:p w:rsidR="00522B0F" w:rsidRDefault="00522B0F">
            <w:pPr>
              <w:pStyle w:val="TableParagraph"/>
            </w:pPr>
          </w:p>
        </w:tc>
        <w:tc>
          <w:tcPr>
            <w:tcW w:w="566" w:type="dxa"/>
            <w:vMerge w:val="restart"/>
          </w:tcPr>
          <w:p w:rsidR="00522B0F" w:rsidRDefault="00522B0F">
            <w:pPr>
              <w:pStyle w:val="TableParagraph"/>
            </w:pPr>
          </w:p>
        </w:tc>
        <w:tc>
          <w:tcPr>
            <w:tcW w:w="568" w:type="dxa"/>
            <w:vMerge w:val="restart"/>
          </w:tcPr>
          <w:p w:rsidR="00522B0F" w:rsidRDefault="00522B0F">
            <w:pPr>
              <w:pStyle w:val="TableParagraph"/>
            </w:pPr>
          </w:p>
        </w:tc>
        <w:tc>
          <w:tcPr>
            <w:tcW w:w="566" w:type="dxa"/>
            <w:vMerge w:val="restart"/>
          </w:tcPr>
          <w:p w:rsidR="00522B0F" w:rsidRDefault="00522B0F">
            <w:pPr>
              <w:pStyle w:val="TableParagraph"/>
            </w:pPr>
          </w:p>
        </w:tc>
        <w:tc>
          <w:tcPr>
            <w:tcW w:w="906" w:type="dxa"/>
          </w:tcPr>
          <w:p w:rsidR="00522B0F" w:rsidRDefault="00BF5EF4">
            <w:pPr>
              <w:pStyle w:val="TableParagraph"/>
              <w:spacing w:line="267" w:lineRule="exact"/>
              <w:ind w:left="117"/>
              <w:rPr>
                <w:sz w:val="24"/>
              </w:rPr>
            </w:pPr>
            <w:r>
              <w:rPr>
                <w:sz w:val="24"/>
              </w:rPr>
              <w:t>6005</w:t>
            </w:r>
          </w:p>
        </w:tc>
        <w:tc>
          <w:tcPr>
            <w:tcW w:w="736" w:type="dxa"/>
          </w:tcPr>
          <w:p w:rsidR="00522B0F" w:rsidRDefault="00BF5EF4">
            <w:pPr>
              <w:pStyle w:val="TableParagraph"/>
              <w:spacing w:line="267" w:lineRule="exact"/>
              <w:ind w:left="140"/>
              <w:rPr>
                <w:sz w:val="24"/>
              </w:rPr>
            </w:pPr>
            <w:r>
              <w:rPr>
                <w:sz w:val="24"/>
              </w:rPr>
              <w:t>1,19</w:t>
            </w:r>
          </w:p>
        </w:tc>
        <w:tc>
          <w:tcPr>
            <w:tcW w:w="2268" w:type="dxa"/>
          </w:tcPr>
          <w:p w:rsidR="00522B0F" w:rsidRDefault="00BF5EF4">
            <w:pPr>
              <w:pStyle w:val="TableParagraph"/>
              <w:spacing w:line="267" w:lineRule="exact"/>
              <w:ind w:left="32"/>
              <w:rPr>
                <w:sz w:val="24"/>
              </w:rPr>
            </w:pPr>
            <w:r>
              <w:rPr>
                <w:sz w:val="24"/>
              </w:rPr>
              <w:t xml:space="preserve">Емкость </w:t>
            </w:r>
            <w:r>
              <w:rPr>
                <w:spacing w:val="36"/>
                <w:sz w:val="24"/>
              </w:rPr>
              <w:t xml:space="preserve"> </w:t>
            </w:r>
            <w:r>
              <w:rPr>
                <w:sz w:val="24"/>
              </w:rPr>
              <w:t>накопления</w:t>
            </w:r>
          </w:p>
          <w:p w:rsidR="00522B0F" w:rsidRDefault="00BF5EF4">
            <w:pPr>
              <w:pStyle w:val="TableParagraph"/>
              <w:spacing w:line="264" w:lineRule="exact"/>
              <w:ind w:left="32"/>
              <w:rPr>
                <w:sz w:val="24"/>
              </w:rPr>
            </w:pPr>
            <w:r>
              <w:rPr>
                <w:sz w:val="24"/>
              </w:rPr>
              <w:t>пиролизного</w:t>
            </w:r>
            <w:r>
              <w:rPr>
                <w:spacing w:val="-10"/>
                <w:sz w:val="24"/>
              </w:rPr>
              <w:t xml:space="preserve"> </w:t>
            </w:r>
            <w:r>
              <w:rPr>
                <w:sz w:val="24"/>
              </w:rPr>
              <w:t>топлива</w:t>
            </w:r>
          </w:p>
        </w:tc>
      </w:tr>
      <w:tr w:rsidR="00522B0F">
        <w:trPr>
          <w:trHeight w:val="828"/>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68" w:lineRule="exact"/>
              <w:ind w:left="117"/>
              <w:rPr>
                <w:sz w:val="24"/>
              </w:rPr>
            </w:pPr>
            <w:r>
              <w:rPr>
                <w:sz w:val="24"/>
              </w:rPr>
              <w:t>6001</w:t>
            </w:r>
          </w:p>
        </w:tc>
        <w:tc>
          <w:tcPr>
            <w:tcW w:w="736" w:type="dxa"/>
          </w:tcPr>
          <w:p w:rsidR="00522B0F" w:rsidRDefault="00BF5EF4">
            <w:pPr>
              <w:pStyle w:val="TableParagraph"/>
              <w:spacing w:line="268" w:lineRule="exact"/>
              <w:ind w:left="140"/>
              <w:rPr>
                <w:sz w:val="24"/>
              </w:rPr>
            </w:pPr>
            <w:r>
              <w:rPr>
                <w:sz w:val="24"/>
              </w:rPr>
              <w:t>0,47</w:t>
            </w:r>
          </w:p>
        </w:tc>
        <w:tc>
          <w:tcPr>
            <w:tcW w:w="2268" w:type="dxa"/>
          </w:tcPr>
          <w:p w:rsidR="00522B0F" w:rsidRDefault="00BF5EF4">
            <w:pPr>
              <w:pStyle w:val="TableParagraph"/>
              <w:tabs>
                <w:tab w:val="left" w:pos="1364"/>
                <w:tab w:val="left" w:pos="2009"/>
              </w:tabs>
              <w:ind w:left="32" w:right="8"/>
              <w:rPr>
                <w:sz w:val="24"/>
              </w:rPr>
            </w:pPr>
            <w:r>
              <w:rPr>
                <w:sz w:val="24"/>
              </w:rPr>
              <w:t>Склад</w:t>
            </w:r>
            <w:r>
              <w:rPr>
                <w:sz w:val="24"/>
              </w:rPr>
              <w:tab/>
            </w:r>
            <w:r>
              <w:rPr>
                <w:spacing w:val="-3"/>
                <w:sz w:val="24"/>
              </w:rPr>
              <w:t xml:space="preserve">отходов, </w:t>
            </w:r>
            <w:r>
              <w:rPr>
                <w:sz w:val="24"/>
              </w:rPr>
              <w:t>принимаемых</w:t>
            </w:r>
            <w:r>
              <w:rPr>
                <w:sz w:val="24"/>
              </w:rPr>
              <w:tab/>
            </w:r>
            <w:r>
              <w:rPr>
                <w:spacing w:val="-7"/>
                <w:sz w:val="24"/>
              </w:rPr>
              <w:t>на</w:t>
            </w:r>
          </w:p>
          <w:p w:rsidR="00522B0F" w:rsidRDefault="00BF5EF4">
            <w:pPr>
              <w:pStyle w:val="TableParagraph"/>
              <w:spacing w:line="264" w:lineRule="exact"/>
              <w:ind w:left="32"/>
              <w:rPr>
                <w:sz w:val="24"/>
              </w:rPr>
            </w:pPr>
            <w:r>
              <w:rPr>
                <w:sz w:val="24"/>
              </w:rPr>
              <w:t>пиролиз</w:t>
            </w:r>
          </w:p>
        </w:tc>
      </w:tr>
      <w:tr w:rsidR="00522B0F">
        <w:trPr>
          <w:trHeight w:val="551"/>
        </w:trPr>
        <w:tc>
          <w:tcPr>
            <w:tcW w:w="2156" w:type="dxa"/>
            <w:vMerge w:val="restart"/>
          </w:tcPr>
          <w:p w:rsidR="00522B0F" w:rsidRDefault="00BF5EF4">
            <w:pPr>
              <w:pStyle w:val="TableParagraph"/>
              <w:spacing w:line="268" w:lineRule="exact"/>
              <w:ind w:left="28"/>
              <w:rPr>
                <w:sz w:val="24"/>
              </w:rPr>
            </w:pPr>
            <w:r>
              <w:rPr>
                <w:sz w:val="24"/>
              </w:rPr>
              <w:t>337. Углерод оксид</w:t>
            </w:r>
          </w:p>
        </w:tc>
        <w:tc>
          <w:tcPr>
            <w:tcW w:w="795" w:type="dxa"/>
          </w:tcPr>
          <w:p w:rsidR="00522B0F" w:rsidRDefault="00BF5EF4">
            <w:pPr>
              <w:pStyle w:val="TableParagraph"/>
              <w:spacing w:line="268" w:lineRule="exact"/>
              <w:ind w:left="191"/>
              <w:rPr>
                <w:sz w:val="24"/>
              </w:rPr>
            </w:pPr>
            <w:r>
              <w:rPr>
                <w:sz w:val="24"/>
              </w:rPr>
              <w:t>1</w:t>
            </w:r>
          </w:p>
        </w:tc>
        <w:tc>
          <w:tcPr>
            <w:tcW w:w="794"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8" w:type="dxa"/>
          </w:tcPr>
          <w:p w:rsidR="00522B0F" w:rsidRDefault="00BF5EF4">
            <w:pPr>
              <w:pStyle w:val="TableParagraph"/>
              <w:spacing w:line="268" w:lineRule="exact"/>
              <w:ind w:left="122"/>
              <w:rPr>
                <w:sz w:val="24"/>
              </w:rPr>
            </w:pPr>
            <w:r>
              <w:rPr>
                <w:sz w:val="24"/>
              </w:rPr>
              <w:t>0,51</w:t>
            </w:r>
          </w:p>
        </w:tc>
        <w:tc>
          <w:tcPr>
            <w:tcW w:w="566" w:type="dxa"/>
          </w:tcPr>
          <w:p w:rsidR="00522B0F" w:rsidRDefault="00BF5EF4">
            <w:pPr>
              <w:pStyle w:val="TableParagraph"/>
              <w:spacing w:line="268" w:lineRule="exact"/>
              <w:ind w:left="121"/>
              <w:rPr>
                <w:sz w:val="24"/>
              </w:rPr>
            </w:pPr>
            <w:r>
              <w:rPr>
                <w:sz w:val="24"/>
              </w:rPr>
              <w:t>0,53</w:t>
            </w:r>
          </w:p>
        </w:tc>
        <w:tc>
          <w:tcPr>
            <w:tcW w:w="906" w:type="dxa"/>
          </w:tcPr>
          <w:p w:rsidR="00522B0F" w:rsidRDefault="00BF5EF4">
            <w:pPr>
              <w:pStyle w:val="TableParagraph"/>
              <w:spacing w:line="268" w:lineRule="exact"/>
              <w:ind w:left="117"/>
              <w:rPr>
                <w:sz w:val="24"/>
              </w:rPr>
            </w:pPr>
            <w:r>
              <w:rPr>
                <w:sz w:val="24"/>
              </w:rPr>
              <w:t>0001</w:t>
            </w:r>
          </w:p>
        </w:tc>
        <w:tc>
          <w:tcPr>
            <w:tcW w:w="736" w:type="dxa"/>
          </w:tcPr>
          <w:p w:rsidR="00522B0F" w:rsidRDefault="00BF5EF4">
            <w:pPr>
              <w:pStyle w:val="TableParagraph"/>
              <w:spacing w:line="268" w:lineRule="exact"/>
              <w:ind w:left="140"/>
              <w:rPr>
                <w:sz w:val="24"/>
              </w:rPr>
            </w:pPr>
            <w:r>
              <w:rPr>
                <w:sz w:val="24"/>
              </w:rPr>
              <w:t>2,3</w:t>
            </w:r>
          </w:p>
        </w:tc>
        <w:tc>
          <w:tcPr>
            <w:tcW w:w="2268" w:type="dxa"/>
          </w:tcPr>
          <w:p w:rsidR="00522B0F" w:rsidRDefault="00BF5EF4">
            <w:pPr>
              <w:pStyle w:val="TableParagraph"/>
              <w:tabs>
                <w:tab w:val="left" w:pos="1661"/>
              </w:tabs>
              <w:spacing w:line="268" w:lineRule="exact"/>
              <w:ind w:left="32"/>
              <w:rPr>
                <w:sz w:val="24"/>
              </w:rPr>
            </w:pPr>
            <w:r>
              <w:rPr>
                <w:sz w:val="24"/>
              </w:rPr>
              <w:t>Труба</w:t>
            </w:r>
            <w:r>
              <w:rPr>
                <w:sz w:val="24"/>
              </w:rPr>
              <w:tab/>
              <w:t>после</w:t>
            </w:r>
          </w:p>
          <w:p w:rsidR="00522B0F" w:rsidRDefault="00BF5EF4">
            <w:pPr>
              <w:pStyle w:val="TableParagraph"/>
              <w:spacing w:line="264" w:lineRule="exact"/>
              <w:ind w:left="32"/>
              <w:rPr>
                <w:sz w:val="24"/>
              </w:rPr>
            </w:pPr>
            <w:r>
              <w:rPr>
                <w:sz w:val="24"/>
              </w:rPr>
              <w:t>скруббера</w:t>
            </w:r>
          </w:p>
        </w:tc>
      </w:tr>
      <w:tr w:rsidR="00522B0F">
        <w:trPr>
          <w:trHeight w:val="275"/>
        </w:trPr>
        <w:tc>
          <w:tcPr>
            <w:tcW w:w="2156" w:type="dxa"/>
            <w:vMerge/>
            <w:tcBorders>
              <w:top w:val="nil"/>
            </w:tcBorders>
          </w:tcPr>
          <w:p w:rsidR="00522B0F" w:rsidRDefault="00522B0F">
            <w:pPr>
              <w:rPr>
                <w:sz w:val="2"/>
                <w:szCs w:val="2"/>
              </w:rPr>
            </w:pPr>
          </w:p>
        </w:tc>
        <w:tc>
          <w:tcPr>
            <w:tcW w:w="795" w:type="dxa"/>
            <w:vMerge w:val="restart"/>
          </w:tcPr>
          <w:p w:rsidR="00522B0F" w:rsidRDefault="00522B0F">
            <w:pPr>
              <w:pStyle w:val="TableParagraph"/>
            </w:pPr>
          </w:p>
        </w:tc>
        <w:tc>
          <w:tcPr>
            <w:tcW w:w="794" w:type="dxa"/>
            <w:vMerge w:val="restart"/>
          </w:tcPr>
          <w:p w:rsidR="00522B0F" w:rsidRDefault="00522B0F">
            <w:pPr>
              <w:pStyle w:val="TableParagraph"/>
            </w:pPr>
          </w:p>
        </w:tc>
        <w:tc>
          <w:tcPr>
            <w:tcW w:w="566" w:type="dxa"/>
            <w:vMerge w:val="restart"/>
          </w:tcPr>
          <w:p w:rsidR="00522B0F" w:rsidRDefault="00522B0F">
            <w:pPr>
              <w:pStyle w:val="TableParagraph"/>
            </w:pPr>
          </w:p>
        </w:tc>
        <w:tc>
          <w:tcPr>
            <w:tcW w:w="566" w:type="dxa"/>
            <w:vMerge w:val="restart"/>
          </w:tcPr>
          <w:p w:rsidR="00522B0F" w:rsidRDefault="00522B0F">
            <w:pPr>
              <w:pStyle w:val="TableParagraph"/>
            </w:pPr>
          </w:p>
        </w:tc>
        <w:tc>
          <w:tcPr>
            <w:tcW w:w="568" w:type="dxa"/>
            <w:vMerge w:val="restart"/>
          </w:tcPr>
          <w:p w:rsidR="00522B0F" w:rsidRDefault="00522B0F">
            <w:pPr>
              <w:pStyle w:val="TableParagraph"/>
            </w:pPr>
          </w:p>
        </w:tc>
        <w:tc>
          <w:tcPr>
            <w:tcW w:w="566" w:type="dxa"/>
            <w:vMerge w:val="restart"/>
          </w:tcPr>
          <w:p w:rsidR="00522B0F" w:rsidRDefault="00522B0F">
            <w:pPr>
              <w:pStyle w:val="TableParagraph"/>
            </w:pPr>
          </w:p>
        </w:tc>
        <w:tc>
          <w:tcPr>
            <w:tcW w:w="906" w:type="dxa"/>
          </w:tcPr>
          <w:p w:rsidR="00522B0F" w:rsidRDefault="00BF5EF4">
            <w:pPr>
              <w:pStyle w:val="TableParagraph"/>
              <w:spacing w:line="256" w:lineRule="exact"/>
              <w:ind w:left="117"/>
              <w:rPr>
                <w:sz w:val="24"/>
              </w:rPr>
            </w:pPr>
            <w:r>
              <w:rPr>
                <w:sz w:val="24"/>
              </w:rPr>
              <w:t>6002</w:t>
            </w:r>
          </w:p>
        </w:tc>
        <w:tc>
          <w:tcPr>
            <w:tcW w:w="736" w:type="dxa"/>
          </w:tcPr>
          <w:p w:rsidR="00522B0F" w:rsidRDefault="00BF5EF4">
            <w:pPr>
              <w:pStyle w:val="TableParagraph"/>
              <w:spacing w:line="256" w:lineRule="exact"/>
              <w:ind w:left="140"/>
              <w:rPr>
                <w:sz w:val="24"/>
              </w:rPr>
            </w:pPr>
            <w:r>
              <w:rPr>
                <w:sz w:val="24"/>
              </w:rPr>
              <w:t>0,45</w:t>
            </w:r>
          </w:p>
        </w:tc>
        <w:tc>
          <w:tcPr>
            <w:tcW w:w="2268" w:type="dxa"/>
          </w:tcPr>
          <w:p w:rsidR="00522B0F" w:rsidRDefault="00BF5EF4">
            <w:pPr>
              <w:pStyle w:val="TableParagraph"/>
              <w:spacing w:line="256" w:lineRule="exact"/>
              <w:ind w:left="32"/>
              <w:rPr>
                <w:sz w:val="24"/>
              </w:rPr>
            </w:pPr>
            <w:r>
              <w:rPr>
                <w:sz w:val="24"/>
              </w:rPr>
              <w:t>Работа погрузчика</w:t>
            </w:r>
          </w:p>
        </w:tc>
      </w:tr>
      <w:tr w:rsidR="00522B0F">
        <w:trPr>
          <w:trHeight w:val="551"/>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68" w:lineRule="exact"/>
              <w:ind w:left="117"/>
              <w:rPr>
                <w:sz w:val="24"/>
              </w:rPr>
            </w:pPr>
            <w:r>
              <w:rPr>
                <w:sz w:val="24"/>
              </w:rPr>
              <w:t>0003</w:t>
            </w:r>
          </w:p>
        </w:tc>
        <w:tc>
          <w:tcPr>
            <w:tcW w:w="736" w:type="dxa"/>
          </w:tcPr>
          <w:p w:rsidR="00522B0F" w:rsidRDefault="00BF5EF4">
            <w:pPr>
              <w:pStyle w:val="TableParagraph"/>
              <w:spacing w:line="268" w:lineRule="exact"/>
              <w:ind w:right="43"/>
              <w:jc w:val="right"/>
              <w:rPr>
                <w:sz w:val="24"/>
              </w:rPr>
            </w:pPr>
            <w:r>
              <w:rPr>
                <w:sz w:val="24"/>
              </w:rPr>
              <w:t>0,084</w:t>
            </w:r>
          </w:p>
        </w:tc>
        <w:tc>
          <w:tcPr>
            <w:tcW w:w="2268" w:type="dxa"/>
          </w:tcPr>
          <w:p w:rsidR="00522B0F" w:rsidRDefault="00BF5EF4">
            <w:pPr>
              <w:pStyle w:val="TableParagraph"/>
              <w:tabs>
                <w:tab w:val="left" w:pos="1481"/>
              </w:tabs>
              <w:spacing w:line="268" w:lineRule="exact"/>
              <w:ind w:left="32"/>
              <w:rPr>
                <w:sz w:val="24"/>
              </w:rPr>
            </w:pPr>
            <w:r>
              <w:rPr>
                <w:sz w:val="24"/>
              </w:rPr>
              <w:t>Труба</w:t>
            </w:r>
            <w:r>
              <w:rPr>
                <w:sz w:val="24"/>
              </w:rPr>
              <w:tab/>
              <w:t>дизель-</w:t>
            </w:r>
          </w:p>
          <w:p w:rsidR="00522B0F" w:rsidRDefault="00BF5EF4">
            <w:pPr>
              <w:pStyle w:val="TableParagraph"/>
              <w:spacing w:line="264" w:lineRule="exact"/>
              <w:ind w:left="32"/>
              <w:rPr>
                <w:sz w:val="24"/>
              </w:rPr>
            </w:pPr>
            <w:r>
              <w:rPr>
                <w:sz w:val="24"/>
              </w:rPr>
              <w:t>генератора</w:t>
            </w:r>
          </w:p>
        </w:tc>
      </w:tr>
      <w:tr w:rsidR="00522B0F">
        <w:trPr>
          <w:trHeight w:val="553"/>
        </w:trPr>
        <w:tc>
          <w:tcPr>
            <w:tcW w:w="2156" w:type="dxa"/>
          </w:tcPr>
          <w:p w:rsidR="00522B0F" w:rsidRDefault="00BF5EF4">
            <w:pPr>
              <w:pStyle w:val="TableParagraph"/>
              <w:spacing w:line="270" w:lineRule="exact"/>
              <w:ind w:left="28"/>
              <w:rPr>
                <w:sz w:val="24"/>
              </w:rPr>
            </w:pPr>
            <w:r>
              <w:rPr>
                <w:sz w:val="24"/>
              </w:rPr>
              <w:t>2732. Керосин</w:t>
            </w:r>
          </w:p>
        </w:tc>
        <w:tc>
          <w:tcPr>
            <w:tcW w:w="795" w:type="dxa"/>
          </w:tcPr>
          <w:p w:rsidR="00522B0F" w:rsidRDefault="00BF5EF4">
            <w:pPr>
              <w:pStyle w:val="TableParagraph"/>
              <w:spacing w:line="270" w:lineRule="exact"/>
              <w:ind w:left="191"/>
              <w:rPr>
                <w:sz w:val="24"/>
              </w:rPr>
            </w:pPr>
            <w:r>
              <w:rPr>
                <w:sz w:val="24"/>
              </w:rPr>
              <w:t>2</w:t>
            </w:r>
          </w:p>
        </w:tc>
        <w:tc>
          <w:tcPr>
            <w:tcW w:w="794" w:type="dxa"/>
          </w:tcPr>
          <w:p w:rsidR="00522B0F" w:rsidRDefault="00BF5EF4">
            <w:pPr>
              <w:pStyle w:val="TableParagraph"/>
              <w:spacing w:line="270" w:lineRule="exact"/>
              <w:ind w:left="177"/>
              <w:rPr>
                <w:sz w:val="24"/>
              </w:rPr>
            </w:pPr>
            <w:r>
              <w:rPr>
                <w:w w:val="99"/>
                <w:sz w:val="24"/>
              </w:rPr>
              <w:t>-</w:t>
            </w:r>
          </w:p>
        </w:tc>
        <w:tc>
          <w:tcPr>
            <w:tcW w:w="566" w:type="dxa"/>
          </w:tcPr>
          <w:p w:rsidR="00522B0F" w:rsidRDefault="00BF5EF4">
            <w:pPr>
              <w:pStyle w:val="TableParagraph"/>
              <w:spacing w:line="270" w:lineRule="exact"/>
              <w:ind w:left="177"/>
              <w:rPr>
                <w:sz w:val="24"/>
              </w:rPr>
            </w:pPr>
            <w:r>
              <w:rPr>
                <w:w w:val="99"/>
                <w:sz w:val="24"/>
              </w:rPr>
              <w:t>-</w:t>
            </w:r>
          </w:p>
        </w:tc>
        <w:tc>
          <w:tcPr>
            <w:tcW w:w="566" w:type="dxa"/>
          </w:tcPr>
          <w:p w:rsidR="00522B0F" w:rsidRDefault="00BF5EF4">
            <w:pPr>
              <w:pStyle w:val="TableParagraph"/>
              <w:spacing w:line="270" w:lineRule="exact"/>
              <w:ind w:left="177"/>
              <w:rPr>
                <w:sz w:val="24"/>
              </w:rPr>
            </w:pPr>
            <w:r>
              <w:rPr>
                <w:w w:val="99"/>
                <w:sz w:val="24"/>
              </w:rPr>
              <w:t>-</w:t>
            </w:r>
          </w:p>
        </w:tc>
        <w:tc>
          <w:tcPr>
            <w:tcW w:w="568" w:type="dxa"/>
          </w:tcPr>
          <w:p w:rsidR="00522B0F" w:rsidRDefault="00BF5EF4">
            <w:pPr>
              <w:pStyle w:val="TableParagraph"/>
              <w:spacing w:line="270" w:lineRule="exact"/>
              <w:ind w:left="180"/>
              <w:rPr>
                <w:sz w:val="24"/>
              </w:rPr>
            </w:pPr>
            <w:r>
              <w:rPr>
                <w:w w:val="99"/>
                <w:sz w:val="24"/>
              </w:rPr>
              <w:t>-</w:t>
            </w:r>
          </w:p>
        </w:tc>
        <w:tc>
          <w:tcPr>
            <w:tcW w:w="566" w:type="dxa"/>
          </w:tcPr>
          <w:p w:rsidR="00522B0F" w:rsidRDefault="00BF5EF4">
            <w:pPr>
              <w:pStyle w:val="TableParagraph"/>
              <w:spacing w:line="270" w:lineRule="exact"/>
              <w:ind w:left="121"/>
              <w:rPr>
                <w:sz w:val="24"/>
              </w:rPr>
            </w:pPr>
            <w:r>
              <w:rPr>
                <w:sz w:val="24"/>
              </w:rPr>
              <w:t>0,00</w:t>
            </w:r>
          </w:p>
          <w:p w:rsidR="00522B0F" w:rsidRDefault="00BF5EF4">
            <w:pPr>
              <w:pStyle w:val="TableParagraph"/>
              <w:spacing w:line="264" w:lineRule="exact"/>
              <w:ind w:left="138"/>
              <w:rPr>
                <w:sz w:val="24"/>
              </w:rPr>
            </w:pPr>
            <w:r>
              <w:rPr>
                <w:sz w:val="24"/>
              </w:rPr>
              <w:t>3</w:t>
            </w:r>
          </w:p>
        </w:tc>
        <w:tc>
          <w:tcPr>
            <w:tcW w:w="906" w:type="dxa"/>
          </w:tcPr>
          <w:p w:rsidR="00522B0F" w:rsidRDefault="00BF5EF4">
            <w:pPr>
              <w:pStyle w:val="TableParagraph"/>
              <w:spacing w:line="270" w:lineRule="exact"/>
              <w:ind w:left="117"/>
              <w:rPr>
                <w:sz w:val="24"/>
              </w:rPr>
            </w:pPr>
            <w:r>
              <w:rPr>
                <w:sz w:val="24"/>
              </w:rPr>
              <w:t>6002</w:t>
            </w:r>
          </w:p>
        </w:tc>
        <w:tc>
          <w:tcPr>
            <w:tcW w:w="736" w:type="dxa"/>
          </w:tcPr>
          <w:p w:rsidR="00522B0F" w:rsidRDefault="00BF5EF4">
            <w:pPr>
              <w:pStyle w:val="TableParagraph"/>
              <w:spacing w:line="270" w:lineRule="exact"/>
              <w:ind w:left="32"/>
              <w:rPr>
                <w:sz w:val="24"/>
              </w:rPr>
            </w:pPr>
            <w:r>
              <w:rPr>
                <w:sz w:val="24"/>
              </w:rPr>
              <w:t>62,8</w:t>
            </w:r>
          </w:p>
        </w:tc>
        <w:tc>
          <w:tcPr>
            <w:tcW w:w="2268" w:type="dxa"/>
          </w:tcPr>
          <w:p w:rsidR="00522B0F" w:rsidRDefault="00BF5EF4">
            <w:pPr>
              <w:pStyle w:val="TableParagraph"/>
              <w:spacing w:line="270" w:lineRule="exact"/>
              <w:ind w:left="32"/>
              <w:rPr>
                <w:sz w:val="24"/>
              </w:rPr>
            </w:pPr>
            <w:r>
              <w:rPr>
                <w:sz w:val="24"/>
              </w:rPr>
              <w:t>Работа погрузчика</w:t>
            </w:r>
          </w:p>
        </w:tc>
      </w:tr>
    </w:tbl>
    <w:p w:rsidR="00522B0F" w:rsidRDefault="00522B0F">
      <w:pPr>
        <w:spacing w:line="270" w:lineRule="exact"/>
        <w:rPr>
          <w:sz w:val="24"/>
        </w:rPr>
        <w:sectPr w:rsidR="00522B0F">
          <w:pgSz w:w="11910" w:h="16840"/>
          <w:pgMar w:top="1620" w:right="460" w:bottom="720" w:left="900" w:header="434" w:footer="536" w:gutter="0"/>
          <w:cols w:space="720"/>
        </w:sectPr>
      </w:pPr>
    </w:p>
    <w:p w:rsidR="00522B0F" w:rsidRDefault="00522B0F">
      <w:pPr>
        <w:pStyle w:val="a3"/>
        <w:spacing w:before="10"/>
        <w:rPr>
          <w:sz w:val="10"/>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95"/>
        <w:gridCol w:w="794"/>
        <w:gridCol w:w="566"/>
        <w:gridCol w:w="566"/>
        <w:gridCol w:w="568"/>
        <w:gridCol w:w="566"/>
        <w:gridCol w:w="906"/>
        <w:gridCol w:w="736"/>
        <w:gridCol w:w="2268"/>
      </w:tblGrid>
      <w:tr w:rsidR="00522B0F">
        <w:trPr>
          <w:trHeight w:val="1382"/>
        </w:trPr>
        <w:tc>
          <w:tcPr>
            <w:tcW w:w="2156" w:type="dxa"/>
            <w:vMerge w:val="restart"/>
          </w:tcPr>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spacing w:before="5"/>
              <w:rPr>
                <w:sz w:val="32"/>
              </w:rPr>
            </w:pPr>
          </w:p>
          <w:p w:rsidR="00522B0F" w:rsidRDefault="00BF5EF4">
            <w:pPr>
              <w:pStyle w:val="TableParagraph"/>
              <w:ind w:left="686" w:right="172" w:hanging="486"/>
              <w:rPr>
                <w:sz w:val="20"/>
              </w:rPr>
            </w:pPr>
            <w:r>
              <w:rPr>
                <w:sz w:val="20"/>
              </w:rPr>
              <w:t>Код и наименование вещества</w:t>
            </w:r>
          </w:p>
        </w:tc>
        <w:tc>
          <w:tcPr>
            <w:tcW w:w="795" w:type="dxa"/>
            <w:vMerge w:val="restart"/>
          </w:tcPr>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pPr>
          </w:p>
          <w:p w:rsidR="00522B0F" w:rsidRDefault="00BF5EF4">
            <w:pPr>
              <w:pStyle w:val="TableParagraph"/>
              <w:spacing w:before="143"/>
              <w:ind w:left="49" w:right="43"/>
              <w:jc w:val="center"/>
              <w:rPr>
                <w:sz w:val="20"/>
              </w:rPr>
            </w:pPr>
            <w:r>
              <w:rPr>
                <w:sz w:val="20"/>
              </w:rPr>
              <w:t xml:space="preserve">Номер </w:t>
            </w:r>
            <w:r>
              <w:rPr>
                <w:w w:val="95"/>
                <w:sz w:val="20"/>
              </w:rPr>
              <w:t xml:space="preserve">контрол </w:t>
            </w:r>
            <w:r>
              <w:rPr>
                <w:sz w:val="20"/>
              </w:rPr>
              <w:t>ьной точки</w:t>
            </w:r>
          </w:p>
        </w:tc>
        <w:tc>
          <w:tcPr>
            <w:tcW w:w="794" w:type="dxa"/>
            <w:vMerge w:val="restart"/>
          </w:tcPr>
          <w:p w:rsidR="00522B0F" w:rsidRDefault="00522B0F">
            <w:pPr>
              <w:pStyle w:val="TableParagraph"/>
            </w:pPr>
          </w:p>
          <w:p w:rsidR="00522B0F" w:rsidRDefault="00522B0F">
            <w:pPr>
              <w:pStyle w:val="TableParagraph"/>
            </w:pPr>
          </w:p>
          <w:p w:rsidR="00522B0F" w:rsidRDefault="00522B0F">
            <w:pPr>
              <w:pStyle w:val="TableParagraph"/>
            </w:pPr>
          </w:p>
          <w:p w:rsidR="00522B0F" w:rsidRDefault="00BF5EF4">
            <w:pPr>
              <w:pStyle w:val="TableParagraph"/>
              <w:spacing w:before="167" w:line="237" w:lineRule="auto"/>
              <w:ind w:left="33" w:right="23"/>
              <w:jc w:val="center"/>
              <w:rPr>
                <w:sz w:val="20"/>
              </w:rPr>
            </w:pPr>
            <w:r>
              <w:rPr>
                <w:w w:val="95"/>
                <w:sz w:val="20"/>
              </w:rPr>
              <w:t xml:space="preserve">Допусти </w:t>
            </w:r>
            <w:r>
              <w:rPr>
                <w:sz w:val="20"/>
              </w:rPr>
              <w:t>мый вклад, СД</w:t>
            </w:r>
            <w:r>
              <w:rPr>
                <w:position w:val="-2"/>
                <w:sz w:val="13"/>
              </w:rPr>
              <w:t>пр.j</w:t>
            </w:r>
            <w:r>
              <w:rPr>
                <w:sz w:val="20"/>
              </w:rPr>
              <w:t>, в долях ПДК</w:t>
            </w:r>
          </w:p>
        </w:tc>
        <w:tc>
          <w:tcPr>
            <w:tcW w:w="2266" w:type="dxa"/>
            <w:gridSpan w:val="4"/>
          </w:tcPr>
          <w:p w:rsidR="00522B0F" w:rsidRDefault="00522B0F">
            <w:pPr>
              <w:pStyle w:val="TableParagraph"/>
              <w:spacing w:before="5"/>
              <w:rPr>
                <w:sz w:val="29"/>
              </w:rPr>
            </w:pPr>
          </w:p>
          <w:p w:rsidR="00522B0F" w:rsidRDefault="00BF5EF4">
            <w:pPr>
              <w:pStyle w:val="TableParagraph"/>
              <w:ind w:left="42" w:right="28" w:firstLine="1"/>
              <w:jc w:val="center"/>
              <w:rPr>
                <w:sz w:val="20"/>
              </w:rPr>
            </w:pPr>
            <w:r>
              <w:rPr>
                <w:sz w:val="20"/>
              </w:rPr>
              <w:t>Расчетная максимальная приземная концентрация, в долях ПДК</w:t>
            </w:r>
          </w:p>
        </w:tc>
        <w:tc>
          <w:tcPr>
            <w:tcW w:w="1642" w:type="dxa"/>
            <w:gridSpan w:val="2"/>
          </w:tcPr>
          <w:p w:rsidR="00522B0F" w:rsidRDefault="00BF5EF4">
            <w:pPr>
              <w:pStyle w:val="TableParagraph"/>
              <w:ind w:left="189" w:right="171" w:hanging="2"/>
              <w:jc w:val="center"/>
              <w:rPr>
                <w:sz w:val="20"/>
              </w:rPr>
            </w:pPr>
            <w:r>
              <w:rPr>
                <w:sz w:val="20"/>
              </w:rPr>
              <w:t xml:space="preserve">Источники, дающие наибольший вклад в </w:t>
            </w:r>
            <w:r>
              <w:rPr>
                <w:w w:val="95"/>
                <w:sz w:val="20"/>
              </w:rPr>
              <w:t>максимальную</w:t>
            </w:r>
          </w:p>
          <w:p w:rsidR="00522B0F" w:rsidRDefault="00BF5EF4">
            <w:pPr>
              <w:pStyle w:val="TableParagraph"/>
              <w:spacing w:line="217" w:lineRule="exact"/>
              <w:ind w:left="179" w:right="166"/>
              <w:jc w:val="center"/>
              <w:rPr>
                <w:sz w:val="20"/>
              </w:rPr>
            </w:pPr>
            <w:r>
              <w:rPr>
                <w:sz w:val="20"/>
              </w:rPr>
              <w:t>концентрацию</w:t>
            </w:r>
          </w:p>
        </w:tc>
        <w:tc>
          <w:tcPr>
            <w:tcW w:w="2268" w:type="dxa"/>
            <w:vMerge w:val="restart"/>
          </w:tcPr>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pPr>
          </w:p>
          <w:p w:rsidR="00522B0F" w:rsidRDefault="00522B0F">
            <w:pPr>
              <w:pStyle w:val="TableParagraph"/>
              <w:spacing w:before="5"/>
              <w:rPr>
                <w:sz w:val="32"/>
              </w:rPr>
            </w:pPr>
          </w:p>
          <w:p w:rsidR="00522B0F" w:rsidRDefault="00BF5EF4">
            <w:pPr>
              <w:pStyle w:val="TableParagraph"/>
              <w:ind w:left="76" w:firstLine="338"/>
              <w:rPr>
                <w:sz w:val="20"/>
              </w:rPr>
            </w:pPr>
            <w:r>
              <w:rPr>
                <w:sz w:val="20"/>
              </w:rPr>
              <w:t>Принадлежность источника (цех, участок)</w:t>
            </w:r>
          </w:p>
        </w:tc>
      </w:tr>
      <w:tr w:rsidR="00522B0F">
        <w:trPr>
          <w:trHeight w:val="1379"/>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1132" w:type="dxa"/>
            <w:gridSpan w:val="2"/>
          </w:tcPr>
          <w:p w:rsidR="00522B0F" w:rsidRDefault="00522B0F">
            <w:pPr>
              <w:pStyle w:val="TableParagraph"/>
            </w:pPr>
          </w:p>
          <w:p w:rsidR="00522B0F" w:rsidRDefault="00522B0F">
            <w:pPr>
              <w:pStyle w:val="TableParagraph"/>
              <w:spacing w:before="3"/>
              <w:rPr>
                <w:sz w:val="17"/>
              </w:rPr>
            </w:pPr>
          </w:p>
          <w:p w:rsidR="00522B0F" w:rsidRDefault="00BF5EF4">
            <w:pPr>
              <w:pStyle w:val="TableParagraph"/>
              <w:ind w:left="379" w:right="185" w:hanging="159"/>
              <w:rPr>
                <w:sz w:val="20"/>
              </w:rPr>
            </w:pPr>
            <w:r>
              <w:rPr>
                <w:sz w:val="20"/>
              </w:rPr>
              <w:t>в жилой зоне</w:t>
            </w:r>
          </w:p>
        </w:tc>
        <w:tc>
          <w:tcPr>
            <w:tcW w:w="1134" w:type="dxa"/>
            <w:gridSpan w:val="2"/>
          </w:tcPr>
          <w:p w:rsidR="00522B0F" w:rsidRDefault="00BF5EF4">
            <w:pPr>
              <w:pStyle w:val="TableParagraph"/>
              <w:ind w:left="87" w:right="69"/>
              <w:jc w:val="center"/>
              <w:rPr>
                <w:sz w:val="20"/>
              </w:rPr>
            </w:pPr>
            <w:r>
              <w:rPr>
                <w:sz w:val="20"/>
              </w:rPr>
              <w:t>на границе сан.- защитной (эко- защитной)</w:t>
            </w:r>
          </w:p>
          <w:p w:rsidR="00522B0F" w:rsidRDefault="00BF5EF4">
            <w:pPr>
              <w:pStyle w:val="TableParagraph"/>
              <w:spacing w:line="217" w:lineRule="exact"/>
              <w:ind w:left="85" w:right="69"/>
              <w:jc w:val="center"/>
              <w:rPr>
                <w:sz w:val="20"/>
              </w:rPr>
            </w:pPr>
            <w:r>
              <w:rPr>
                <w:sz w:val="20"/>
              </w:rPr>
              <w:t>зоны</w:t>
            </w:r>
          </w:p>
        </w:tc>
        <w:tc>
          <w:tcPr>
            <w:tcW w:w="906" w:type="dxa"/>
            <w:vMerge w:val="restart"/>
          </w:tcPr>
          <w:p w:rsidR="00522B0F" w:rsidRDefault="00522B0F">
            <w:pPr>
              <w:pStyle w:val="TableParagraph"/>
              <w:spacing w:before="7"/>
              <w:rPr>
                <w:sz w:val="29"/>
              </w:rPr>
            </w:pPr>
          </w:p>
          <w:p w:rsidR="00522B0F" w:rsidRDefault="00BF5EF4">
            <w:pPr>
              <w:pStyle w:val="TableParagraph"/>
              <w:ind w:left="59" w:right="41" w:firstLine="2"/>
              <w:jc w:val="center"/>
              <w:rPr>
                <w:sz w:val="20"/>
              </w:rPr>
            </w:pPr>
            <w:r>
              <w:rPr>
                <w:sz w:val="20"/>
              </w:rPr>
              <w:t>№   источник а на карте- схеме</w:t>
            </w:r>
          </w:p>
        </w:tc>
        <w:tc>
          <w:tcPr>
            <w:tcW w:w="736" w:type="dxa"/>
            <w:vMerge w:val="restart"/>
          </w:tcPr>
          <w:p w:rsidR="00522B0F" w:rsidRDefault="00522B0F">
            <w:pPr>
              <w:pStyle w:val="TableParagraph"/>
            </w:pPr>
          </w:p>
          <w:p w:rsidR="00522B0F" w:rsidRDefault="00522B0F">
            <w:pPr>
              <w:pStyle w:val="TableParagraph"/>
            </w:pPr>
          </w:p>
          <w:p w:rsidR="00522B0F" w:rsidRDefault="00BF5EF4">
            <w:pPr>
              <w:pStyle w:val="TableParagraph"/>
              <w:spacing w:before="180"/>
              <w:ind w:left="17"/>
              <w:jc w:val="center"/>
              <w:rPr>
                <w:sz w:val="20"/>
              </w:rPr>
            </w:pPr>
            <w:r>
              <w:rPr>
                <w:w w:val="99"/>
                <w:sz w:val="20"/>
              </w:rPr>
              <w:t>%</w:t>
            </w:r>
          </w:p>
          <w:p w:rsidR="00522B0F" w:rsidRDefault="00BF5EF4">
            <w:pPr>
              <w:pStyle w:val="TableParagraph"/>
              <w:spacing w:before="1"/>
              <w:ind w:left="66" w:right="49"/>
              <w:jc w:val="center"/>
              <w:rPr>
                <w:sz w:val="20"/>
              </w:rPr>
            </w:pPr>
            <w:r>
              <w:rPr>
                <w:sz w:val="20"/>
              </w:rPr>
              <w:t>вклада</w:t>
            </w:r>
          </w:p>
        </w:tc>
        <w:tc>
          <w:tcPr>
            <w:tcW w:w="2268" w:type="dxa"/>
            <w:vMerge/>
            <w:tcBorders>
              <w:top w:val="nil"/>
            </w:tcBorders>
          </w:tcPr>
          <w:p w:rsidR="00522B0F" w:rsidRDefault="00522B0F">
            <w:pPr>
              <w:rPr>
                <w:sz w:val="2"/>
                <w:szCs w:val="2"/>
              </w:rPr>
            </w:pPr>
          </w:p>
        </w:tc>
      </w:tr>
      <w:tr w:rsidR="00522B0F">
        <w:trPr>
          <w:trHeight w:val="457"/>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tcPr>
          <w:p w:rsidR="00522B0F" w:rsidRDefault="00BF5EF4">
            <w:pPr>
              <w:pStyle w:val="TableParagraph"/>
              <w:spacing w:before="109"/>
              <w:ind w:left="107"/>
              <w:rPr>
                <w:sz w:val="13"/>
              </w:rPr>
            </w:pPr>
            <w:r>
              <w:rPr>
                <w:position w:val="3"/>
                <w:sz w:val="20"/>
              </w:rPr>
              <w:t>q</w:t>
            </w:r>
            <w:r>
              <w:rPr>
                <w:sz w:val="13"/>
              </w:rPr>
              <w:t>уф.,j</w:t>
            </w:r>
          </w:p>
        </w:tc>
        <w:tc>
          <w:tcPr>
            <w:tcW w:w="566" w:type="dxa"/>
          </w:tcPr>
          <w:p w:rsidR="00522B0F" w:rsidRDefault="00BF5EF4">
            <w:pPr>
              <w:pStyle w:val="TableParagraph"/>
              <w:spacing w:before="27" w:line="230" w:lineRule="exact"/>
              <w:ind w:left="108" w:right="30" w:hanging="51"/>
              <w:rPr>
                <w:sz w:val="13"/>
              </w:rPr>
            </w:pPr>
            <w:r>
              <w:rPr>
                <w:position w:val="3"/>
                <w:sz w:val="20"/>
              </w:rPr>
              <w:t>q</w:t>
            </w:r>
            <w:r>
              <w:rPr>
                <w:sz w:val="13"/>
              </w:rPr>
              <w:t>пр.,j</w:t>
            </w:r>
            <w:r>
              <w:rPr>
                <w:position w:val="3"/>
                <w:sz w:val="20"/>
              </w:rPr>
              <w:t>+ q</w:t>
            </w:r>
            <w:r>
              <w:rPr>
                <w:sz w:val="13"/>
              </w:rPr>
              <w:t>уф.,j</w:t>
            </w:r>
          </w:p>
        </w:tc>
        <w:tc>
          <w:tcPr>
            <w:tcW w:w="568" w:type="dxa"/>
          </w:tcPr>
          <w:p w:rsidR="00522B0F" w:rsidRDefault="00BF5EF4">
            <w:pPr>
              <w:pStyle w:val="TableParagraph"/>
              <w:spacing w:before="109"/>
              <w:ind w:left="111"/>
              <w:rPr>
                <w:sz w:val="13"/>
              </w:rPr>
            </w:pPr>
            <w:r>
              <w:rPr>
                <w:position w:val="3"/>
                <w:sz w:val="20"/>
              </w:rPr>
              <w:t>q</w:t>
            </w:r>
            <w:r>
              <w:rPr>
                <w:sz w:val="13"/>
              </w:rPr>
              <w:t>уф.,j</w:t>
            </w:r>
          </w:p>
        </w:tc>
        <w:tc>
          <w:tcPr>
            <w:tcW w:w="566" w:type="dxa"/>
          </w:tcPr>
          <w:p w:rsidR="00522B0F" w:rsidRDefault="00BF5EF4">
            <w:pPr>
              <w:pStyle w:val="TableParagraph"/>
              <w:spacing w:before="27" w:line="230" w:lineRule="exact"/>
              <w:ind w:left="109" w:right="29" w:hanging="51"/>
              <w:rPr>
                <w:sz w:val="13"/>
              </w:rPr>
            </w:pPr>
            <w:r>
              <w:rPr>
                <w:position w:val="3"/>
                <w:sz w:val="20"/>
              </w:rPr>
              <w:t>q</w:t>
            </w:r>
            <w:r>
              <w:rPr>
                <w:sz w:val="13"/>
              </w:rPr>
              <w:t>пр.,j</w:t>
            </w:r>
            <w:r>
              <w:rPr>
                <w:position w:val="3"/>
                <w:sz w:val="20"/>
              </w:rPr>
              <w:t>+ q</w:t>
            </w:r>
            <w:r>
              <w:rPr>
                <w:sz w:val="13"/>
              </w:rPr>
              <w:t>уф.,j</w:t>
            </w:r>
          </w:p>
        </w:tc>
        <w:tc>
          <w:tcPr>
            <w:tcW w:w="906" w:type="dxa"/>
            <w:vMerge/>
            <w:tcBorders>
              <w:top w:val="nil"/>
            </w:tcBorders>
          </w:tcPr>
          <w:p w:rsidR="00522B0F" w:rsidRDefault="00522B0F">
            <w:pPr>
              <w:rPr>
                <w:sz w:val="2"/>
                <w:szCs w:val="2"/>
              </w:rPr>
            </w:pPr>
          </w:p>
        </w:tc>
        <w:tc>
          <w:tcPr>
            <w:tcW w:w="736" w:type="dxa"/>
            <w:vMerge/>
            <w:tcBorders>
              <w:top w:val="nil"/>
            </w:tcBorders>
          </w:tcPr>
          <w:p w:rsidR="00522B0F" w:rsidRDefault="00522B0F">
            <w:pPr>
              <w:rPr>
                <w:sz w:val="2"/>
                <w:szCs w:val="2"/>
              </w:rPr>
            </w:pPr>
          </w:p>
        </w:tc>
        <w:tc>
          <w:tcPr>
            <w:tcW w:w="2268" w:type="dxa"/>
            <w:vMerge/>
            <w:tcBorders>
              <w:top w:val="nil"/>
            </w:tcBorders>
          </w:tcPr>
          <w:p w:rsidR="00522B0F" w:rsidRDefault="00522B0F">
            <w:pPr>
              <w:rPr>
                <w:sz w:val="2"/>
                <w:szCs w:val="2"/>
              </w:rPr>
            </w:pPr>
          </w:p>
        </w:tc>
      </w:tr>
      <w:tr w:rsidR="00522B0F">
        <w:trPr>
          <w:trHeight w:val="200"/>
        </w:trPr>
        <w:tc>
          <w:tcPr>
            <w:tcW w:w="2156" w:type="dxa"/>
          </w:tcPr>
          <w:p w:rsidR="00522B0F" w:rsidRDefault="00BF5EF4">
            <w:pPr>
              <w:pStyle w:val="TableParagraph"/>
              <w:spacing w:line="181" w:lineRule="exact"/>
              <w:ind w:left="8"/>
              <w:jc w:val="center"/>
              <w:rPr>
                <w:sz w:val="20"/>
              </w:rPr>
            </w:pPr>
            <w:r>
              <w:rPr>
                <w:w w:val="99"/>
                <w:sz w:val="20"/>
              </w:rPr>
              <w:t>1</w:t>
            </w:r>
          </w:p>
        </w:tc>
        <w:tc>
          <w:tcPr>
            <w:tcW w:w="795" w:type="dxa"/>
          </w:tcPr>
          <w:p w:rsidR="00522B0F" w:rsidRDefault="00BF5EF4">
            <w:pPr>
              <w:pStyle w:val="TableParagraph"/>
              <w:spacing w:line="181" w:lineRule="exact"/>
              <w:ind w:left="4"/>
              <w:jc w:val="center"/>
              <w:rPr>
                <w:sz w:val="20"/>
              </w:rPr>
            </w:pPr>
            <w:r>
              <w:rPr>
                <w:w w:val="99"/>
                <w:sz w:val="20"/>
              </w:rPr>
              <w:t>2</w:t>
            </w:r>
          </w:p>
        </w:tc>
        <w:tc>
          <w:tcPr>
            <w:tcW w:w="794" w:type="dxa"/>
          </w:tcPr>
          <w:p w:rsidR="00522B0F" w:rsidRDefault="00BF5EF4">
            <w:pPr>
              <w:pStyle w:val="TableParagraph"/>
              <w:spacing w:line="181" w:lineRule="exact"/>
              <w:ind w:left="5"/>
              <w:jc w:val="center"/>
              <w:rPr>
                <w:sz w:val="20"/>
              </w:rPr>
            </w:pPr>
            <w:r>
              <w:rPr>
                <w:w w:val="99"/>
                <w:sz w:val="20"/>
              </w:rPr>
              <w:t>3</w:t>
            </w:r>
          </w:p>
        </w:tc>
        <w:tc>
          <w:tcPr>
            <w:tcW w:w="566" w:type="dxa"/>
          </w:tcPr>
          <w:p w:rsidR="00522B0F" w:rsidRDefault="00BF5EF4">
            <w:pPr>
              <w:pStyle w:val="TableParagraph"/>
              <w:spacing w:line="181" w:lineRule="exact"/>
              <w:ind w:left="8"/>
              <w:jc w:val="center"/>
              <w:rPr>
                <w:sz w:val="20"/>
              </w:rPr>
            </w:pPr>
            <w:r>
              <w:rPr>
                <w:w w:val="99"/>
                <w:sz w:val="20"/>
              </w:rPr>
              <w:t>4</w:t>
            </w:r>
          </w:p>
        </w:tc>
        <w:tc>
          <w:tcPr>
            <w:tcW w:w="566" w:type="dxa"/>
          </w:tcPr>
          <w:p w:rsidR="00522B0F" w:rsidRDefault="00BF5EF4">
            <w:pPr>
              <w:pStyle w:val="TableParagraph"/>
              <w:spacing w:line="181" w:lineRule="exact"/>
              <w:ind w:left="9"/>
              <w:jc w:val="center"/>
              <w:rPr>
                <w:sz w:val="20"/>
              </w:rPr>
            </w:pPr>
            <w:r>
              <w:rPr>
                <w:w w:val="99"/>
                <w:sz w:val="20"/>
              </w:rPr>
              <w:t>5</w:t>
            </w:r>
          </w:p>
        </w:tc>
        <w:tc>
          <w:tcPr>
            <w:tcW w:w="568" w:type="dxa"/>
          </w:tcPr>
          <w:p w:rsidR="00522B0F" w:rsidRDefault="00BF5EF4">
            <w:pPr>
              <w:pStyle w:val="TableParagraph"/>
              <w:spacing w:line="181" w:lineRule="exact"/>
              <w:ind w:left="13"/>
              <w:jc w:val="center"/>
              <w:rPr>
                <w:sz w:val="20"/>
              </w:rPr>
            </w:pPr>
            <w:r>
              <w:rPr>
                <w:w w:val="99"/>
                <w:sz w:val="20"/>
              </w:rPr>
              <w:t>6</w:t>
            </w:r>
          </w:p>
        </w:tc>
        <w:tc>
          <w:tcPr>
            <w:tcW w:w="566" w:type="dxa"/>
          </w:tcPr>
          <w:p w:rsidR="00522B0F" w:rsidRDefault="00BF5EF4">
            <w:pPr>
              <w:pStyle w:val="TableParagraph"/>
              <w:spacing w:line="181" w:lineRule="exact"/>
              <w:ind w:left="12"/>
              <w:jc w:val="center"/>
              <w:rPr>
                <w:sz w:val="20"/>
              </w:rPr>
            </w:pPr>
            <w:r>
              <w:rPr>
                <w:w w:val="99"/>
                <w:sz w:val="20"/>
              </w:rPr>
              <w:t>7</w:t>
            </w:r>
          </w:p>
        </w:tc>
        <w:tc>
          <w:tcPr>
            <w:tcW w:w="906" w:type="dxa"/>
          </w:tcPr>
          <w:p w:rsidR="00522B0F" w:rsidRDefault="00BF5EF4">
            <w:pPr>
              <w:pStyle w:val="TableParagraph"/>
              <w:spacing w:line="181" w:lineRule="exact"/>
              <w:ind w:left="14"/>
              <w:jc w:val="center"/>
              <w:rPr>
                <w:sz w:val="20"/>
              </w:rPr>
            </w:pPr>
            <w:r>
              <w:rPr>
                <w:w w:val="99"/>
                <w:sz w:val="20"/>
              </w:rPr>
              <w:t>8</w:t>
            </w:r>
          </w:p>
        </w:tc>
        <w:tc>
          <w:tcPr>
            <w:tcW w:w="736" w:type="dxa"/>
          </w:tcPr>
          <w:p w:rsidR="00522B0F" w:rsidRDefault="00BF5EF4">
            <w:pPr>
              <w:pStyle w:val="TableParagraph"/>
              <w:spacing w:line="181" w:lineRule="exact"/>
              <w:ind w:left="18"/>
              <w:jc w:val="center"/>
              <w:rPr>
                <w:sz w:val="20"/>
              </w:rPr>
            </w:pPr>
            <w:r>
              <w:rPr>
                <w:w w:val="99"/>
                <w:sz w:val="20"/>
              </w:rPr>
              <w:t>9</w:t>
            </w:r>
          </w:p>
        </w:tc>
        <w:tc>
          <w:tcPr>
            <w:tcW w:w="2268" w:type="dxa"/>
          </w:tcPr>
          <w:p w:rsidR="00522B0F" w:rsidRDefault="00BF5EF4">
            <w:pPr>
              <w:pStyle w:val="TableParagraph"/>
              <w:spacing w:line="181" w:lineRule="exact"/>
              <w:ind w:left="97" w:right="75"/>
              <w:jc w:val="center"/>
              <w:rPr>
                <w:sz w:val="20"/>
              </w:rPr>
            </w:pPr>
            <w:r>
              <w:rPr>
                <w:sz w:val="20"/>
              </w:rPr>
              <w:t>10</w:t>
            </w:r>
          </w:p>
        </w:tc>
      </w:tr>
      <w:tr w:rsidR="00522B0F">
        <w:trPr>
          <w:trHeight w:val="554"/>
        </w:trPr>
        <w:tc>
          <w:tcPr>
            <w:tcW w:w="2156" w:type="dxa"/>
          </w:tcPr>
          <w:p w:rsidR="00522B0F" w:rsidRDefault="00BF5EF4">
            <w:pPr>
              <w:pStyle w:val="TableParagraph"/>
              <w:spacing w:line="270" w:lineRule="exact"/>
              <w:ind w:left="28"/>
              <w:rPr>
                <w:sz w:val="24"/>
              </w:rPr>
            </w:pPr>
            <w:r>
              <w:rPr>
                <w:sz w:val="24"/>
              </w:rPr>
              <w:t>2754. Алканы C12-</w:t>
            </w:r>
          </w:p>
          <w:p w:rsidR="00522B0F" w:rsidRDefault="00BF5EF4">
            <w:pPr>
              <w:pStyle w:val="TableParagraph"/>
              <w:spacing w:line="264" w:lineRule="exact"/>
              <w:ind w:left="28"/>
              <w:rPr>
                <w:sz w:val="24"/>
              </w:rPr>
            </w:pPr>
            <w:r>
              <w:rPr>
                <w:sz w:val="24"/>
              </w:rPr>
              <w:t>19</w:t>
            </w:r>
          </w:p>
        </w:tc>
        <w:tc>
          <w:tcPr>
            <w:tcW w:w="795" w:type="dxa"/>
          </w:tcPr>
          <w:p w:rsidR="00522B0F" w:rsidRDefault="00BF5EF4">
            <w:pPr>
              <w:pStyle w:val="TableParagraph"/>
              <w:spacing w:line="270" w:lineRule="exact"/>
              <w:ind w:left="191"/>
              <w:rPr>
                <w:sz w:val="24"/>
              </w:rPr>
            </w:pPr>
            <w:r>
              <w:rPr>
                <w:sz w:val="24"/>
              </w:rPr>
              <w:t>4</w:t>
            </w:r>
          </w:p>
        </w:tc>
        <w:tc>
          <w:tcPr>
            <w:tcW w:w="794" w:type="dxa"/>
          </w:tcPr>
          <w:p w:rsidR="00522B0F" w:rsidRDefault="00BF5EF4">
            <w:pPr>
              <w:pStyle w:val="TableParagraph"/>
              <w:spacing w:line="270" w:lineRule="exact"/>
              <w:ind w:left="177"/>
              <w:rPr>
                <w:sz w:val="24"/>
              </w:rPr>
            </w:pPr>
            <w:r>
              <w:rPr>
                <w:w w:val="99"/>
                <w:sz w:val="24"/>
              </w:rPr>
              <w:t>-</w:t>
            </w:r>
          </w:p>
        </w:tc>
        <w:tc>
          <w:tcPr>
            <w:tcW w:w="566" w:type="dxa"/>
          </w:tcPr>
          <w:p w:rsidR="00522B0F" w:rsidRDefault="00BF5EF4">
            <w:pPr>
              <w:pStyle w:val="TableParagraph"/>
              <w:spacing w:line="270" w:lineRule="exact"/>
              <w:ind w:left="177"/>
              <w:rPr>
                <w:sz w:val="24"/>
              </w:rPr>
            </w:pPr>
            <w:r>
              <w:rPr>
                <w:w w:val="99"/>
                <w:sz w:val="24"/>
              </w:rPr>
              <w:t>-</w:t>
            </w:r>
          </w:p>
        </w:tc>
        <w:tc>
          <w:tcPr>
            <w:tcW w:w="566" w:type="dxa"/>
          </w:tcPr>
          <w:p w:rsidR="00522B0F" w:rsidRDefault="00BF5EF4">
            <w:pPr>
              <w:pStyle w:val="TableParagraph"/>
              <w:spacing w:line="270" w:lineRule="exact"/>
              <w:ind w:left="177"/>
              <w:rPr>
                <w:sz w:val="24"/>
              </w:rPr>
            </w:pPr>
            <w:r>
              <w:rPr>
                <w:w w:val="99"/>
                <w:sz w:val="24"/>
              </w:rPr>
              <w:t>-</w:t>
            </w:r>
          </w:p>
        </w:tc>
        <w:tc>
          <w:tcPr>
            <w:tcW w:w="568" w:type="dxa"/>
          </w:tcPr>
          <w:p w:rsidR="00522B0F" w:rsidRDefault="00BF5EF4">
            <w:pPr>
              <w:pStyle w:val="TableParagraph"/>
              <w:spacing w:line="270" w:lineRule="exact"/>
              <w:ind w:left="180"/>
              <w:rPr>
                <w:sz w:val="24"/>
              </w:rPr>
            </w:pPr>
            <w:r>
              <w:rPr>
                <w:w w:val="99"/>
                <w:sz w:val="24"/>
              </w:rPr>
              <w:t>-</w:t>
            </w:r>
          </w:p>
        </w:tc>
        <w:tc>
          <w:tcPr>
            <w:tcW w:w="566" w:type="dxa"/>
          </w:tcPr>
          <w:p w:rsidR="00522B0F" w:rsidRDefault="00BF5EF4">
            <w:pPr>
              <w:pStyle w:val="TableParagraph"/>
              <w:spacing w:line="270" w:lineRule="exact"/>
              <w:ind w:left="121"/>
              <w:rPr>
                <w:sz w:val="24"/>
              </w:rPr>
            </w:pPr>
            <w:r>
              <w:rPr>
                <w:sz w:val="24"/>
              </w:rPr>
              <w:t>0,02</w:t>
            </w:r>
          </w:p>
        </w:tc>
        <w:tc>
          <w:tcPr>
            <w:tcW w:w="906" w:type="dxa"/>
          </w:tcPr>
          <w:p w:rsidR="00522B0F" w:rsidRDefault="00BF5EF4">
            <w:pPr>
              <w:pStyle w:val="TableParagraph"/>
              <w:spacing w:line="270" w:lineRule="exact"/>
              <w:ind w:left="117"/>
              <w:rPr>
                <w:sz w:val="24"/>
              </w:rPr>
            </w:pPr>
            <w:r>
              <w:rPr>
                <w:sz w:val="24"/>
              </w:rPr>
              <w:t>6005</w:t>
            </w:r>
          </w:p>
        </w:tc>
        <w:tc>
          <w:tcPr>
            <w:tcW w:w="736" w:type="dxa"/>
          </w:tcPr>
          <w:p w:rsidR="00522B0F" w:rsidRDefault="00BF5EF4">
            <w:pPr>
              <w:pStyle w:val="TableParagraph"/>
              <w:spacing w:line="270" w:lineRule="exact"/>
              <w:ind w:left="32"/>
              <w:rPr>
                <w:sz w:val="24"/>
              </w:rPr>
            </w:pPr>
            <w:r>
              <w:rPr>
                <w:sz w:val="24"/>
              </w:rPr>
              <w:t>50,9</w:t>
            </w:r>
          </w:p>
        </w:tc>
        <w:tc>
          <w:tcPr>
            <w:tcW w:w="2268" w:type="dxa"/>
          </w:tcPr>
          <w:p w:rsidR="00522B0F" w:rsidRDefault="00BF5EF4">
            <w:pPr>
              <w:pStyle w:val="TableParagraph"/>
              <w:spacing w:line="270" w:lineRule="exact"/>
              <w:ind w:left="32"/>
              <w:rPr>
                <w:sz w:val="24"/>
              </w:rPr>
            </w:pPr>
            <w:r>
              <w:rPr>
                <w:sz w:val="24"/>
              </w:rPr>
              <w:t xml:space="preserve">Емкость </w:t>
            </w:r>
            <w:r>
              <w:rPr>
                <w:spacing w:val="36"/>
                <w:sz w:val="24"/>
              </w:rPr>
              <w:t xml:space="preserve"> </w:t>
            </w:r>
            <w:r>
              <w:rPr>
                <w:sz w:val="24"/>
              </w:rPr>
              <w:t>накопления</w:t>
            </w:r>
          </w:p>
          <w:p w:rsidR="00522B0F" w:rsidRDefault="00BF5EF4">
            <w:pPr>
              <w:pStyle w:val="TableParagraph"/>
              <w:spacing w:line="264" w:lineRule="exact"/>
              <w:ind w:left="32"/>
              <w:rPr>
                <w:sz w:val="24"/>
              </w:rPr>
            </w:pPr>
            <w:r>
              <w:rPr>
                <w:sz w:val="24"/>
              </w:rPr>
              <w:t>пиролизного</w:t>
            </w:r>
            <w:r>
              <w:rPr>
                <w:spacing w:val="-10"/>
                <w:sz w:val="24"/>
              </w:rPr>
              <w:t xml:space="preserve"> </w:t>
            </w:r>
            <w:r>
              <w:rPr>
                <w:sz w:val="24"/>
              </w:rPr>
              <w:t>топлива</w:t>
            </w:r>
          </w:p>
        </w:tc>
      </w:tr>
      <w:tr w:rsidR="00522B0F">
        <w:trPr>
          <w:trHeight w:val="551"/>
        </w:trPr>
        <w:tc>
          <w:tcPr>
            <w:tcW w:w="2156" w:type="dxa"/>
            <w:vMerge w:val="restart"/>
          </w:tcPr>
          <w:p w:rsidR="00522B0F" w:rsidRDefault="00BF5EF4">
            <w:pPr>
              <w:pStyle w:val="TableParagraph"/>
              <w:tabs>
                <w:tab w:val="left" w:pos="837"/>
              </w:tabs>
              <w:ind w:left="28" w:right="17"/>
              <w:rPr>
                <w:sz w:val="24"/>
              </w:rPr>
            </w:pPr>
            <w:r>
              <w:rPr>
                <w:sz w:val="24"/>
              </w:rPr>
              <w:t>2902.</w:t>
            </w:r>
            <w:r>
              <w:rPr>
                <w:sz w:val="24"/>
              </w:rPr>
              <w:tab/>
            </w:r>
            <w:r>
              <w:rPr>
                <w:spacing w:val="-3"/>
                <w:sz w:val="24"/>
              </w:rPr>
              <w:t xml:space="preserve">Взвешенные </w:t>
            </w:r>
            <w:r>
              <w:rPr>
                <w:sz w:val="24"/>
              </w:rPr>
              <w:t>вещества</w:t>
            </w:r>
          </w:p>
        </w:tc>
        <w:tc>
          <w:tcPr>
            <w:tcW w:w="795" w:type="dxa"/>
          </w:tcPr>
          <w:p w:rsidR="00522B0F" w:rsidRDefault="00BF5EF4">
            <w:pPr>
              <w:pStyle w:val="TableParagraph"/>
              <w:spacing w:line="268" w:lineRule="exact"/>
              <w:ind w:left="191"/>
              <w:rPr>
                <w:sz w:val="24"/>
              </w:rPr>
            </w:pPr>
            <w:r>
              <w:rPr>
                <w:sz w:val="24"/>
              </w:rPr>
              <w:t>1</w:t>
            </w:r>
          </w:p>
        </w:tc>
        <w:tc>
          <w:tcPr>
            <w:tcW w:w="794"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8" w:type="dxa"/>
          </w:tcPr>
          <w:p w:rsidR="00522B0F" w:rsidRDefault="00BF5EF4">
            <w:pPr>
              <w:pStyle w:val="TableParagraph"/>
              <w:spacing w:line="268" w:lineRule="exact"/>
              <w:ind w:left="139"/>
              <w:rPr>
                <w:sz w:val="24"/>
              </w:rPr>
            </w:pPr>
            <w:r>
              <w:rPr>
                <w:sz w:val="24"/>
              </w:rPr>
              <w:t>0,5</w:t>
            </w:r>
          </w:p>
        </w:tc>
        <w:tc>
          <w:tcPr>
            <w:tcW w:w="566" w:type="dxa"/>
          </w:tcPr>
          <w:p w:rsidR="00522B0F" w:rsidRDefault="00BF5EF4">
            <w:pPr>
              <w:pStyle w:val="TableParagraph"/>
              <w:spacing w:line="268" w:lineRule="exact"/>
              <w:ind w:left="121"/>
              <w:rPr>
                <w:sz w:val="24"/>
              </w:rPr>
            </w:pPr>
            <w:r>
              <w:rPr>
                <w:sz w:val="24"/>
              </w:rPr>
              <w:t>0,52</w:t>
            </w:r>
          </w:p>
        </w:tc>
        <w:tc>
          <w:tcPr>
            <w:tcW w:w="906" w:type="dxa"/>
          </w:tcPr>
          <w:p w:rsidR="00522B0F" w:rsidRDefault="00BF5EF4">
            <w:pPr>
              <w:pStyle w:val="TableParagraph"/>
              <w:spacing w:line="268" w:lineRule="exact"/>
              <w:ind w:left="117"/>
              <w:rPr>
                <w:sz w:val="24"/>
              </w:rPr>
            </w:pPr>
            <w:r>
              <w:rPr>
                <w:sz w:val="24"/>
              </w:rPr>
              <w:t>0002</w:t>
            </w:r>
          </w:p>
        </w:tc>
        <w:tc>
          <w:tcPr>
            <w:tcW w:w="736" w:type="dxa"/>
          </w:tcPr>
          <w:p w:rsidR="00522B0F" w:rsidRDefault="00BF5EF4">
            <w:pPr>
              <w:pStyle w:val="TableParagraph"/>
              <w:spacing w:line="268" w:lineRule="exact"/>
              <w:ind w:left="140"/>
              <w:rPr>
                <w:sz w:val="24"/>
              </w:rPr>
            </w:pPr>
            <w:r>
              <w:rPr>
                <w:sz w:val="24"/>
              </w:rPr>
              <w:t>3,46</w:t>
            </w:r>
          </w:p>
        </w:tc>
        <w:tc>
          <w:tcPr>
            <w:tcW w:w="2268" w:type="dxa"/>
          </w:tcPr>
          <w:p w:rsidR="00522B0F" w:rsidRDefault="00BF5EF4">
            <w:pPr>
              <w:pStyle w:val="TableParagraph"/>
              <w:tabs>
                <w:tab w:val="left" w:pos="1661"/>
              </w:tabs>
              <w:spacing w:line="268" w:lineRule="exact"/>
              <w:ind w:left="32"/>
              <w:rPr>
                <w:sz w:val="24"/>
              </w:rPr>
            </w:pPr>
            <w:r>
              <w:rPr>
                <w:sz w:val="24"/>
              </w:rPr>
              <w:t>Труба</w:t>
            </w:r>
            <w:r>
              <w:rPr>
                <w:sz w:val="24"/>
              </w:rPr>
              <w:tab/>
              <w:t>после</w:t>
            </w:r>
          </w:p>
          <w:p w:rsidR="00522B0F" w:rsidRDefault="00BF5EF4">
            <w:pPr>
              <w:pStyle w:val="TableParagraph"/>
              <w:spacing w:line="264" w:lineRule="exact"/>
              <w:ind w:left="32"/>
              <w:rPr>
                <w:sz w:val="24"/>
              </w:rPr>
            </w:pPr>
            <w:r>
              <w:rPr>
                <w:sz w:val="24"/>
              </w:rPr>
              <w:t>рукавного фильтра</w:t>
            </w:r>
          </w:p>
        </w:tc>
      </w:tr>
      <w:tr w:rsidR="00522B0F">
        <w:trPr>
          <w:trHeight w:val="551"/>
        </w:trPr>
        <w:tc>
          <w:tcPr>
            <w:tcW w:w="2156" w:type="dxa"/>
            <w:vMerge/>
            <w:tcBorders>
              <w:top w:val="nil"/>
            </w:tcBorders>
          </w:tcPr>
          <w:p w:rsidR="00522B0F" w:rsidRDefault="00522B0F">
            <w:pPr>
              <w:rPr>
                <w:sz w:val="2"/>
                <w:szCs w:val="2"/>
              </w:rPr>
            </w:pPr>
          </w:p>
        </w:tc>
        <w:tc>
          <w:tcPr>
            <w:tcW w:w="795" w:type="dxa"/>
          </w:tcPr>
          <w:p w:rsidR="00522B0F" w:rsidRDefault="00522B0F">
            <w:pPr>
              <w:pStyle w:val="TableParagraph"/>
            </w:pPr>
          </w:p>
        </w:tc>
        <w:tc>
          <w:tcPr>
            <w:tcW w:w="794" w:type="dxa"/>
          </w:tcPr>
          <w:p w:rsidR="00522B0F" w:rsidRDefault="00522B0F">
            <w:pPr>
              <w:pStyle w:val="TableParagraph"/>
            </w:pPr>
          </w:p>
        </w:tc>
        <w:tc>
          <w:tcPr>
            <w:tcW w:w="566" w:type="dxa"/>
          </w:tcPr>
          <w:p w:rsidR="00522B0F" w:rsidRDefault="00522B0F">
            <w:pPr>
              <w:pStyle w:val="TableParagraph"/>
            </w:pPr>
          </w:p>
        </w:tc>
        <w:tc>
          <w:tcPr>
            <w:tcW w:w="566" w:type="dxa"/>
          </w:tcPr>
          <w:p w:rsidR="00522B0F" w:rsidRDefault="00522B0F">
            <w:pPr>
              <w:pStyle w:val="TableParagraph"/>
            </w:pPr>
          </w:p>
        </w:tc>
        <w:tc>
          <w:tcPr>
            <w:tcW w:w="568" w:type="dxa"/>
          </w:tcPr>
          <w:p w:rsidR="00522B0F" w:rsidRDefault="00522B0F">
            <w:pPr>
              <w:pStyle w:val="TableParagraph"/>
            </w:pPr>
          </w:p>
        </w:tc>
        <w:tc>
          <w:tcPr>
            <w:tcW w:w="566" w:type="dxa"/>
          </w:tcPr>
          <w:p w:rsidR="00522B0F" w:rsidRDefault="00522B0F">
            <w:pPr>
              <w:pStyle w:val="TableParagraph"/>
            </w:pPr>
          </w:p>
        </w:tc>
        <w:tc>
          <w:tcPr>
            <w:tcW w:w="906" w:type="dxa"/>
          </w:tcPr>
          <w:p w:rsidR="00522B0F" w:rsidRDefault="00BF5EF4">
            <w:pPr>
              <w:pStyle w:val="TableParagraph"/>
              <w:spacing w:line="268" w:lineRule="exact"/>
              <w:ind w:left="117"/>
              <w:rPr>
                <w:sz w:val="24"/>
              </w:rPr>
            </w:pPr>
            <w:r>
              <w:rPr>
                <w:sz w:val="24"/>
              </w:rPr>
              <w:t>0001</w:t>
            </w:r>
          </w:p>
        </w:tc>
        <w:tc>
          <w:tcPr>
            <w:tcW w:w="736" w:type="dxa"/>
          </w:tcPr>
          <w:p w:rsidR="00522B0F" w:rsidRDefault="00BF5EF4">
            <w:pPr>
              <w:pStyle w:val="TableParagraph"/>
              <w:spacing w:line="268" w:lineRule="exact"/>
              <w:ind w:right="43"/>
              <w:jc w:val="right"/>
              <w:rPr>
                <w:sz w:val="24"/>
              </w:rPr>
            </w:pPr>
            <w:r>
              <w:rPr>
                <w:sz w:val="24"/>
              </w:rPr>
              <w:t>0,445</w:t>
            </w:r>
          </w:p>
        </w:tc>
        <w:tc>
          <w:tcPr>
            <w:tcW w:w="2268" w:type="dxa"/>
          </w:tcPr>
          <w:p w:rsidR="00522B0F" w:rsidRDefault="00BF5EF4">
            <w:pPr>
              <w:pStyle w:val="TableParagraph"/>
              <w:tabs>
                <w:tab w:val="left" w:pos="1661"/>
              </w:tabs>
              <w:spacing w:line="268" w:lineRule="exact"/>
              <w:ind w:left="32"/>
              <w:rPr>
                <w:sz w:val="24"/>
              </w:rPr>
            </w:pPr>
            <w:r>
              <w:rPr>
                <w:sz w:val="24"/>
              </w:rPr>
              <w:t>Труба</w:t>
            </w:r>
            <w:r>
              <w:rPr>
                <w:sz w:val="24"/>
              </w:rPr>
              <w:tab/>
              <w:t>после</w:t>
            </w:r>
          </w:p>
          <w:p w:rsidR="00522B0F" w:rsidRDefault="00BF5EF4">
            <w:pPr>
              <w:pStyle w:val="TableParagraph"/>
              <w:spacing w:line="264" w:lineRule="exact"/>
              <w:ind w:left="32"/>
              <w:rPr>
                <w:sz w:val="24"/>
              </w:rPr>
            </w:pPr>
            <w:r>
              <w:rPr>
                <w:sz w:val="24"/>
              </w:rPr>
              <w:t>скруббера</w:t>
            </w:r>
          </w:p>
        </w:tc>
      </w:tr>
      <w:tr w:rsidR="00522B0F">
        <w:trPr>
          <w:trHeight w:val="1103"/>
        </w:trPr>
        <w:tc>
          <w:tcPr>
            <w:tcW w:w="2156" w:type="dxa"/>
            <w:vMerge w:val="restart"/>
          </w:tcPr>
          <w:p w:rsidR="00522B0F" w:rsidRDefault="00BF5EF4">
            <w:pPr>
              <w:pStyle w:val="TableParagraph"/>
              <w:tabs>
                <w:tab w:val="left" w:pos="1578"/>
              </w:tabs>
              <w:ind w:left="28" w:right="17"/>
              <w:rPr>
                <w:sz w:val="24"/>
              </w:rPr>
            </w:pPr>
            <w:r>
              <w:rPr>
                <w:sz w:val="24"/>
              </w:rPr>
              <w:t>6043.</w:t>
            </w:r>
            <w:r>
              <w:rPr>
                <w:sz w:val="24"/>
              </w:rPr>
              <w:tab/>
            </w:r>
            <w:r>
              <w:rPr>
                <w:spacing w:val="-5"/>
                <w:sz w:val="24"/>
              </w:rPr>
              <w:t xml:space="preserve">Серы </w:t>
            </w:r>
            <w:r>
              <w:rPr>
                <w:sz w:val="24"/>
              </w:rPr>
              <w:t>диоксид, сероводород</w:t>
            </w:r>
          </w:p>
        </w:tc>
        <w:tc>
          <w:tcPr>
            <w:tcW w:w="795" w:type="dxa"/>
          </w:tcPr>
          <w:p w:rsidR="00522B0F" w:rsidRDefault="00BF5EF4">
            <w:pPr>
              <w:pStyle w:val="TableParagraph"/>
              <w:spacing w:line="268" w:lineRule="exact"/>
              <w:ind w:left="191"/>
              <w:rPr>
                <w:sz w:val="24"/>
              </w:rPr>
            </w:pPr>
            <w:r>
              <w:rPr>
                <w:sz w:val="24"/>
              </w:rPr>
              <w:t>4</w:t>
            </w:r>
          </w:p>
        </w:tc>
        <w:tc>
          <w:tcPr>
            <w:tcW w:w="794"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8" w:type="dxa"/>
          </w:tcPr>
          <w:p w:rsidR="00522B0F" w:rsidRDefault="00BF5EF4">
            <w:pPr>
              <w:pStyle w:val="TableParagraph"/>
              <w:spacing w:line="268" w:lineRule="exact"/>
              <w:ind w:left="122"/>
              <w:rPr>
                <w:sz w:val="24"/>
              </w:rPr>
            </w:pPr>
            <w:r>
              <w:rPr>
                <w:sz w:val="24"/>
              </w:rPr>
              <w:t>0,49</w:t>
            </w:r>
          </w:p>
        </w:tc>
        <w:tc>
          <w:tcPr>
            <w:tcW w:w="566" w:type="dxa"/>
          </w:tcPr>
          <w:p w:rsidR="00522B0F" w:rsidRDefault="00BF5EF4">
            <w:pPr>
              <w:pStyle w:val="TableParagraph"/>
              <w:spacing w:line="268" w:lineRule="exact"/>
              <w:ind w:left="121"/>
              <w:rPr>
                <w:sz w:val="24"/>
              </w:rPr>
            </w:pPr>
            <w:r>
              <w:rPr>
                <w:sz w:val="24"/>
              </w:rPr>
              <w:t>0,51</w:t>
            </w:r>
          </w:p>
        </w:tc>
        <w:tc>
          <w:tcPr>
            <w:tcW w:w="906" w:type="dxa"/>
          </w:tcPr>
          <w:p w:rsidR="00522B0F" w:rsidRDefault="00BF5EF4">
            <w:pPr>
              <w:pStyle w:val="TableParagraph"/>
              <w:spacing w:line="268" w:lineRule="exact"/>
              <w:ind w:left="117"/>
              <w:rPr>
                <w:sz w:val="24"/>
              </w:rPr>
            </w:pPr>
            <w:r>
              <w:rPr>
                <w:sz w:val="24"/>
              </w:rPr>
              <w:t>6004</w:t>
            </w:r>
          </w:p>
        </w:tc>
        <w:tc>
          <w:tcPr>
            <w:tcW w:w="736" w:type="dxa"/>
          </w:tcPr>
          <w:p w:rsidR="00522B0F" w:rsidRDefault="00BF5EF4">
            <w:pPr>
              <w:pStyle w:val="TableParagraph"/>
              <w:spacing w:line="268" w:lineRule="exact"/>
              <w:ind w:left="140"/>
              <w:rPr>
                <w:sz w:val="24"/>
              </w:rPr>
            </w:pPr>
            <w:r>
              <w:rPr>
                <w:sz w:val="24"/>
              </w:rPr>
              <w:t>1,2</w:t>
            </w:r>
          </w:p>
        </w:tc>
        <w:tc>
          <w:tcPr>
            <w:tcW w:w="2268" w:type="dxa"/>
          </w:tcPr>
          <w:p w:rsidR="00522B0F" w:rsidRDefault="00BF5EF4">
            <w:pPr>
              <w:pStyle w:val="TableParagraph"/>
              <w:tabs>
                <w:tab w:val="left" w:pos="2136"/>
              </w:tabs>
              <w:ind w:left="32" w:right="12"/>
              <w:rPr>
                <w:sz w:val="24"/>
              </w:rPr>
            </w:pPr>
            <w:r>
              <w:rPr>
                <w:sz w:val="24"/>
              </w:rPr>
              <w:t>Промежуточная емкость</w:t>
            </w:r>
            <w:r>
              <w:rPr>
                <w:sz w:val="24"/>
              </w:rPr>
              <w:tab/>
            </w:r>
            <w:r>
              <w:rPr>
                <w:spacing w:val="-17"/>
                <w:sz w:val="24"/>
              </w:rPr>
              <w:t>с</w:t>
            </w:r>
          </w:p>
          <w:p w:rsidR="00522B0F" w:rsidRDefault="00BF5EF4">
            <w:pPr>
              <w:pStyle w:val="TableParagraph"/>
              <w:spacing w:line="270" w:lineRule="atLeast"/>
              <w:ind w:left="32" w:right="924"/>
              <w:rPr>
                <w:sz w:val="24"/>
              </w:rPr>
            </w:pPr>
            <w:r>
              <w:rPr>
                <w:sz w:val="24"/>
              </w:rPr>
              <w:t>пиролизным топливом</w:t>
            </w:r>
          </w:p>
        </w:tc>
      </w:tr>
      <w:tr w:rsidR="00522B0F">
        <w:trPr>
          <w:trHeight w:val="551"/>
        </w:trPr>
        <w:tc>
          <w:tcPr>
            <w:tcW w:w="2156" w:type="dxa"/>
            <w:vMerge/>
            <w:tcBorders>
              <w:top w:val="nil"/>
            </w:tcBorders>
          </w:tcPr>
          <w:p w:rsidR="00522B0F" w:rsidRDefault="00522B0F">
            <w:pPr>
              <w:rPr>
                <w:sz w:val="2"/>
                <w:szCs w:val="2"/>
              </w:rPr>
            </w:pPr>
          </w:p>
        </w:tc>
        <w:tc>
          <w:tcPr>
            <w:tcW w:w="795" w:type="dxa"/>
            <w:vMerge w:val="restart"/>
          </w:tcPr>
          <w:p w:rsidR="00522B0F" w:rsidRDefault="00522B0F">
            <w:pPr>
              <w:pStyle w:val="TableParagraph"/>
            </w:pPr>
          </w:p>
        </w:tc>
        <w:tc>
          <w:tcPr>
            <w:tcW w:w="794" w:type="dxa"/>
            <w:vMerge w:val="restart"/>
          </w:tcPr>
          <w:p w:rsidR="00522B0F" w:rsidRDefault="00522B0F">
            <w:pPr>
              <w:pStyle w:val="TableParagraph"/>
            </w:pPr>
          </w:p>
        </w:tc>
        <w:tc>
          <w:tcPr>
            <w:tcW w:w="566" w:type="dxa"/>
            <w:vMerge w:val="restart"/>
          </w:tcPr>
          <w:p w:rsidR="00522B0F" w:rsidRDefault="00522B0F">
            <w:pPr>
              <w:pStyle w:val="TableParagraph"/>
            </w:pPr>
          </w:p>
        </w:tc>
        <w:tc>
          <w:tcPr>
            <w:tcW w:w="566" w:type="dxa"/>
            <w:vMerge w:val="restart"/>
          </w:tcPr>
          <w:p w:rsidR="00522B0F" w:rsidRDefault="00522B0F">
            <w:pPr>
              <w:pStyle w:val="TableParagraph"/>
            </w:pPr>
          </w:p>
        </w:tc>
        <w:tc>
          <w:tcPr>
            <w:tcW w:w="568" w:type="dxa"/>
            <w:vMerge w:val="restart"/>
          </w:tcPr>
          <w:p w:rsidR="00522B0F" w:rsidRDefault="00522B0F">
            <w:pPr>
              <w:pStyle w:val="TableParagraph"/>
            </w:pPr>
          </w:p>
        </w:tc>
        <w:tc>
          <w:tcPr>
            <w:tcW w:w="566" w:type="dxa"/>
            <w:vMerge w:val="restart"/>
          </w:tcPr>
          <w:p w:rsidR="00522B0F" w:rsidRDefault="00522B0F">
            <w:pPr>
              <w:pStyle w:val="TableParagraph"/>
            </w:pPr>
          </w:p>
        </w:tc>
        <w:tc>
          <w:tcPr>
            <w:tcW w:w="906" w:type="dxa"/>
          </w:tcPr>
          <w:p w:rsidR="00522B0F" w:rsidRDefault="00BF5EF4">
            <w:pPr>
              <w:pStyle w:val="TableParagraph"/>
              <w:spacing w:line="267" w:lineRule="exact"/>
              <w:ind w:left="117"/>
              <w:rPr>
                <w:sz w:val="24"/>
              </w:rPr>
            </w:pPr>
            <w:r>
              <w:rPr>
                <w:sz w:val="24"/>
              </w:rPr>
              <w:t>6005</w:t>
            </w:r>
          </w:p>
        </w:tc>
        <w:tc>
          <w:tcPr>
            <w:tcW w:w="736" w:type="dxa"/>
          </w:tcPr>
          <w:p w:rsidR="00522B0F" w:rsidRDefault="00BF5EF4">
            <w:pPr>
              <w:pStyle w:val="TableParagraph"/>
              <w:spacing w:line="267" w:lineRule="exact"/>
              <w:ind w:left="140"/>
              <w:rPr>
                <w:sz w:val="24"/>
              </w:rPr>
            </w:pPr>
            <w:r>
              <w:rPr>
                <w:sz w:val="24"/>
              </w:rPr>
              <w:t>1,19</w:t>
            </w:r>
          </w:p>
        </w:tc>
        <w:tc>
          <w:tcPr>
            <w:tcW w:w="2268" w:type="dxa"/>
          </w:tcPr>
          <w:p w:rsidR="00522B0F" w:rsidRDefault="00BF5EF4">
            <w:pPr>
              <w:pStyle w:val="TableParagraph"/>
              <w:spacing w:line="267" w:lineRule="exact"/>
              <w:ind w:left="32"/>
              <w:rPr>
                <w:sz w:val="24"/>
              </w:rPr>
            </w:pPr>
            <w:r>
              <w:rPr>
                <w:sz w:val="24"/>
              </w:rPr>
              <w:t xml:space="preserve">Емкость </w:t>
            </w:r>
            <w:r>
              <w:rPr>
                <w:spacing w:val="36"/>
                <w:sz w:val="24"/>
              </w:rPr>
              <w:t xml:space="preserve"> </w:t>
            </w:r>
            <w:r>
              <w:rPr>
                <w:sz w:val="24"/>
              </w:rPr>
              <w:t>накопления</w:t>
            </w:r>
          </w:p>
          <w:p w:rsidR="00522B0F" w:rsidRDefault="00BF5EF4">
            <w:pPr>
              <w:pStyle w:val="TableParagraph"/>
              <w:spacing w:line="264" w:lineRule="exact"/>
              <w:ind w:left="32"/>
              <w:rPr>
                <w:sz w:val="24"/>
              </w:rPr>
            </w:pPr>
            <w:r>
              <w:rPr>
                <w:sz w:val="24"/>
              </w:rPr>
              <w:t>пиролизного</w:t>
            </w:r>
            <w:r>
              <w:rPr>
                <w:spacing w:val="-10"/>
                <w:sz w:val="24"/>
              </w:rPr>
              <w:t xml:space="preserve"> </w:t>
            </w:r>
            <w:r>
              <w:rPr>
                <w:sz w:val="24"/>
              </w:rPr>
              <w:t>топлива</w:t>
            </w:r>
          </w:p>
        </w:tc>
      </w:tr>
      <w:tr w:rsidR="00522B0F">
        <w:trPr>
          <w:trHeight w:val="551"/>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68" w:lineRule="exact"/>
              <w:ind w:left="117"/>
              <w:rPr>
                <w:sz w:val="24"/>
              </w:rPr>
            </w:pPr>
            <w:r>
              <w:rPr>
                <w:sz w:val="24"/>
              </w:rPr>
              <w:t>0001</w:t>
            </w:r>
          </w:p>
        </w:tc>
        <w:tc>
          <w:tcPr>
            <w:tcW w:w="736" w:type="dxa"/>
          </w:tcPr>
          <w:p w:rsidR="00522B0F" w:rsidRDefault="00BF5EF4">
            <w:pPr>
              <w:pStyle w:val="TableParagraph"/>
              <w:spacing w:line="268" w:lineRule="exact"/>
              <w:ind w:left="140"/>
              <w:rPr>
                <w:sz w:val="24"/>
              </w:rPr>
            </w:pPr>
            <w:r>
              <w:rPr>
                <w:sz w:val="24"/>
              </w:rPr>
              <w:t>0,47</w:t>
            </w:r>
          </w:p>
        </w:tc>
        <w:tc>
          <w:tcPr>
            <w:tcW w:w="2268" w:type="dxa"/>
          </w:tcPr>
          <w:p w:rsidR="00522B0F" w:rsidRDefault="00BF5EF4">
            <w:pPr>
              <w:pStyle w:val="TableParagraph"/>
              <w:tabs>
                <w:tab w:val="left" w:pos="1661"/>
              </w:tabs>
              <w:spacing w:line="268" w:lineRule="exact"/>
              <w:ind w:left="32"/>
              <w:rPr>
                <w:sz w:val="24"/>
              </w:rPr>
            </w:pPr>
            <w:r>
              <w:rPr>
                <w:sz w:val="24"/>
              </w:rPr>
              <w:t>Труба</w:t>
            </w:r>
            <w:r>
              <w:rPr>
                <w:sz w:val="24"/>
              </w:rPr>
              <w:tab/>
              <w:t>после</w:t>
            </w:r>
          </w:p>
          <w:p w:rsidR="00522B0F" w:rsidRDefault="00BF5EF4">
            <w:pPr>
              <w:pStyle w:val="TableParagraph"/>
              <w:spacing w:line="264" w:lineRule="exact"/>
              <w:ind w:left="32"/>
              <w:rPr>
                <w:sz w:val="24"/>
              </w:rPr>
            </w:pPr>
            <w:r>
              <w:rPr>
                <w:sz w:val="24"/>
              </w:rPr>
              <w:t>скруббера</w:t>
            </w:r>
          </w:p>
        </w:tc>
      </w:tr>
      <w:tr w:rsidR="00522B0F">
        <w:trPr>
          <w:trHeight w:val="828"/>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68" w:lineRule="exact"/>
              <w:ind w:left="117"/>
              <w:rPr>
                <w:sz w:val="24"/>
              </w:rPr>
            </w:pPr>
            <w:r>
              <w:rPr>
                <w:sz w:val="24"/>
              </w:rPr>
              <w:t>6001</w:t>
            </w:r>
          </w:p>
        </w:tc>
        <w:tc>
          <w:tcPr>
            <w:tcW w:w="736" w:type="dxa"/>
          </w:tcPr>
          <w:p w:rsidR="00522B0F" w:rsidRDefault="00BF5EF4">
            <w:pPr>
              <w:pStyle w:val="TableParagraph"/>
              <w:spacing w:line="268" w:lineRule="exact"/>
              <w:ind w:left="140"/>
              <w:rPr>
                <w:sz w:val="24"/>
              </w:rPr>
            </w:pPr>
            <w:r>
              <w:rPr>
                <w:sz w:val="24"/>
              </w:rPr>
              <w:t>0,47</w:t>
            </w:r>
          </w:p>
        </w:tc>
        <w:tc>
          <w:tcPr>
            <w:tcW w:w="2268" w:type="dxa"/>
          </w:tcPr>
          <w:p w:rsidR="00522B0F" w:rsidRDefault="00BF5EF4">
            <w:pPr>
              <w:pStyle w:val="TableParagraph"/>
              <w:tabs>
                <w:tab w:val="left" w:pos="1364"/>
              </w:tabs>
              <w:spacing w:line="268" w:lineRule="exact"/>
              <w:ind w:left="32"/>
              <w:rPr>
                <w:sz w:val="24"/>
              </w:rPr>
            </w:pPr>
            <w:r>
              <w:rPr>
                <w:sz w:val="24"/>
              </w:rPr>
              <w:t>Склад</w:t>
            </w:r>
            <w:r>
              <w:rPr>
                <w:sz w:val="24"/>
              </w:rPr>
              <w:tab/>
              <w:t>отходов,</w:t>
            </w:r>
          </w:p>
          <w:p w:rsidR="00522B0F" w:rsidRDefault="00BF5EF4">
            <w:pPr>
              <w:pStyle w:val="TableParagraph"/>
              <w:tabs>
                <w:tab w:val="left" w:pos="2009"/>
              </w:tabs>
              <w:spacing w:line="270" w:lineRule="atLeast"/>
              <w:ind w:left="32" w:right="10"/>
              <w:rPr>
                <w:sz w:val="24"/>
              </w:rPr>
            </w:pPr>
            <w:r>
              <w:rPr>
                <w:sz w:val="24"/>
              </w:rPr>
              <w:t>принимаемых</w:t>
            </w:r>
            <w:r>
              <w:rPr>
                <w:sz w:val="24"/>
              </w:rPr>
              <w:tab/>
            </w:r>
            <w:r>
              <w:rPr>
                <w:spacing w:val="-8"/>
                <w:sz w:val="24"/>
              </w:rPr>
              <w:t xml:space="preserve">на </w:t>
            </w:r>
            <w:r>
              <w:rPr>
                <w:sz w:val="24"/>
              </w:rPr>
              <w:t>пиролиз</w:t>
            </w:r>
          </w:p>
        </w:tc>
      </w:tr>
      <w:tr w:rsidR="00522B0F">
        <w:trPr>
          <w:trHeight w:val="278"/>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58" w:lineRule="exact"/>
              <w:ind w:left="117"/>
              <w:rPr>
                <w:sz w:val="24"/>
              </w:rPr>
            </w:pPr>
            <w:r>
              <w:rPr>
                <w:sz w:val="24"/>
              </w:rPr>
              <w:t>6002</w:t>
            </w:r>
          </w:p>
        </w:tc>
        <w:tc>
          <w:tcPr>
            <w:tcW w:w="736" w:type="dxa"/>
          </w:tcPr>
          <w:p w:rsidR="00522B0F" w:rsidRDefault="00BF5EF4">
            <w:pPr>
              <w:pStyle w:val="TableParagraph"/>
              <w:spacing w:line="258" w:lineRule="exact"/>
              <w:ind w:right="43"/>
              <w:jc w:val="right"/>
              <w:rPr>
                <w:sz w:val="24"/>
              </w:rPr>
            </w:pPr>
            <w:r>
              <w:rPr>
                <w:sz w:val="24"/>
              </w:rPr>
              <w:t>0,324</w:t>
            </w:r>
          </w:p>
        </w:tc>
        <w:tc>
          <w:tcPr>
            <w:tcW w:w="2268" w:type="dxa"/>
          </w:tcPr>
          <w:p w:rsidR="00522B0F" w:rsidRDefault="00BF5EF4">
            <w:pPr>
              <w:pStyle w:val="TableParagraph"/>
              <w:spacing w:line="258" w:lineRule="exact"/>
              <w:ind w:left="32"/>
              <w:rPr>
                <w:sz w:val="24"/>
              </w:rPr>
            </w:pPr>
            <w:r>
              <w:rPr>
                <w:sz w:val="24"/>
              </w:rPr>
              <w:t>Работа погрузчика</w:t>
            </w:r>
          </w:p>
        </w:tc>
      </w:tr>
      <w:tr w:rsidR="00522B0F">
        <w:trPr>
          <w:trHeight w:val="551"/>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68" w:lineRule="exact"/>
              <w:ind w:left="117"/>
              <w:rPr>
                <w:sz w:val="24"/>
              </w:rPr>
            </w:pPr>
            <w:r>
              <w:rPr>
                <w:sz w:val="24"/>
              </w:rPr>
              <w:t>0003</w:t>
            </w:r>
          </w:p>
        </w:tc>
        <w:tc>
          <w:tcPr>
            <w:tcW w:w="736" w:type="dxa"/>
          </w:tcPr>
          <w:p w:rsidR="00522B0F" w:rsidRDefault="00BF5EF4">
            <w:pPr>
              <w:pStyle w:val="TableParagraph"/>
              <w:spacing w:line="268" w:lineRule="exact"/>
              <w:ind w:right="43"/>
              <w:jc w:val="right"/>
              <w:rPr>
                <w:sz w:val="24"/>
              </w:rPr>
            </w:pPr>
            <w:r>
              <w:rPr>
                <w:sz w:val="24"/>
              </w:rPr>
              <w:t>0,134</w:t>
            </w:r>
          </w:p>
        </w:tc>
        <w:tc>
          <w:tcPr>
            <w:tcW w:w="2268" w:type="dxa"/>
          </w:tcPr>
          <w:p w:rsidR="00522B0F" w:rsidRDefault="00BF5EF4">
            <w:pPr>
              <w:pStyle w:val="TableParagraph"/>
              <w:tabs>
                <w:tab w:val="left" w:pos="1481"/>
              </w:tabs>
              <w:spacing w:line="268" w:lineRule="exact"/>
              <w:ind w:left="32"/>
              <w:rPr>
                <w:sz w:val="24"/>
              </w:rPr>
            </w:pPr>
            <w:r>
              <w:rPr>
                <w:sz w:val="24"/>
              </w:rPr>
              <w:t>Труба</w:t>
            </w:r>
            <w:r>
              <w:rPr>
                <w:sz w:val="24"/>
              </w:rPr>
              <w:tab/>
              <w:t>дизель-</w:t>
            </w:r>
          </w:p>
          <w:p w:rsidR="00522B0F" w:rsidRDefault="00BF5EF4">
            <w:pPr>
              <w:pStyle w:val="TableParagraph"/>
              <w:spacing w:line="264" w:lineRule="exact"/>
              <w:ind w:left="32"/>
              <w:rPr>
                <w:sz w:val="24"/>
              </w:rPr>
            </w:pPr>
            <w:r>
              <w:rPr>
                <w:sz w:val="24"/>
              </w:rPr>
              <w:t>генератора</w:t>
            </w:r>
          </w:p>
        </w:tc>
      </w:tr>
      <w:tr w:rsidR="00522B0F">
        <w:trPr>
          <w:trHeight w:val="551"/>
        </w:trPr>
        <w:tc>
          <w:tcPr>
            <w:tcW w:w="2156" w:type="dxa"/>
            <w:vMerge w:val="restart"/>
          </w:tcPr>
          <w:p w:rsidR="00522B0F" w:rsidRDefault="00BF5EF4">
            <w:pPr>
              <w:pStyle w:val="TableParagraph"/>
              <w:tabs>
                <w:tab w:val="left" w:pos="1528"/>
              </w:tabs>
              <w:spacing w:line="268" w:lineRule="exact"/>
              <w:ind w:left="28"/>
              <w:rPr>
                <w:sz w:val="24"/>
              </w:rPr>
            </w:pPr>
            <w:r>
              <w:rPr>
                <w:sz w:val="24"/>
              </w:rPr>
              <w:t>6204.</w:t>
            </w:r>
            <w:r>
              <w:rPr>
                <w:sz w:val="24"/>
              </w:rPr>
              <w:tab/>
              <w:t>Азота</w:t>
            </w:r>
          </w:p>
          <w:p w:rsidR="00522B0F" w:rsidRDefault="00BF5EF4">
            <w:pPr>
              <w:pStyle w:val="TableParagraph"/>
              <w:tabs>
                <w:tab w:val="left" w:pos="1635"/>
              </w:tabs>
              <w:ind w:left="28" w:right="15"/>
              <w:rPr>
                <w:sz w:val="24"/>
              </w:rPr>
            </w:pPr>
            <w:r>
              <w:rPr>
                <w:sz w:val="24"/>
              </w:rPr>
              <w:t>диоксид,</w:t>
            </w:r>
            <w:r>
              <w:rPr>
                <w:sz w:val="24"/>
              </w:rPr>
              <w:tab/>
            </w:r>
            <w:r>
              <w:rPr>
                <w:spacing w:val="-6"/>
                <w:sz w:val="24"/>
              </w:rPr>
              <w:t xml:space="preserve">серы </w:t>
            </w:r>
            <w:r>
              <w:rPr>
                <w:sz w:val="24"/>
              </w:rPr>
              <w:t>диоксид</w:t>
            </w:r>
          </w:p>
        </w:tc>
        <w:tc>
          <w:tcPr>
            <w:tcW w:w="795" w:type="dxa"/>
          </w:tcPr>
          <w:p w:rsidR="00522B0F" w:rsidRDefault="00BF5EF4">
            <w:pPr>
              <w:pStyle w:val="TableParagraph"/>
              <w:spacing w:line="268" w:lineRule="exact"/>
              <w:ind w:left="191"/>
              <w:rPr>
                <w:sz w:val="24"/>
              </w:rPr>
            </w:pPr>
            <w:r>
              <w:rPr>
                <w:sz w:val="24"/>
              </w:rPr>
              <w:t>1</w:t>
            </w:r>
          </w:p>
        </w:tc>
        <w:tc>
          <w:tcPr>
            <w:tcW w:w="794"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6" w:type="dxa"/>
          </w:tcPr>
          <w:p w:rsidR="00522B0F" w:rsidRDefault="00BF5EF4">
            <w:pPr>
              <w:pStyle w:val="TableParagraph"/>
              <w:spacing w:line="268" w:lineRule="exact"/>
              <w:ind w:left="177"/>
              <w:rPr>
                <w:sz w:val="24"/>
              </w:rPr>
            </w:pPr>
            <w:r>
              <w:rPr>
                <w:w w:val="99"/>
                <w:sz w:val="24"/>
              </w:rPr>
              <w:t>-</w:t>
            </w:r>
          </w:p>
        </w:tc>
        <w:tc>
          <w:tcPr>
            <w:tcW w:w="568" w:type="dxa"/>
          </w:tcPr>
          <w:p w:rsidR="00522B0F" w:rsidRDefault="00BF5EF4">
            <w:pPr>
              <w:pStyle w:val="TableParagraph"/>
              <w:spacing w:line="268" w:lineRule="exact"/>
              <w:ind w:left="122"/>
              <w:rPr>
                <w:sz w:val="24"/>
              </w:rPr>
            </w:pPr>
            <w:r>
              <w:rPr>
                <w:sz w:val="24"/>
              </w:rPr>
              <w:t>0,36</w:t>
            </w:r>
          </w:p>
        </w:tc>
        <w:tc>
          <w:tcPr>
            <w:tcW w:w="566" w:type="dxa"/>
          </w:tcPr>
          <w:p w:rsidR="00522B0F" w:rsidRDefault="00BF5EF4">
            <w:pPr>
              <w:pStyle w:val="TableParagraph"/>
              <w:spacing w:line="268" w:lineRule="exact"/>
              <w:ind w:left="138"/>
              <w:rPr>
                <w:sz w:val="24"/>
              </w:rPr>
            </w:pPr>
            <w:r>
              <w:rPr>
                <w:sz w:val="24"/>
              </w:rPr>
              <w:t>0,5</w:t>
            </w:r>
          </w:p>
        </w:tc>
        <w:tc>
          <w:tcPr>
            <w:tcW w:w="906" w:type="dxa"/>
          </w:tcPr>
          <w:p w:rsidR="00522B0F" w:rsidRDefault="00BF5EF4">
            <w:pPr>
              <w:pStyle w:val="TableParagraph"/>
              <w:spacing w:line="268" w:lineRule="exact"/>
              <w:ind w:left="117"/>
              <w:rPr>
                <w:sz w:val="24"/>
              </w:rPr>
            </w:pPr>
            <w:r>
              <w:rPr>
                <w:sz w:val="24"/>
              </w:rPr>
              <w:t>0001</w:t>
            </w:r>
          </w:p>
        </w:tc>
        <w:tc>
          <w:tcPr>
            <w:tcW w:w="736" w:type="dxa"/>
          </w:tcPr>
          <w:p w:rsidR="00522B0F" w:rsidRDefault="00BF5EF4">
            <w:pPr>
              <w:pStyle w:val="TableParagraph"/>
              <w:spacing w:line="268" w:lineRule="exact"/>
              <w:ind w:left="32"/>
              <w:rPr>
                <w:sz w:val="24"/>
              </w:rPr>
            </w:pPr>
            <w:r>
              <w:rPr>
                <w:sz w:val="24"/>
              </w:rPr>
              <w:t>12,9</w:t>
            </w:r>
          </w:p>
        </w:tc>
        <w:tc>
          <w:tcPr>
            <w:tcW w:w="2268" w:type="dxa"/>
          </w:tcPr>
          <w:p w:rsidR="00522B0F" w:rsidRDefault="00BF5EF4">
            <w:pPr>
              <w:pStyle w:val="TableParagraph"/>
              <w:tabs>
                <w:tab w:val="left" w:pos="1661"/>
              </w:tabs>
              <w:spacing w:line="268" w:lineRule="exact"/>
              <w:ind w:left="32"/>
              <w:rPr>
                <w:sz w:val="24"/>
              </w:rPr>
            </w:pPr>
            <w:r>
              <w:rPr>
                <w:sz w:val="24"/>
              </w:rPr>
              <w:t>Труба</w:t>
            </w:r>
            <w:r>
              <w:rPr>
                <w:sz w:val="24"/>
              </w:rPr>
              <w:tab/>
              <w:t>после</w:t>
            </w:r>
          </w:p>
          <w:p w:rsidR="00522B0F" w:rsidRDefault="00BF5EF4">
            <w:pPr>
              <w:pStyle w:val="TableParagraph"/>
              <w:spacing w:line="264" w:lineRule="exact"/>
              <w:ind w:left="32"/>
              <w:rPr>
                <w:sz w:val="24"/>
              </w:rPr>
            </w:pPr>
            <w:r>
              <w:rPr>
                <w:sz w:val="24"/>
              </w:rPr>
              <w:t>скруббера</w:t>
            </w:r>
          </w:p>
        </w:tc>
      </w:tr>
      <w:tr w:rsidR="00522B0F">
        <w:trPr>
          <w:trHeight w:val="275"/>
        </w:trPr>
        <w:tc>
          <w:tcPr>
            <w:tcW w:w="2156" w:type="dxa"/>
            <w:vMerge/>
            <w:tcBorders>
              <w:top w:val="nil"/>
            </w:tcBorders>
          </w:tcPr>
          <w:p w:rsidR="00522B0F" w:rsidRDefault="00522B0F">
            <w:pPr>
              <w:rPr>
                <w:sz w:val="2"/>
                <w:szCs w:val="2"/>
              </w:rPr>
            </w:pPr>
          </w:p>
        </w:tc>
        <w:tc>
          <w:tcPr>
            <w:tcW w:w="795" w:type="dxa"/>
            <w:vMerge w:val="restart"/>
          </w:tcPr>
          <w:p w:rsidR="00522B0F" w:rsidRDefault="00522B0F">
            <w:pPr>
              <w:pStyle w:val="TableParagraph"/>
            </w:pPr>
          </w:p>
        </w:tc>
        <w:tc>
          <w:tcPr>
            <w:tcW w:w="794" w:type="dxa"/>
            <w:vMerge w:val="restart"/>
          </w:tcPr>
          <w:p w:rsidR="00522B0F" w:rsidRDefault="00522B0F">
            <w:pPr>
              <w:pStyle w:val="TableParagraph"/>
            </w:pPr>
          </w:p>
        </w:tc>
        <w:tc>
          <w:tcPr>
            <w:tcW w:w="566" w:type="dxa"/>
            <w:vMerge w:val="restart"/>
          </w:tcPr>
          <w:p w:rsidR="00522B0F" w:rsidRDefault="00522B0F">
            <w:pPr>
              <w:pStyle w:val="TableParagraph"/>
            </w:pPr>
          </w:p>
        </w:tc>
        <w:tc>
          <w:tcPr>
            <w:tcW w:w="566" w:type="dxa"/>
            <w:vMerge w:val="restart"/>
          </w:tcPr>
          <w:p w:rsidR="00522B0F" w:rsidRDefault="00522B0F">
            <w:pPr>
              <w:pStyle w:val="TableParagraph"/>
            </w:pPr>
          </w:p>
        </w:tc>
        <w:tc>
          <w:tcPr>
            <w:tcW w:w="568" w:type="dxa"/>
            <w:vMerge w:val="restart"/>
          </w:tcPr>
          <w:p w:rsidR="00522B0F" w:rsidRDefault="00522B0F">
            <w:pPr>
              <w:pStyle w:val="TableParagraph"/>
            </w:pPr>
          </w:p>
        </w:tc>
        <w:tc>
          <w:tcPr>
            <w:tcW w:w="566" w:type="dxa"/>
            <w:vMerge w:val="restart"/>
          </w:tcPr>
          <w:p w:rsidR="00522B0F" w:rsidRDefault="00522B0F">
            <w:pPr>
              <w:pStyle w:val="TableParagraph"/>
            </w:pPr>
          </w:p>
        </w:tc>
        <w:tc>
          <w:tcPr>
            <w:tcW w:w="906" w:type="dxa"/>
          </w:tcPr>
          <w:p w:rsidR="00522B0F" w:rsidRDefault="00BF5EF4">
            <w:pPr>
              <w:pStyle w:val="TableParagraph"/>
              <w:spacing w:line="256" w:lineRule="exact"/>
              <w:ind w:left="117"/>
              <w:rPr>
                <w:sz w:val="24"/>
              </w:rPr>
            </w:pPr>
            <w:r>
              <w:rPr>
                <w:sz w:val="24"/>
              </w:rPr>
              <w:t>6002</w:t>
            </w:r>
          </w:p>
        </w:tc>
        <w:tc>
          <w:tcPr>
            <w:tcW w:w="736" w:type="dxa"/>
          </w:tcPr>
          <w:p w:rsidR="00522B0F" w:rsidRDefault="00BF5EF4">
            <w:pPr>
              <w:pStyle w:val="TableParagraph"/>
              <w:spacing w:line="256" w:lineRule="exact"/>
              <w:ind w:left="140"/>
              <w:rPr>
                <w:sz w:val="24"/>
              </w:rPr>
            </w:pPr>
            <w:r>
              <w:rPr>
                <w:sz w:val="24"/>
              </w:rPr>
              <w:t>3</w:t>
            </w:r>
          </w:p>
        </w:tc>
        <w:tc>
          <w:tcPr>
            <w:tcW w:w="2268" w:type="dxa"/>
          </w:tcPr>
          <w:p w:rsidR="00522B0F" w:rsidRDefault="00BF5EF4">
            <w:pPr>
              <w:pStyle w:val="TableParagraph"/>
              <w:spacing w:line="256" w:lineRule="exact"/>
              <w:ind w:left="32"/>
              <w:rPr>
                <w:sz w:val="24"/>
              </w:rPr>
            </w:pPr>
            <w:r>
              <w:rPr>
                <w:sz w:val="24"/>
              </w:rPr>
              <w:t>Работа погрузчика</w:t>
            </w:r>
          </w:p>
        </w:tc>
      </w:tr>
      <w:tr w:rsidR="00522B0F">
        <w:trPr>
          <w:trHeight w:val="551"/>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68" w:lineRule="exact"/>
              <w:ind w:left="117"/>
              <w:rPr>
                <w:sz w:val="24"/>
              </w:rPr>
            </w:pPr>
            <w:r>
              <w:rPr>
                <w:sz w:val="24"/>
              </w:rPr>
              <w:t>0003</w:t>
            </w:r>
          </w:p>
        </w:tc>
        <w:tc>
          <w:tcPr>
            <w:tcW w:w="736" w:type="dxa"/>
          </w:tcPr>
          <w:p w:rsidR="00522B0F" w:rsidRDefault="00BF5EF4">
            <w:pPr>
              <w:pStyle w:val="TableParagraph"/>
              <w:spacing w:line="268" w:lineRule="exact"/>
              <w:ind w:left="140"/>
              <w:rPr>
                <w:sz w:val="24"/>
              </w:rPr>
            </w:pPr>
            <w:r>
              <w:rPr>
                <w:sz w:val="24"/>
              </w:rPr>
              <w:t>1,83</w:t>
            </w:r>
          </w:p>
        </w:tc>
        <w:tc>
          <w:tcPr>
            <w:tcW w:w="2268" w:type="dxa"/>
          </w:tcPr>
          <w:p w:rsidR="00522B0F" w:rsidRDefault="00BF5EF4">
            <w:pPr>
              <w:pStyle w:val="TableParagraph"/>
              <w:tabs>
                <w:tab w:val="left" w:pos="1481"/>
              </w:tabs>
              <w:spacing w:line="268" w:lineRule="exact"/>
              <w:ind w:left="32"/>
              <w:rPr>
                <w:sz w:val="24"/>
              </w:rPr>
            </w:pPr>
            <w:r>
              <w:rPr>
                <w:sz w:val="24"/>
              </w:rPr>
              <w:t>Труба</w:t>
            </w:r>
            <w:r>
              <w:rPr>
                <w:sz w:val="24"/>
              </w:rPr>
              <w:tab/>
              <w:t>дизель-</w:t>
            </w:r>
          </w:p>
          <w:p w:rsidR="00522B0F" w:rsidRDefault="00BF5EF4">
            <w:pPr>
              <w:pStyle w:val="TableParagraph"/>
              <w:spacing w:line="264" w:lineRule="exact"/>
              <w:ind w:left="32"/>
              <w:rPr>
                <w:sz w:val="24"/>
              </w:rPr>
            </w:pPr>
            <w:r>
              <w:rPr>
                <w:sz w:val="24"/>
              </w:rPr>
              <w:t>генератора</w:t>
            </w:r>
          </w:p>
        </w:tc>
      </w:tr>
      <w:tr w:rsidR="00522B0F">
        <w:trPr>
          <w:trHeight w:val="277"/>
        </w:trPr>
        <w:tc>
          <w:tcPr>
            <w:tcW w:w="2156" w:type="dxa"/>
            <w:vMerge/>
            <w:tcBorders>
              <w:top w:val="nil"/>
            </w:tcBorders>
          </w:tcPr>
          <w:p w:rsidR="00522B0F" w:rsidRDefault="00522B0F">
            <w:pPr>
              <w:rPr>
                <w:sz w:val="2"/>
                <w:szCs w:val="2"/>
              </w:rPr>
            </w:pPr>
          </w:p>
        </w:tc>
        <w:tc>
          <w:tcPr>
            <w:tcW w:w="795" w:type="dxa"/>
            <w:vMerge/>
            <w:tcBorders>
              <w:top w:val="nil"/>
            </w:tcBorders>
          </w:tcPr>
          <w:p w:rsidR="00522B0F" w:rsidRDefault="00522B0F">
            <w:pPr>
              <w:rPr>
                <w:sz w:val="2"/>
                <w:szCs w:val="2"/>
              </w:rPr>
            </w:pPr>
          </w:p>
        </w:tc>
        <w:tc>
          <w:tcPr>
            <w:tcW w:w="794"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568" w:type="dxa"/>
            <w:vMerge/>
            <w:tcBorders>
              <w:top w:val="nil"/>
            </w:tcBorders>
          </w:tcPr>
          <w:p w:rsidR="00522B0F" w:rsidRDefault="00522B0F">
            <w:pPr>
              <w:rPr>
                <w:sz w:val="2"/>
                <w:szCs w:val="2"/>
              </w:rPr>
            </w:pPr>
          </w:p>
        </w:tc>
        <w:tc>
          <w:tcPr>
            <w:tcW w:w="566" w:type="dxa"/>
            <w:vMerge/>
            <w:tcBorders>
              <w:top w:val="nil"/>
            </w:tcBorders>
          </w:tcPr>
          <w:p w:rsidR="00522B0F" w:rsidRDefault="00522B0F">
            <w:pPr>
              <w:rPr>
                <w:sz w:val="2"/>
                <w:szCs w:val="2"/>
              </w:rPr>
            </w:pPr>
          </w:p>
        </w:tc>
        <w:tc>
          <w:tcPr>
            <w:tcW w:w="906" w:type="dxa"/>
          </w:tcPr>
          <w:p w:rsidR="00522B0F" w:rsidRDefault="00BF5EF4">
            <w:pPr>
              <w:pStyle w:val="TableParagraph"/>
              <w:spacing w:line="258" w:lineRule="exact"/>
              <w:ind w:left="117"/>
              <w:rPr>
                <w:sz w:val="24"/>
              </w:rPr>
            </w:pPr>
            <w:r>
              <w:rPr>
                <w:sz w:val="24"/>
              </w:rPr>
              <w:t>6003</w:t>
            </w:r>
          </w:p>
        </w:tc>
        <w:tc>
          <w:tcPr>
            <w:tcW w:w="736" w:type="dxa"/>
          </w:tcPr>
          <w:p w:rsidR="00522B0F" w:rsidRDefault="00BF5EF4">
            <w:pPr>
              <w:pStyle w:val="TableParagraph"/>
              <w:spacing w:line="258" w:lineRule="exact"/>
              <w:ind w:right="43"/>
              <w:jc w:val="right"/>
              <w:rPr>
                <w:sz w:val="24"/>
              </w:rPr>
            </w:pPr>
            <w:r>
              <w:rPr>
                <w:sz w:val="24"/>
              </w:rPr>
              <w:t>0,029</w:t>
            </w:r>
          </w:p>
        </w:tc>
        <w:tc>
          <w:tcPr>
            <w:tcW w:w="2268" w:type="dxa"/>
          </w:tcPr>
          <w:p w:rsidR="00522B0F" w:rsidRDefault="00BF5EF4">
            <w:pPr>
              <w:pStyle w:val="TableParagraph"/>
              <w:spacing w:line="258" w:lineRule="exact"/>
              <w:ind w:left="32"/>
              <w:rPr>
                <w:sz w:val="24"/>
              </w:rPr>
            </w:pPr>
            <w:r>
              <w:rPr>
                <w:sz w:val="24"/>
              </w:rPr>
              <w:t>Внутренний проезд</w:t>
            </w:r>
          </w:p>
        </w:tc>
      </w:tr>
    </w:tbl>
    <w:p w:rsidR="00522B0F" w:rsidRDefault="00522B0F">
      <w:pPr>
        <w:pStyle w:val="a3"/>
        <w:spacing w:before="2"/>
        <w:rPr>
          <w:sz w:val="19"/>
        </w:rPr>
      </w:pPr>
    </w:p>
    <w:p w:rsidR="00522B0F" w:rsidRDefault="00BF5EF4">
      <w:pPr>
        <w:pStyle w:val="a3"/>
        <w:spacing w:before="90" w:line="276" w:lineRule="auto"/>
        <w:ind w:left="232" w:firstLine="708"/>
      </w:pPr>
      <w:r>
        <w:t>Значения максимальных расчетных концентраций по всем веществам не превышают санитарных норм на границе СЗЗ.</w:t>
      </w:r>
    </w:p>
    <w:p w:rsidR="00522B0F" w:rsidRDefault="00BF5EF4">
      <w:pPr>
        <w:pStyle w:val="a3"/>
        <w:spacing w:line="276" w:lineRule="auto"/>
        <w:ind w:left="232" w:right="256" w:firstLine="708"/>
      </w:pPr>
      <w:r>
        <w:t>Карта-схема с нанесением источников выбросов ЗВ в атмосферный воздух представлена на рисунке 7.1.3.1.</w:t>
      </w:r>
    </w:p>
    <w:p w:rsidR="00522B0F" w:rsidRDefault="00522B0F">
      <w:pPr>
        <w:spacing w:line="276" w:lineRule="auto"/>
        <w:sectPr w:rsidR="00522B0F">
          <w:pgSz w:w="11910" w:h="16840"/>
          <w:pgMar w:top="1620" w:right="460" w:bottom="720" w:left="900" w:header="434" w:footer="536" w:gutter="0"/>
          <w:cols w:space="720"/>
        </w:sectPr>
      </w:pPr>
    </w:p>
    <w:p w:rsidR="00522B0F" w:rsidRDefault="00522B0F">
      <w:pPr>
        <w:pStyle w:val="a3"/>
        <w:spacing w:before="9"/>
        <w:rPr>
          <w:sz w:val="20"/>
        </w:rPr>
      </w:pPr>
    </w:p>
    <w:p w:rsidR="00522B0F" w:rsidRDefault="00BF5EF4">
      <w:pPr>
        <w:pStyle w:val="a3"/>
        <w:ind w:left="1045"/>
        <w:rPr>
          <w:sz w:val="20"/>
        </w:rPr>
      </w:pPr>
      <w:r>
        <w:rPr>
          <w:noProof/>
          <w:sz w:val="20"/>
          <w:lang w:eastAsia="ru-RU"/>
        </w:rPr>
        <w:drawing>
          <wp:inline distT="0" distB="0" distL="0" distR="0">
            <wp:extent cx="5795425" cy="5080349"/>
            <wp:effectExtent l="0" t="0" r="0" b="0"/>
            <wp:docPr id="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53" cstate="print"/>
                    <a:stretch>
                      <a:fillRect/>
                    </a:stretch>
                  </pic:blipFill>
                  <pic:spPr>
                    <a:xfrm>
                      <a:off x="0" y="0"/>
                      <a:ext cx="5795425" cy="5080349"/>
                    </a:xfrm>
                    <a:prstGeom prst="rect">
                      <a:avLst/>
                    </a:prstGeom>
                  </pic:spPr>
                </pic:pic>
              </a:graphicData>
            </a:graphic>
          </wp:inline>
        </w:drawing>
      </w:r>
    </w:p>
    <w:p w:rsidR="00522B0F" w:rsidRDefault="00BF5EF4">
      <w:pPr>
        <w:pStyle w:val="a3"/>
        <w:spacing w:before="158"/>
        <w:ind w:left="958"/>
        <w:jc w:val="both"/>
      </w:pPr>
      <w:r>
        <w:t>Рисунок 7.1.3.1 – Карта-схема расположения источников выбросов загрязняющих веществ</w:t>
      </w:r>
    </w:p>
    <w:p w:rsidR="00522B0F" w:rsidRDefault="00522B0F">
      <w:pPr>
        <w:pStyle w:val="a3"/>
        <w:rPr>
          <w:sz w:val="26"/>
        </w:rPr>
      </w:pPr>
    </w:p>
    <w:p w:rsidR="00522B0F" w:rsidRDefault="00522B0F">
      <w:pPr>
        <w:pStyle w:val="a3"/>
        <w:spacing w:before="3"/>
        <w:rPr>
          <w:sz w:val="33"/>
        </w:rPr>
      </w:pPr>
    </w:p>
    <w:p w:rsidR="00522B0F" w:rsidRDefault="00BF5EF4">
      <w:pPr>
        <w:pStyle w:val="4"/>
        <w:numPr>
          <w:ilvl w:val="1"/>
          <w:numId w:val="40"/>
        </w:numPr>
        <w:tabs>
          <w:tab w:val="left" w:pos="1302"/>
        </w:tabs>
        <w:ind w:hanging="361"/>
        <w:jc w:val="left"/>
      </w:pPr>
      <w:bookmarkStart w:id="38" w:name="_bookmark37"/>
      <w:bookmarkEnd w:id="38"/>
      <w:r>
        <w:t>Оценка воздействия объекта на поверхностные и подземные</w:t>
      </w:r>
      <w:r>
        <w:rPr>
          <w:spacing w:val="-8"/>
        </w:rPr>
        <w:t xml:space="preserve"> </w:t>
      </w:r>
      <w:r>
        <w:t>воды</w:t>
      </w:r>
    </w:p>
    <w:p w:rsidR="00522B0F" w:rsidRDefault="00522B0F">
      <w:pPr>
        <w:pStyle w:val="a3"/>
        <w:spacing w:before="3"/>
        <w:rPr>
          <w:b/>
          <w:sz w:val="35"/>
        </w:rPr>
      </w:pPr>
    </w:p>
    <w:p w:rsidR="00522B0F" w:rsidRDefault="00BF5EF4">
      <w:pPr>
        <w:ind w:left="941"/>
        <w:jc w:val="both"/>
        <w:rPr>
          <w:i/>
          <w:sz w:val="24"/>
        </w:rPr>
      </w:pPr>
      <w:r>
        <w:rPr>
          <w:i/>
          <w:sz w:val="24"/>
        </w:rPr>
        <w:t>Характеристика источников воздействия на поверхностные и подземные воды</w:t>
      </w:r>
    </w:p>
    <w:p w:rsidR="00522B0F" w:rsidRDefault="00BF5EF4">
      <w:pPr>
        <w:pStyle w:val="a3"/>
        <w:spacing w:before="41" w:line="276" w:lineRule="auto"/>
        <w:ind w:left="232" w:right="242" w:firstLine="708"/>
        <w:jc w:val="both"/>
      </w:pPr>
      <w:r>
        <w:t>Установка «ПИРОТЕКС» размещается исключительно на территории площадки, которая  в свою очередь не расположена в границах водоохранных зон водных объектов, прибрежных защитных полос, зон первого-третьего пояса зоны санитарной охраны источников водоснабжения, на заболачиваемых и подтопляемых территориях, в границах особо охраняемых природных территорий, в пределах мест расположения редких и охраняемых видов растений и животных, на пути миграции животных, в котлованах, на территориях объектов с нормируемыми показателями качества среды: территории жилой застройки, ландшафтно-рекреационные зоны, зоны отдыха, территории курортов, санаториев, домов отдыха, стационарные лечебно- профилактические учреждения, территории садоводческих товариществ и коттеджной застройки, коллективных или индивидуальных дачных и садово-огородных участков. Т. о. прямое воздействие установки на поверхностные и подземные воды</w:t>
      </w:r>
      <w:r>
        <w:rPr>
          <w:spacing w:val="-8"/>
        </w:rPr>
        <w:t xml:space="preserve"> </w:t>
      </w:r>
      <w:r>
        <w:t>исключено.</w:t>
      </w:r>
    </w:p>
    <w:p w:rsidR="00522B0F" w:rsidRDefault="00522B0F">
      <w:pPr>
        <w:spacing w:line="276" w:lineRule="auto"/>
        <w:jc w:val="both"/>
        <w:sectPr w:rsidR="00522B0F">
          <w:pgSz w:w="11910" w:h="16840"/>
          <w:pgMar w:top="1620" w:right="460" w:bottom="720" w:left="900" w:header="434" w:footer="536" w:gutter="0"/>
          <w:cols w:space="720"/>
        </w:sectPr>
      </w:pPr>
    </w:p>
    <w:p w:rsidR="00522B0F" w:rsidRDefault="00BF5EF4">
      <w:pPr>
        <w:pStyle w:val="a3"/>
        <w:spacing w:before="120" w:line="278" w:lineRule="auto"/>
        <w:ind w:left="232" w:right="256" w:firstLine="708"/>
      </w:pPr>
      <w:r>
        <w:t>При работе установки «ПИРОТЕКС» возможно косвенное воздействие на поверхностные и подземные воды:</w:t>
      </w:r>
    </w:p>
    <w:p w:rsidR="00522B0F" w:rsidRDefault="00BF5EF4">
      <w:pPr>
        <w:pStyle w:val="a4"/>
        <w:numPr>
          <w:ilvl w:val="0"/>
          <w:numId w:val="36"/>
        </w:numPr>
        <w:tabs>
          <w:tab w:val="left" w:pos="1141"/>
        </w:tabs>
        <w:spacing w:line="276" w:lineRule="auto"/>
        <w:ind w:right="252" w:firstLine="708"/>
        <w:rPr>
          <w:sz w:val="24"/>
        </w:rPr>
      </w:pPr>
      <w:r>
        <w:rPr>
          <w:sz w:val="24"/>
        </w:rPr>
        <w:t>загрязнение водных объектов веществами, содержащимися в поверхностном стоке с площадки размещения</w:t>
      </w:r>
      <w:r>
        <w:rPr>
          <w:spacing w:val="-4"/>
          <w:sz w:val="24"/>
        </w:rPr>
        <w:t xml:space="preserve"> </w:t>
      </w:r>
      <w:r>
        <w:rPr>
          <w:sz w:val="24"/>
        </w:rPr>
        <w:t>установки;</w:t>
      </w:r>
    </w:p>
    <w:p w:rsidR="00522B0F" w:rsidRDefault="00BF5EF4">
      <w:pPr>
        <w:pStyle w:val="a4"/>
        <w:numPr>
          <w:ilvl w:val="0"/>
          <w:numId w:val="36"/>
        </w:numPr>
        <w:tabs>
          <w:tab w:val="left" w:pos="1124"/>
        </w:tabs>
        <w:spacing w:line="278" w:lineRule="auto"/>
        <w:ind w:right="251" w:firstLine="708"/>
        <w:rPr>
          <w:sz w:val="24"/>
        </w:rPr>
      </w:pPr>
      <w:r>
        <w:rPr>
          <w:sz w:val="24"/>
        </w:rPr>
        <w:t>загрязнения осадками, выпадающими на поверхность водных объектов и содержащие пыль и загрязняющие вещества от выбросов при работе установки</w:t>
      </w:r>
      <w:r>
        <w:rPr>
          <w:spacing w:val="-7"/>
          <w:sz w:val="24"/>
        </w:rPr>
        <w:t xml:space="preserve"> </w:t>
      </w:r>
      <w:r>
        <w:rPr>
          <w:sz w:val="24"/>
        </w:rPr>
        <w:t>«ПИРОТЕКС».</w:t>
      </w:r>
    </w:p>
    <w:p w:rsidR="00522B0F" w:rsidRDefault="00522B0F">
      <w:pPr>
        <w:pStyle w:val="a3"/>
        <w:rPr>
          <w:sz w:val="26"/>
        </w:rPr>
      </w:pPr>
    </w:p>
    <w:p w:rsidR="00522B0F" w:rsidRDefault="00522B0F">
      <w:pPr>
        <w:pStyle w:val="a3"/>
        <w:spacing w:before="3"/>
        <w:rPr>
          <w:sz w:val="28"/>
        </w:rPr>
      </w:pPr>
    </w:p>
    <w:p w:rsidR="00522B0F" w:rsidRDefault="00BF5EF4">
      <w:pPr>
        <w:ind w:left="941"/>
        <w:rPr>
          <w:i/>
          <w:sz w:val="24"/>
        </w:rPr>
      </w:pPr>
      <w:r>
        <w:rPr>
          <w:i/>
          <w:sz w:val="24"/>
        </w:rPr>
        <w:t>Оценка воздействия на поверхностные и подземные воды</w:t>
      </w:r>
    </w:p>
    <w:p w:rsidR="00522B0F" w:rsidRDefault="00522B0F">
      <w:pPr>
        <w:pStyle w:val="a3"/>
        <w:spacing w:before="3"/>
        <w:rPr>
          <w:i/>
          <w:sz w:val="31"/>
        </w:rPr>
      </w:pPr>
    </w:p>
    <w:p w:rsidR="00522B0F" w:rsidRDefault="00BF5EF4">
      <w:pPr>
        <w:pStyle w:val="a3"/>
        <w:spacing w:line="276" w:lineRule="auto"/>
        <w:ind w:left="232" w:right="256" w:firstLine="708"/>
        <w:jc w:val="both"/>
      </w:pPr>
      <w:r>
        <w:t>Для пиролиза отходов на установке «ПИРОТЕКС» не требуется использование воды. Т.о. при эксплуатации установки «ПИРОТЕКС» не образуется производственных сточных вод.</w:t>
      </w:r>
    </w:p>
    <w:p w:rsidR="00522B0F" w:rsidRDefault="00BF5EF4">
      <w:pPr>
        <w:pStyle w:val="a3"/>
        <w:spacing w:line="276" w:lineRule="auto"/>
        <w:ind w:left="232" w:right="244" w:firstLine="708"/>
        <w:jc w:val="both"/>
      </w:pPr>
      <w:r>
        <w:t>Отходящие дымовые газы от установки «ПИРОТЕКС» проходят очистку на скруббере мокрой очистки путем орошения известковым раствором или 10% водным раствором, после чего выбрасываются в атмосферу через дымовую трубу. Степень очистки в скруббере составляет не менее 95 %. Кислые газы захватываются каплями жидкости и оседают на дно. На выходе скруббера мокрой очистки отходящих газов предусмотрен набор пластин-каплеотбойников, на которых конденсируются водяные пары, тем самым предотвращается их попадание в атмосферу вместе с очищенным газом. Сконденсированные частицы стекают на дно скруббера. Скруббер оснащен циркуляционным насосом подающим жидкость со дна скруббера на распылители. По мере накопления осадка, производится очистка скруббера. Объем воды для заполнения скруббера составляет 1 м</w:t>
      </w:r>
      <w:r>
        <w:rPr>
          <w:vertAlign w:val="superscript"/>
        </w:rPr>
        <w:t>3</w:t>
      </w:r>
      <w:r>
        <w:t>. Частично испаряющаяся вода компенсируется подпиткой. Расход воды на подпитку составляет 0,6</w:t>
      </w:r>
      <w:r>
        <w:rPr>
          <w:spacing w:val="-10"/>
        </w:rPr>
        <w:t xml:space="preserve"> </w:t>
      </w:r>
      <w:r>
        <w:t>м³/час.</w:t>
      </w:r>
    </w:p>
    <w:p w:rsidR="00522B0F" w:rsidRDefault="00BF5EF4">
      <w:pPr>
        <w:pStyle w:val="a3"/>
        <w:spacing w:before="1" w:line="276" w:lineRule="auto"/>
        <w:ind w:left="232" w:right="246" w:firstLine="708"/>
        <w:jc w:val="both"/>
      </w:pPr>
      <w:r>
        <w:t>Таким образом, расход воды на очистку отходящих газов в скруббере составит 14,4 м</w:t>
      </w:r>
      <w:r>
        <w:rPr>
          <w:vertAlign w:val="superscript"/>
        </w:rPr>
        <w:t>3</w:t>
      </w:r>
      <w:r>
        <w:t>/сут, или 4320 м</w:t>
      </w:r>
      <w:r>
        <w:rPr>
          <w:vertAlign w:val="superscript"/>
        </w:rPr>
        <w:t>3</w:t>
      </w:r>
      <w:r>
        <w:t>/год.</w:t>
      </w:r>
    </w:p>
    <w:p w:rsidR="00522B0F" w:rsidRDefault="00BF5EF4">
      <w:pPr>
        <w:pStyle w:val="a3"/>
        <w:spacing w:line="278" w:lineRule="auto"/>
        <w:ind w:left="232" w:right="256" w:firstLine="708"/>
        <w:jc w:val="both"/>
      </w:pPr>
      <w:r>
        <w:t>Данный объем потребляемой воды является безвозвратным, так как полностью испаряется в скруббере.</w:t>
      </w:r>
    </w:p>
    <w:p w:rsidR="00522B0F" w:rsidRDefault="00522B0F">
      <w:pPr>
        <w:pStyle w:val="a3"/>
        <w:spacing w:before="1"/>
        <w:rPr>
          <w:sz w:val="27"/>
        </w:rPr>
      </w:pPr>
    </w:p>
    <w:p w:rsidR="00522B0F" w:rsidRDefault="00BF5EF4">
      <w:pPr>
        <w:pStyle w:val="a3"/>
        <w:spacing w:line="276" w:lineRule="auto"/>
        <w:ind w:left="232" w:right="244" w:firstLine="708"/>
        <w:jc w:val="both"/>
      </w:pPr>
      <w:r>
        <w:t>При использовании установки на площадке с централизованным водоснабжением, вода на хоз.-бытовые нужды берется из существующей сети водопровода. При отсутствии системы централизованного водоснабжения используется привозная вода. Расчетная потребность предприятия   по   воде   на   хозяйственно-бытовые   нужды    составляет    0,55    м</w:t>
      </w:r>
      <w:r>
        <w:rPr>
          <w:vertAlign w:val="superscript"/>
        </w:rPr>
        <w:t>3</w:t>
      </w:r>
      <w:r>
        <w:t>/сут,   0,20075 тыс.</w:t>
      </w:r>
      <w:r>
        <w:rPr>
          <w:spacing w:val="-1"/>
        </w:rPr>
        <w:t xml:space="preserve"> </w:t>
      </w:r>
      <w:r>
        <w:t>м</w:t>
      </w:r>
      <w:r>
        <w:rPr>
          <w:vertAlign w:val="superscript"/>
        </w:rPr>
        <w:t>3</w:t>
      </w:r>
      <w:r>
        <w:t>/год.</w:t>
      </w:r>
    </w:p>
    <w:p w:rsidR="00522B0F" w:rsidRDefault="00BF5EF4">
      <w:pPr>
        <w:pStyle w:val="a3"/>
        <w:spacing w:line="276" w:lineRule="auto"/>
        <w:ind w:left="232" w:right="243" w:firstLine="708"/>
        <w:jc w:val="both"/>
      </w:pPr>
      <w:r>
        <w:t>Для площадки с централизованной системой канализации сточные воды отводятся в существующие сети канализации. При отсутствии централизованного отведения хозяйственно- бытовых сточных вод отводится в емкость-накопитель, расположенную на территории площадки, а затем вывозится на очистные</w:t>
      </w:r>
      <w:r>
        <w:rPr>
          <w:spacing w:val="-7"/>
        </w:rPr>
        <w:t xml:space="preserve"> </w:t>
      </w:r>
      <w:r>
        <w:t>сооружения.</w:t>
      </w:r>
    </w:p>
    <w:p w:rsidR="00522B0F" w:rsidRDefault="00522B0F">
      <w:pPr>
        <w:pStyle w:val="a3"/>
        <w:spacing w:before="6"/>
        <w:rPr>
          <w:sz w:val="27"/>
        </w:rPr>
      </w:pPr>
    </w:p>
    <w:p w:rsidR="00522B0F" w:rsidRDefault="00BF5EF4">
      <w:pPr>
        <w:pStyle w:val="a3"/>
        <w:spacing w:line="276" w:lineRule="auto"/>
        <w:ind w:left="232" w:right="246" w:firstLine="708"/>
        <w:jc w:val="both"/>
      </w:pPr>
      <w:r>
        <w:t>Для обеспечения сбора поверхностного стока площадки по периметру должны быть выполнены обваловка в виде насыпного вала, а также дренаж, здание, строение, сооружение должно иметь водонепроницаемую кровлю, оборудованную водостоками с последующим направлением поверхностного стока в существующую или проектируемую сеть ливневой канализации, которая должна быть оборудована сертифицированными очистными сооружениями,</w:t>
      </w:r>
      <w:r>
        <w:rPr>
          <w:spacing w:val="27"/>
        </w:rPr>
        <w:t xml:space="preserve"> </w:t>
      </w:r>
      <w:r>
        <w:t>обеспечивающих</w:t>
      </w:r>
      <w:r>
        <w:rPr>
          <w:spacing w:val="30"/>
        </w:rPr>
        <w:t xml:space="preserve"> </w:t>
      </w:r>
      <w:r>
        <w:t>очистку</w:t>
      </w:r>
      <w:r>
        <w:rPr>
          <w:spacing w:val="21"/>
        </w:rPr>
        <w:t xml:space="preserve"> </w:t>
      </w:r>
      <w:r>
        <w:t>поверхностного</w:t>
      </w:r>
      <w:r>
        <w:rPr>
          <w:spacing w:val="27"/>
        </w:rPr>
        <w:t xml:space="preserve"> </w:t>
      </w:r>
      <w:r>
        <w:t>стока</w:t>
      </w:r>
      <w:r>
        <w:rPr>
          <w:spacing w:val="27"/>
        </w:rPr>
        <w:t xml:space="preserve"> </w:t>
      </w:r>
      <w:r>
        <w:t>до</w:t>
      </w:r>
      <w:r>
        <w:rPr>
          <w:spacing w:val="29"/>
        </w:rPr>
        <w:t xml:space="preserve"> </w:t>
      </w:r>
      <w:r>
        <w:t>ПДК,</w:t>
      </w:r>
      <w:r>
        <w:rPr>
          <w:spacing w:val="27"/>
        </w:rPr>
        <w:t xml:space="preserve"> </w:t>
      </w:r>
      <w:r>
        <w:t>предъявляемых</w:t>
      </w:r>
      <w:r>
        <w:rPr>
          <w:spacing w:val="27"/>
        </w:rPr>
        <w:t xml:space="preserve"> </w:t>
      </w:r>
      <w:r>
        <w:t>к</w:t>
      </w:r>
    </w:p>
    <w:p w:rsidR="00522B0F" w:rsidRDefault="00522B0F">
      <w:pPr>
        <w:spacing w:line="276" w:lineRule="auto"/>
        <w:jc w:val="both"/>
        <w:sectPr w:rsidR="00522B0F">
          <w:pgSz w:w="11910" w:h="16840"/>
          <w:pgMar w:top="1620" w:right="460" w:bottom="720" w:left="900" w:header="434" w:footer="536" w:gutter="0"/>
          <w:cols w:space="720"/>
        </w:sectPr>
      </w:pPr>
    </w:p>
    <w:p w:rsidR="00522B0F" w:rsidRDefault="00BF5EF4">
      <w:pPr>
        <w:pStyle w:val="a3"/>
        <w:spacing w:before="120" w:line="276" w:lineRule="auto"/>
        <w:ind w:left="232" w:right="243"/>
        <w:jc w:val="both"/>
      </w:pPr>
      <w:r>
        <w:t>качеству стока в каждом конкретном случае размещения установки в зависимости от характера водоотведения (как правило, до предельно-допустимых концентраций водоемов рыбохозяйственного назначения). При недостаточной мощности существующих очистных сооружений необходимо предусмотреть увеличение производительности ЛОС.</w:t>
      </w:r>
    </w:p>
    <w:p w:rsidR="00522B0F" w:rsidRDefault="00BF5EF4">
      <w:pPr>
        <w:pStyle w:val="a3"/>
        <w:spacing w:line="276" w:lineRule="auto"/>
        <w:ind w:left="232" w:right="252" w:firstLine="708"/>
        <w:jc w:val="both"/>
      </w:pPr>
      <w:r>
        <w:t>Запрещается перемещение, переброска и складирование скола льда, загрязненного или засоленного снега, различного вида мусора, стройматериалов, грунта и т.д. на площади зеленых насаждений. Образующийся в зимний период снег должен быть вывезен на специализированные сооружения (снеготаялки).</w:t>
      </w:r>
    </w:p>
    <w:p w:rsidR="00522B0F" w:rsidRDefault="00522B0F">
      <w:pPr>
        <w:pStyle w:val="a3"/>
        <w:spacing w:before="8"/>
        <w:rPr>
          <w:sz w:val="27"/>
        </w:rPr>
      </w:pPr>
    </w:p>
    <w:p w:rsidR="00522B0F" w:rsidRDefault="00BF5EF4">
      <w:pPr>
        <w:pStyle w:val="a3"/>
        <w:spacing w:before="1" w:line="276" w:lineRule="auto"/>
        <w:ind w:left="232" w:right="243" w:firstLine="708"/>
        <w:jc w:val="both"/>
      </w:pPr>
      <w:r>
        <w:t>При расчете количества поверхностного стока учитывался населенный пункт на территории Российской Федерации с наибольшим количеством выпадающих осадков. Расчет выполнен для Красной Поляны (Краснодарский край). Данные для расчета приняты в соответствии с СП 131.13330.2012 «Строительная климатология. Актуализированная версия СНиП 23-01-99*.</w:t>
      </w:r>
    </w:p>
    <w:p w:rsidR="00522B0F" w:rsidRDefault="00BF5EF4">
      <w:pPr>
        <w:pStyle w:val="4"/>
        <w:spacing w:before="5"/>
        <w:ind w:left="2832"/>
      </w:pPr>
      <w:r>
        <w:t>Расчета объемов поверхностного стока (версия 2.0)</w:t>
      </w:r>
    </w:p>
    <w:p w:rsidR="00522B0F" w:rsidRDefault="00522B0F">
      <w:pPr>
        <w:pStyle w:val="a3"/>
        <w:spacing w:before="7"/>
        <w:rPr>
          <w:b/>
          <w:sz w:val="30"/>
        </w:rPr>
      </w:pPr>
    </w:p>
    <w:p w:rsidR="00522B0F" w:rsidRDefault="00BF5EF4">
      <w:pPr>
        <w:pStyle w:val="a3"/>
        <w:ind w:left="941"/>
        <w:jc w:val="both"/>
      </w:pPr>
      <w:r>
        <w:t>Программа реализует методики:</w:t>
      </w:r>
    </w:p>
    <w:p w:rsidR="00522B0F" w:rsidRDefault="00BF5EF4">
      <w:pPr>
        <w:pStyle w:val="a3"/>
        <w:spacing w:before="41" w:line="276" w:lineRule="auto"/>
        <w:ind w:left="232" w:right="243" w:firstLine="708"/>
        <w:jc w:val="both"/>
      </w:pPr>
      <w:r>
        <w:t>"Рекомендации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w:t>
      </w:r>
    </w:p>
    <w:p w:rsidR="00522B0F" w:rsidRDefault="00BF5EF4">
      <w:pPr>
        <w:pStyle w:val="a3"/>
        <w:spacing w:before="1"/>
        <w:ind w:left="695"/>
        <w:jc w:val="center"/>
      </w:pPr>
      <w:r>
        <w:t>Фирма "Интеграл" 2011-2012 г.</w:t>
      </w:r>
    </w:p>
    <w:p w:rsidR="00522B0F" w:rsidRDefault="00BF5EF4">
      <w:pPr>
        <w:pStyle w:val="a3"/>
        <w:spacing w:before="41"/>
        <w:ind w:left="695"/>
        <w:jc w:val="center"/>
      </w:pPr>
      <w:r>
        <w:t>Пользователь: ООО "РПН-Сфера" Регистрационный номер: 02-17-0262</w:t>
      </w:r>
    </w:p>
    <w:p w:rsidR="00522B0F" w:rsidRDefault="00522B0F">
      <w:pPr>
        <w:pStyle w:val="a3"/>
        <w:spacing w:before="10"/>
        <w:rPr>
          <w:sz w:val="23"/>
        </w:rPr>
      </w:pPr>
    </w:p>
    <w:p w:rsidR="00522B0F" w:rsidRDefault="00BF5EF4">
      <w:pPr>
        <w:pStyle w:val="4"/>
        <w:spacing w:before="90"/>
        <w:ind w:left="924" w:right="7636"/>
        <w:jc w:val="center"/>
      </w:pPr>
      <w:r>
        <w:t>Адрес: Краснодар</w:t>
      </w:r>
    </w:p>
    <w:p w:rsidR="00522B0F" w:rsidRDefault="00BF5EF4">
      <w:pPr>
        <w:spacing w:before="41"/>
        <w:ind w:left="693"/>
        <w:jc w:val="center"/>
        <w:rPr>
          <w:b/>
          <w:sz w:val="24"/>
        </w:rPr>
      </w:pPr>
      <w:r>
        <w:rPr>
          <w:b/>
          <w:sz w:val="24"/>
        </w:rPr>
        <w:t>Результаты расчѐтов</w:t>
      </w:r>
    </w:p>
    <w:p w:rsidR="00522B0F" w:rsidRDefault="00522B0F">
      <w:pPr>
        <w:pStyle w:val="a3"/>
        <w:spacing w:before="6"/>
        <w:rPr>
          <w:b/>
          <w:sz w:val="23"/>
        </w:rPr>
      </w:pPr>
    </w:p>
    <w:p w:rsidR="00522B0F" w:rsidRDefault="00BF5EF4">
      <w:pPr>
        <w:spacing w:before="90"/>
        <w:ind w:left="941"/>
        <w:rPr>
          <w:b/>
          <w:sz w:val="24"/>
        </w:rPr>
      </w:pPr>
      <w:r>
        <w:rPr>
          <w:b/>
          <w:sz w:val="24"/>
        </w:rPr>
        <w:t>Определение среднегодовых объѐмов сточных вод</w:t>
      </w:r>
    </w:p>
    <w:p w:rsidR="00522B0F" w:rsidRDefault="00522B0F">
      <w:pPr>
        <w:pStyle w:val="a3"/>
        <w:spacing w:before="8"/>
        <w:rPr>
          <w:b/>
          <w:sz w:val="30"/>
        </w:rPr>
      </w:pPr>
    </w:p>
    <w:p w:rsidR="00522B0F" w:rsidRDefault="00BF5EF4">
      <w:pPr>
        <w:pStyle w:val="a3"/>
        <w:ind w:left="941"/>
      </w:pPr>
      <w:r>
        <w:t>Годовой слой осадков, мм: 1954</w:t>
      </w:r>
    </w:p>
    <w:p w:rsidR="00522B0F" w:rsidRDefault="00BF5EF4">
      <w:pPr>
        <w:pStyle w:val="a3"/>
        <w:spacing w:before="41" w:line="278" w:lineRule="auto"/>
        <w:ind w:left="1224" w:right="4146"/>
      </w:pPr>
      <w:r>
        <w:t>Слой осадков за тѐплое время года (h</w:t>
      </w:r>
      <w:r>
        <w:rPr>
          <w:vertAlign w:val="subscript"/>
        </w:rPr>
        <w:t>д</w:t>
      </w:r>
      <w:r>
        <w:t>), мм: 956 Слой осадков за холодное время года (h</w:t>
      </w:r>
      <w:r>
        <w:rPr>
          <w:vertAlign w:val="subscript"/>
        </w:rPr>
        <w:t>т</w:t>
      </w:r>
      <w:r>
        <w:t>), мм: 998</w:t>
      </w:r>
    </w:p>
    <w:p w:rsidR="00522B0F" w:rsidRDefault="00522B0F">
      <w:pPr>
        <w:pStyle w:val="a3"/>
        <w:spacing w:before="6"/>
        <w:rPr>
          <w:sz w:val="27"/>
        </w:rPr>
      </w:pPr>
    </w:p>
    <w:p w:rsidR="00522B0F" w:rsidRDefault="00BF5EF4">
      <w:pPr>
        <w:pStyle w:val="4"/>
        <w:spacing w:after="42"/>
        <w:ind w:left="941"/>
      </w:pPr>
      <w:r>
        <w:t>Характеристики поверхности:</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0"/>
        <w:gridCol w:w="1831"/>
        <w:gridCol w:w="1834"/>
        <w:gridCol w:w="1831"/>
      </w:tblGrid>
      <w:tr w:rsidR="00522B0F">
        <w:trPr>
          <w:trHeight w:val="635"/>
        </w:trPr>
        <w:tc>
          <w:tcPr>
            <w:tcW w:w="4580" w:type="dxa"/>
          </w:tcPr>
          <w:p w:rsidR="00522B0F" w:rsidRDefault="00BF5EF4">
            <w:pPr>
              <w:pStyle w:val="TableParagraph"/>
              <w:spacing w:line="275" w:lineRule="exact"/>
              <w:ind w:left="1356"/>
              <w:rPr>
                <w:b/>
                <w:sz w:val="24"/>
              </w:rPr>
            </w:pPr>
            <w:r>
              <w:rPr>
                <w:b/>
                <w:sz w:val="24"/>
              </w:rPr>
              <w:t>Тип поверхности</w:t>
            </w:r>
          </w:p>
        </w:tc>
        <w:tc>
          <w:tcPr>
            <w:tcW w:w="1831" w:type="dxa"/>
          </w:tcPr>
          <w:p w:rsidR="00522B0F" w:rsidRDefault="00BF5EF4">
            <w:pPr>
              <w:pStyle w:val="TableParagraph"/>
              <w:spacing w:line="275" w:lineRule="exact"/>
              <w:ind w:left="175" w:right="166"/>
              <w:jc w:val="center"/>
              <w:rPr>
                <w:b/>
                <w:sz w:val="24"/>
              </w:rPr>
            </w:pPr>
            <w:r>
              <w:rPr>
                <w:b/>
                <w:sz w:val="24"/>
              </w:rPr>
              <w:t>Площадь (F),</w:t>
            </w:r>
          </w:p>
          <w:p w:rsidR="00522B0F" w:rsidRDefault="00BF5EF4">
            <w:pPr>
              <w:pStyle w:val="TableParagraph"/>
              <w:spacing w:before="43"/>
              <w:ind w:left="175" w:right="162"/>
              <w:jc w:val="center"/>
              <w:rPr>
                <w:b/>
                <w:sz w:val="24"/>
              </w:rPr>
            </w:pPr>
            <w:r>
              <w:rPr>
                <w:b/>
                <w:sz w:val="24"/>
              </w:rPr>
              <w:t>Га</w:t>
            </w:r>
          </w:p>
        </w:tc>
        <w:tc>
          <w:tcPr>
            <w:tcW w:w="1834" w:type="dxa"/>
          </w:tcPr>
          <w:p w:rsidR="00522B0F" w:rsidRDefault="00BF5EF4">
            <w:pPr>
              <w:pStyle w:val="TableParagraph"/>
              <w:spacing w:line="275" w:lineRule="exact"/>
              <w:ind w:left="142" w:right="133"/>
              <w:jc w:val="center"/>
              <w:rPr>
                <w:b/>
                <w:sz w:val="24"/>
              </w:rPr>
            </w:pPr>
            <w:r>
              <w:rPr>
                <w:b/>
                <w:sz w:val="24"/>
              </w:rPr>
              <w:t>Коэффициент</w:t>
            </w:r>
          </w:p>
          <w:p w:rsidR="00522B0F" w:rsidRDefault="00BF5EF4">
            <w:pPr>
              <w:pStyle w:val="TableParagraph"/>
              <w:spacing w:before="43"/>
              <w:ind w:left="142" w:right="129"/>
              <w:jc w:val="center"/>
              <w:rPr>
                <w:b/>
                <w:sz w:val="24"/>
              </w:rPr>
            </w:pPr>
            <w:r>
              <w:rPr>
                <w:b/>
                <w:sz w:val="24"/>
              </w:rPr>
              <w:t>стока (Kд)</w:t>
            </w:r>
          </w:p>
        </w:tc>
        <w:tc>
          <w:tcPr>
            <w:tcW w:w="1831" w:type="dxa"/>
          </w:tcPr>
          <w:p w:rsidR="00522B0F" w:rsidRDefault="00BF5EF4">
            <w:pPr>
              <w:pStyle w:val="TableParagraph"/>
              <w:spacing w:line="275" w:lineRule="exact"/>
              <w:ind w:left="175" w:right="165"/>
              <w:jc w:val="center"/>
              <w:rPr>
                <w:b/>
                <w:sz w:val="24"/>
              </w:rPr>
            </w:pPr>
            <w:r>
              <w:rPr>
                <w:b/>
                <w:sz w:val="24"/>
              </w:rPr>
              <w:t>F*Kд</w:t>
            </w:r>
          </w:p>
        </w:tc>
      </w:tr>
      <w:tr w:rsidR="00522B0F">
        <w:trPr>
          <w:trHeight w:val="314"/>
        </w:trPr>
        <w:tc>
          <w:tcPr>
            <w:tcW w:w="4580" w:type="dxa"/>
            <w:tcBorders>
              <w:bottom w:val="single" w:sz="6" w:space="0" w:color="000000"/>
            </w:tcBorders>
          </w:tcPr>
          <w:p w:rsidR="00522B0F" w:rsidRDefault="00BF5EF4">
            <w:pPr>
              <w:pStyle w:val="TableParagraph"/>
              <w:spacing w:line="270" w:lineRule="exact"/>
              <w:ind w:left="33"/>
              <w:rPr>
                <w:sz w:val="24"/>
              </w:rPr>
            </w:pPr>
            <w:r>
              <w:rPr>
                <w:sz w:val="24"/>
              </w:rPr>
              <w:t>Кровли и асфальтобетонные покрытия</w:t>
            </w:r>
          </w:p>
        </w:tc>
        <w:tc>
          <w:tcPr>
            <w:tcW w:w="1831" w:type="dxa"/>
            <w:tcBorders>
              <w:bottom w:val="single" w:sz="6" w:space="0" w:color="000000"/>
            </w:tcBorders>
          </w:tcPr>
          <w:p w:rsidR="00522B0F" w:rsidRDefault="00BF5EF4">
            <w:pPr>
              <w:pStyle w:val="TableParagraph"/>
              <w:spacing w:line="270" w:lineRule="exact"/>
              <w:ind w:left="585"/>
              <w:rPr>
                <w:sz w:val="24"/>
              </w:rPr>
            </w:pPr>
            <w:r>
              <w:rPr>
                <w:sz w:val="24"/>
              </w:rPr>
              <w:t>0.3245</w:t>
            </w:r>
          </w:p>
        </w:tc>
        <w:tc>
          <w:tcPr>
            <w:tcW w:w="1834" w:type="dxa"/>
            <w:tcBorders>
              <w:bottom w:val="single" w:sz="6" w:space="0" w:color="000000"/>
            </w:tcBorders>
          </w:tcPr>
          <w:p w:rsidR="00522B0F" w:rsidRDefault="00BF5EF4">
            <w:pPr>
              <w:pStyle w:val="TableParagraph"/>
              <w:spacing w:line="270" w:lineRule="exact"/>
              <w:ind w:left="142" w:right="129"/>
              <w:jc w:val="center"/>
              <w:rPr>
                <w:sz w:val="24"/>
              </w:rPr>
            </w:pPr>
            <w:r>
              <w:rPr>
                <w:sz w:val="24"/>
              </w:rPr>
              <w:t>0.7</w:t>
            </w:r>
          </w:p>
        </w:tc>
        <w:tc>
          <w:tcPr>
            <w:tcW w:w="1831" w:type="dxa"/>
            <w:tcBorders>
              <w:bottom w:val="single" w:sz="6" w:space="0" w:color="000000"/>
            </w:tcBorders>
          </w:tcPr>
          <w:p w:rsidR="00522B0F" w:rsidRDefault="00BF5EF4">
            <w:pPr>
              <w:pStyle w:val="TableParagraph"/>
              <w:spacing w:line="270" w:lineRule="exact"/>
              <w:ind w:left="175" w:right="164"/>
              <w:jc w:val="center"/>
              <w:rPr>
                <w:sz w:val="24"/>
              </w:rPr>
            </w:pPr>
            <w:r>
              <w:rPr>
                <w:sz w:val="24"/>
              </w:rPr>
              <w:t>0.22715</w:t>
            </w:r>
          </w:p>
        </w:tc>
      </w:tr>
    </w:tbl>
    <w:p w:rsidR="00522B0F" w:rsidRDefault="00522B0F">
      <w:pPr>
        <w:pStyle w:val="a3"/>
        <w:spacing w:before="7"/>
        <w:rPr>
          <w:b/>
          <w:sz w:val="27"/>
        </w:rPr>
      </w:pPr>
    </w:p>
    <w:p w:rsidR="00522B0F" w:rsidRDefault="00BF5EF4">
      <w:pPr>
        <w:spacing w:before="1"/>
        <w:ind w:left="941"/>
        <w:rPr>
          <w:b/>
          <w:sz w:val="24"/>
        </w:rPr>
      </w:pPr>
      <w:r>
        <w:rPr>
          <w:b/>
          <w:sz w:val="24"/>
        </w:rPr>
        <w:t>Расчет</w:t>
      </w:r>
    </w:p>
    <w:p w:rsidR="00522B0F" w:rsidRDefault="00522B0F">
      <w:pPr>
        <w:pStyle w:val="a3"/>
        <w:spacing w:before="1"/>
        <w:rPr>
          <w:b/>
          <w:sz w:val="31"/>
        </w:rPr>
      </w:pPr>
    </w:p>
    <w:p w:rsidR="00522B0F" w:rsidRDefault="00BF5EF4">
      <w:pPr>
        <w:spacing w:line="276" w:lineRule="auto"/>
        <w:ind w:left="232" w:right="771" w:firstLine="708"/>
        <w:rPr>
          <w:b/>
          <w:sz w:val="24"/>
        </w:rPr>
      </w:pPr>
      <w:r>
        <w:rPr>
          <w:b/>
          <w:sz w:val="24"/>
        </w:rPr>
        <w:t>Среднегодовой поверхностный сток (W</w:t>
      </w:r>
      <w:r>
        <w:rPr>
          <w:b/>
          <w:sz w:val="24"/>
          <w:vertAlign w:val="subscript"/>
        </w:rPr>
        <w:t>г</w:t>
      </w:r>
      <w:r>
        <w:rPr>
          <w:b/>
          <w:sz w:val="24"/>
        </w:rPr>
        <w:t>) формируется из дождевого (W</w:t>
      </w:r>
      <w:r>
        <w:rPr>
          <w:b/>
          <w:sz w:val="24"/>
          <w:vertAlign w:val="subscript"/>
        </w:rPr>
        <w:t>д</w:t>
      </w:r>
      <w:r>
        <w:rPr>
          <w:b/>
          <w:sz w:val="24"/>
        </w:rPr>
        <w:t>), талого (W</w:t>
      </w:r>
      <w:r>
        <w:rPr>
          <w:b/>
          <w:sz w:val="24"/>
          <w:vertAlign w:val="subscript"/>
        </w:rPr>
        <w:t>т</w:t>
      </w:r>
      <w:r>
        <w:rPr>
          <w:b/>
          <w:sz w:val="24"/>
        </w:rPr>
        <w:t>) и поливомоечного (W</w:t>
      </w:r>
      <w:r>
        <w:rPr>
          <w:b/>
          <w:sz w:val="24"/>
          <w:vertAlign w:val="subscript"/>
        </w:rPr>
        <w:t>м</w:t>
      </w:r>
      <w:r>
        <w:rPr>
          <w:b/>
          <w:sz w:val="24"/>
        </w:rPr>
        <w:t>)</w:t>
      </w:r>
      <w:r>
        <w:rPr>
          <w:b/>
          <w:spacing w:val="-2"/>
          <w:sz w:val="24"/>
        </w:rPr>
        <w:t xml:space="preserve"> </w:t>
      </w:r>
      <w:r>
        <w:rPr>
          <w:b/>
          <w:sz w:val="24"/>
        </w:rPr>
        <w:t>стоков.</w:t>
      </w:r>
    </w:p>
    <w:p w:rsidR="00522B0F" w:rsidRDefault="00BF5EF4">
      <w:pPr>
        <w:spacing w:before="1"/>
        <w:ind w:left="941"/>
        <w:rPr>
          <w:b/>
          <w:sz w:val="24"/>
        </w:rPr>
      </w:pPr>
      <w:r>
        <w:rPr>
          <w:b/>
          <w:sz w:val="24"/>
        </w:rPr>
        <w:t>W</w:t>
      </w:r>
      <w:r>
        <w:rPr>
          <w:b/>
          <w:sz w:val="24"/>
          <w:vertAlign w:val="subscript"/>
        </w:rPr>
        <w:t>г</w:t>
      </w:r>
      <w:r>
        <w:rPr>
          <w:b/>
          <w:sz w:val="24"/>
        </w:rPr>
        <w:t>=W</w:t>
      </w:r>
      <w:r>
        <w:rPr>
          <w:b/>
          <w:sz w:val="24"/>
          <w:vertAlign w:val="subscript"/>
        </w:rPr>
        <w:t>д</w:t>
      </w:r>
      <w:r>
        <w:rPr>
          <w:b/>
          <w:sz w:val="24"/>
        </w:rPr>
        <w:t>+W</w:t>
      </w:r>
      <w:r>
        <w:rPr>
          <w:b/>
          <w:sz w:val="24"/>
          <w:vertAlign w:val="subscript"/>
        </w:rPr>
        <w:t>т</w:t>
      </w:r>
      <w:r>
        <w:rPr>
          <w:b/>
          <w:sz w:val="24"/>
        </w:rPr>
        <w:t>+W</w:t>
      </w:r>
      <w:r>
        <w:rPr>
          <w:b/>
          <w:sz w:val="24"/>
          <w:vertAlign w:val="subscript"/>
        </w:rPr>
        <w:t>м</w:t>
      </w:r>
      <w:r>
        <w:rPr>
          <w:b/>
          <w:sz w:val="24"/>
        </w:rPr>
        <w:t>= 4114.6600</w:t>
      </w:r>
      <w:r>
        <w:rPr>
          <w:b/>
          <w:spacing w:val="-17"/>
          <w:sz w:val="24"/>
        </w:rPr>
        <w:t xml:space="preserve"> </w:t>
      </w:r>
      <w:r>
        <w:rPr>
          <w:b/>
          <w:sz w:val="24"/>
        </w:rPr>
        <w:t>м</w:t>
      </w:r>
      <w:r>
        <w:rPr>
          <w:b/>
          <w:sz w:val="24"/>
          <w:vertAlign w:val="superscript"/>
        </w:rPr>
        <w:t>3</w:t>
      </w:r>
    </w:p>
    <w:p w:rsidR="00522B0F" w:rsidRDefault="00522B0F">
      <w:pPr>
        <w:rPr>
          <w:sz w:val="24"/>
        </w:rPr>
        <w:sectPr w:rsidR="00522B0F">
          <w:pgSz w:w="11910" w:h="16840"/>
          <w:pgMar w:top="1620" w:right="460" w:bottom="720" w:left="900" w:header="434" w:footer="536" w:gutter="0"/>
          <w:cols w:space="720"/>
        </w:sectPr>
      </w:pPr>
    </w:p>
    <w:p w:rsidR="00522B0F" w:rsidRDefault="00BF5EF4">
      <w:pPr>
        <w:pStyle w:val="a3"/>
        <w:spacing w:before="120" w:line="276" w:lineRule="auto"/>
        <w:ind w:left="941" w:right="4983"/>
      </w:pPr>
      <w:r>
        <w:t>Среднегодовой объѐм дождевого стока (W</w:t>
      </w:r>
      <w:r>
        <w:rPr>
          <w:vertAlign w:val="subscript"/>
        </w:rPr>
        <w:t>д</w:t>
      </w:r>
      <w:r>
        <w:t>): W</w:t>
      </w:r>
      <w:r>
        <w:rPr>
          <w:vertAlign w:val="subscript"/>
        </w:rPr>
        <w:t>д</w:t>
      </w:r>
      <w:r>
        <w:t>=10*h</w:t>
      </w:r>
      <w:r>
        <w:rPr>
          <w:vertAlign w:val="subscript"/>
        </w:rPr>
        <w:t>д</w:t>
      </w:r>
      <w:r>
        <w:t>*</w:t>
      </w:r>
      <w:r>
        <w:rPr>
          <w:rFonts w:ascii="Symbol" w:hAnsi="Symbol"/>
        </w:rPr>
        <w:t></w:t>
      </w:r>
      <w:r>
        <w:t>F*(</w:t>
      </w:r>
      <w:r>
        <w:rPr>
          <w:rFonts w:ascii="Symbol" w:hAnsi="Symbol"/>
        </w:rPr>
        <w:t></w:t>
      </w:r>
      <w:r>
        <w:t>Kд</w:t>
      </w:r>
      <w:r>
        <w:rPr>
          <w:vertAlign w:val="subscript"/>
        </w:rPr>
        <w:t>i</w:t>
      </w:r>
      <w:r>
        <w:t>*F</w:t>
      </w:r>
      <w:r>
        <w:rPr>
          <w:vertAlign w:val="subscript"/>
        </w:rPr>
        <w:t>i</w:t>
      </w:r>
      <w:r>
        <w:t>)/</w:t>
      </w:r>
      <w:r>
        <w:rPr>
          <w:rFonts w:ascii="Symbol" w:hAnsi="Symbol"/>
        </w:rPr>
        <w:t></w:t>
      </w:r>
      <w:r>
        <w:t>F= 2171.5540 м</w:t>
      </w:r>
      <w:r>
        <w:rPr>
          <w:vertAlign w:val="superscript"/>
        </w:rPr>
        <w:t>3</w:t>
      </w:r>
      <w:r>
        <w:t xml:space="preserve"> Площадь водосбора (</w:t>
      </w:r>
      <w:r>
        <w:rPr>
          <w:rFonts w:ascii="Symbol" w:hAnsi="Symbol"/>
        </w:rPr>
        <w:t></w:t>
      </w:r>
      <w:r>
        <w:t>F): 0.3245 га</w:t>
      </w:r>
    </w:p>
    <w:p w:rsidR="00522B0F" w:rsidRDefault="00BF5EF4">
      <w:pPr>
        <w:pStyle w:val="a3"/>
        <w:spacing w:line="276" w:lineRule="auto"/>
        <w:ind w:left="941" w:right="1060"/>
      </w:pPr>
      <w:r>
        <w:t>Сумма произведений площади сброса и коэффициентов стока (</w:t>
      </w:r>
      <w:r>
        <w:rPr>
          <w:rFonts w:ascii="Symbol" w:hAnsi="Symbol"/>
        </w:rPr>
        <w:t></w:t>
      </w:r>
      <w:r>
        <w:t>Kд</w:t>
      </w:r>
      <w:r>
        <w:rPr>
          <w:vertAlign w:val="subscript"/>
        </w:rPr>
        <w:t>i</w:t>
      </w:r>
      <w:r>
        <w:t>*F</w:t>
      </w:r>
      <w:r>
        <w:rPr>
          <w:vertAlign w:val="subscript"/>
        </w:rPr>
        <w:t>i</w:t>
      </w:r>
      <w:r>
        <w:t>): 0.22715 га Среднегодовой объѐм талового стока определяется по формуле: (W</w:t>
      </w:r>
      <w:r>
        <w:rPr>
          <w:vertAlign w:val="subscript"/>
        </w:rPr>
        <w:t>т</w:t>
      </w:r>
      <w:r>
        <w:t>): W</w:t>
      </w:r>
      <w:r>
        <w:rPr>
          <w:vertAlign w:val="subscript"/>
        </w:rPr>
        <w:t>т</w:t>
      </w:r>
      <w:r>
        <w:t>=10*h</w:t>
      </w:r>
      <w:r>
        <w:rPr>
          <w:vertAlign w:val="subscript"/>
        </w:rPr>
        <w:t>т</w:t>
      </w:r>
      <w:r>
        <w:t>*</w:t>
      </w:r>
      <w:r>
        <w:rPr>
          <w:rFonts w:ascii="Symbol" w:hAnsi="Symbol"/>
        </w:rPr>
        <w:t></w:t>
      </w:r>
      <w:r>
        <w:t>F*Kт= 1943.1060 м</w:t>
      </w:r>
      <w:r>
        <w:rPr>
          <w:vertAlign w:val="superscript"/>
        </w:rPr>
        <w:t>3</w:t>
      </w:r>
    </w:p>
    <w:p w:rsidR="00522B0F" w:rsidRDefault="00BF5EF4">
      <w:pPr>
        <w:pStyle w:val="a3"/>
        <w:spacing w:line="276" w:lineRule="auto"/>
        <w:ind w:left="941" w:right="5900"/>
      </w:pPr>
      <w:r>
        <w:t>Площадь водосбора (</w:t>
      </w:r>
      <w:r>
        <w:rPr>
          <w:rFonts w:ascii="Symbol" w:hAnsi="Symbol"/>
        </w:rPr>
        <w:t></w:t>
      </w:r>
      <w:r>
        <w:t>F): 0.3245 га Коэффициент талого стока (Kт): 0.6</w:t>
      </w:r>
    </w:p>
    <w:p w:rsidR="00522B0F" w:rsidRDefault="00BF5EF4">
      <w:pPr>
        <w:pStyle w:val="a3"/>
        <w:spacing w:before="2" w:line="276" w:lineRule="auto"/>
        <w:ind w:left="941" w:right="1605"/>
      </w:pPr>
      <w:r>
        <w:t>Среднегодовой объѐм поливомоечного стока определяется по формуле: (W</w:t>
      </w:r>
      <w:r>
        <w:rPr>
          <w:vertAlign w:val="subscript"/>
        </w:rPr>
        <w:t>м</w:t>
      </w:r>
      <w:r>
        <w:t>): W</w:t>
      </w:r>
      <w:r>
        <w:rPr>
          <w:vertAlign w:val="subscript"/>
        </w:rPr>
        <w:t>м</w:t>
      </w:r>
      <w:r>
        <w:t>=10*m*k*Fм*</w:t>
      </w:r>
      <w:r>
        <w:rPr>
          <w:rFonts w:ascii="Symbol" w:hAnsi="Symbol"/>
        </w:rPr>
        <w:t></w:t>
      </w:r>
      <w:r>
        <w:t>м= 0.0000 м</w:t>
      </w:r>
      <w:r>
        <w:rPr>
          <w:vertAlign w:val="superscript"/>
        </w:rPr>
        <w:t>3</w:t>
      </w:r>
    </w:p>
    <w:p w:rsidR="00522B0F" w:rsidRDefault="00BF5EF4">
      <w:pPr>
        <w:pStyle w:val="a3"/>
        <w:spacing w:line="276" w:lineRule="auto"/>
        <w:ind w:left="232" w:right="478" w:firstLine="708"/>
      </w:pPr>
      <w:r>
        <w:t>Удельный расход воды на мойку дорожных покрытий (как правило, принимается 1.2-1.5 л/м</w:t>
      </w:r>
      <w:r>
        <w:rPr>
          <w:vertAlign w:val="superscript"/>
        </w:rPr>
        <w:t>2</w:t>
      </w:r>
      <w:r>
        <w:t>) (m):</w:t>
      </w:r>
      <w:r>
        <w:rPr>
          <w:spacing w:val="59"/>
        </w:rPr>
        <w:t xml:space="preserve"> </w:t>
      </w:r>
      <w:r>
        <w:t>л/м</w:t>
      </w:r>
      <w:r>
        <w:rPr>
          <w:vertAlign w:val="superscript"/>
        </w:rPr>
        <w:t>2</w:t>
      </w:r>
    </w:p>
    <w:p w:rsidR="00522B0F" w:rsidRDefault="00BF5EF4">
      <w:pPr>
        <w:pStyle w:val="a3"/>
        <w:spacing w:line="275" w:lineRule="exact"/>
        <w:ind w:left="941"/>
      </w:pPr>
      <w:r>
        <w:t>Площадь твердого покрытия, подвергающегося мойке (Fм): 0 м</w:t>
      </w:r>
      <w:r>
        <w:rPr>
          <w:vertAlign w:val="superscript"/>
        </w:rPr>
        <w:t>2</w:t>
      </w:r>
    </w:p>
    <w:p w:rsidR="00522B0F" w:rsidRDefault="00BF5EF4">
      <w:pPr>
        <w:pStyle w:val="a3"/>
        <w:spacing w:before="40" w:line="278" w:lineRule="auto"/>
        <w:ind w:left="941"/>
      </w:pPr>
      <w:r>
        <w:rPr>
          <w:spacing w:val="-4"/>
        </w:rPr>
        <w:t xml:space="preserve">Среднее количество моек </w:t>
      </w:r>
      <w:r>
        <w:t xml:space="preserve">в году </w:t>
      </w:r>
      <w:r>
        <w:rPr>
          <w:spacing w:val="-4"/>
        </w:rPr>
        <w:t xml:space="preserve">(для средней полосы России </w:t>
      </w:r>
      <w:r>
        <w:rPr>
          <w:spacing w:val="-5"/>
        </w:rPr>
        <w:t>составляет</w:t>
      </w:r>
      <w:r>
        <w:rPr>
          <w:spacing w:val="-4"/>
        </w:rPr>
        <w:t xml:space="preserve"> около 150) (k): </w:t>
      </w:r>
      <w:r>
        <w:t>0 Коэффициент поливомоечного стока (принимают равным 0.5) (</w:t>
      </w:r>
      <w:r>
        <w:rPr>
          <w:rFonts w:ascii="Symbol" w:hAnsi="Symbol"/>
        </w:rPr>
        <w:t></w:t>
      </w:r>
      <w:r>
        <w:t>м): 0.5</w:t>
      </w:r>
    </w:p>
    <w:p w:rsidR="00522B0F" w:rsidRDefault="00522B0F">
      <w:pPr>
        <w:pStyle w:val="a3"/>
        <w:spacing w:before="3"/>
        <w:rPr>
          <w:sz w:val="27"/>
        </w:rPr>
      </w:pPr>
    </w:p>
    <w:p w:rsidR="00522B0F" w:rsidRDefault="00BF5EF4">
      <w:pPr>
        <w:pStyle w:val="a3"/>
        <w:ind w:left="941"/>
      </w:pPr>
      <w:r>
        <w:t>Расчет количества загрязняющих веществ в ливневых водах выполнен в соответствии с</w:t>
      </w:r>
    </w:p>
    <w:p w:rsidR="00522B0F" w:rsidRDefault="00BF5EF4">
      <w:pPr>
        <w:pStyle w:val="a3"/>
        <w:spacing w:before="41" w:line="276" w:lineRule="auto"/>
        <w:ind w:left="232" w:right="238"/>
      </w:pPr>
      <w:r>
        <w:t>«Методическими указаниями по расчету платы за неорганизованный сброс загрязняющих веществ в водные объекты». Результаты расчета представлены в таблице 7.2.1.</w:t>
      </w:r>
    </w:p>
    <w:p w:rsidR="00522B0F" w:rsidRDefault="00BF5EF4">
      <w:pPr>
        <w:pStyle w:val="a3"/>
        <w:spacing w:after="49" w:line="275" w:lineRule="exact"/>
        <w:ind w:left="941"/>
      </w:pPr>
      <w:r>
        <w:t>Таблица – 7.2.1 – Количество загрязняющих веществ в ливневых водах</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3"/>
        <w:gridCol w:w="1458"/>
        <w:gridCol w:w="1909"/>
        <w:gridCol w:w="2901"/>
        <w:gridCol w:w="1744"/>
      </w:tblGrid>
      <w:tr w:rsidR="00522B0F">
        <w:trPr>
          <w:trHeight w:val="952"/>
        </w:trPr>
        <w:tc>
          <w:tcPr>
            <w:tcW w:w="1863" w:type="dxa"/>
          </w:tcPr>
          <w:p w:rsidR="00522B0F" w:rsidRDefault="00BF5EF4">
            <w:pPr>
              <w:pStyle w:val="TableParagraph"/>
              <w:spacing w:line="276" w:lineRule="auto"/>
              <w:ind w:left="753" w:right="238" w:hanging="491"/>
              <w:rPr>
                <w:sz w:val="24"/>
              </w:rPr>
            </w:pPr>
            <w:r>
              <w:rPr>
                <w:sz w:val="24"/>
              </w:rPr>
              <w:t>Вид сточных вод</w:t>
            </w:r>
          </w:p>
        </w:tc>
        <w:tc>
          <w:tcPr>
            <w:tcW w:w="1458" w:type="dxa"/>
          </w:tcPr>
          <w:p w:rsidR="00522B0F" w:rsidRDefault="00BF5EF4">
            <w:pPr>
              <w:pStyle w:val="TableParagraph"/>
              <w:spacing w:line="276" w:lineRule="auto"/>
              <w:ind w:left="297" w:right="287" w:firstLine="1"/>
              <w:jc w:val="center"/>
              <w:rPr>
                <w:sz w:val="24"/>
              </w:rPr>
            </w:pPr>
            <w:r>
              <w:rPr>
                <w:sz w:val="24"/>
              </w:rPr>
              <w:t>Расход сточных</w:t>
            </w:r>
          </w:p>
          <w:p w:rsidR="00522B0F" w:rsidRDefault="00BF5EF4">
            <w:pPr>
              <w:pStyle w:val="TableParagraph"/>
              <w:spacing w:line="275" w:lineRule="exact"/>
              <w:ind w:left="153" w:right="141"/>
              <w:jc w:val="center"/>
              <w:rPr>
                <w:sz w:val="24"/>
              </w:rPr>
            </w:pPr>
            <w:r>
              <w:rPr>
                <w:sz w:val="24"/>
              </w:rPr>
              <w:t>вод, м</w:t>
            </w:r>
            <w:r>
              <w:rPr>
                <w:sz w:val="24"/>
                <w:vertAlign w:val="superscript"/>
              </w:rPr>
              <w:t>3</w:t>
            </w:r>
            <w:r>
              <w:rPr>
                <w:sz w:val="24"/>
              </w:rPr>
              <w:t>/год</w:t>
            </w:r>
          </w:p>
        </w:tc>
        <w:tc>
          <w:tcPr>
            <w:tcW w:w="1909" w:type="dxa"/>
          </w:tcPr>
          <w:p w:rsidR="00522B0F" w:rsidRDefault="00BF5EF4">
            <w:pPr>
              <w:pStyle w:val="TableParagraph"/>
              <w:spacing w:line="276" w:lineRule="auto"/>
              <w:ind w:left="481" w:right="183" w:hanging="274"/>
              <w:rPr>
                <w:sz w:val="24"/>
              </w:rPr>
            </w:pPr>
            <w:r>
              <w:rPr>
                <w:sz w:val="24"/>
              </w:rPr>
              <w:t>Загрязняющие вещества</w:t>
            </w:r>
          </w:p>
        </w:tc>
        <w:tc>
          <w:tcPr>
            <w:tcW w:w="2901" w:type="dxa"/>
          </w:tcPr>
          <w:p w:rsidR="00522B0F" w:rsidRDefault="00BF5EF4">
            <w:pPr>
              <w:pStyle w:val="TableParagraph"/>
              <w:spacing w:line="276" w:lineRule="auto"/>
              <w:ind w:left="432" w:right="404" w:firstLine="280"/>
              <w:rPr>
                <w:sz w:val="24"/>
              </w:rPr>
            </w:pPr>
            <w:r>
              <w:rPr>
                <w:sz w:val="24"/>
              </w:rPr>
              <w:t>Концентрация загрязнений, мг/дм</w:t>
            </w:r>
            <w:r>
              <w:rPr>
                <w:sz w:val="24"/>
                <w:vertAlign w:val="superscript"/>
              </w:rPr>
              <w:t>3</w:t>
            </w:r>
          </w:p>
        </w:tc>
        <w:tc>
          <w:tcPr>
            <w:tcW w:w="1744" w:type="dxa"/>
          </w:tcPr>
          <w:p w:rsidR="00522B0F" w:rsidRDefault="00BF5EF4">
            <w:pPr>
              <w:pStyle w:val="TableParagraph"/>
              <w:spacing w:line="276" w:lineRule="auto"/>
              <w:ind w:left="129" w:right="120" w:firstLine="139"/>
              <w:rPr>
                <w:sz w:val="24"/>
              </w:rPr>
            </w:pPr>
            <w:r>
              <w:rPr>
                <w:sz w:val="24"/>
              </w:rPr>
              <w:t xml:space="preserve">Количество </w:t>
            </w:r>
            <w:r>
              <w:rPr>
                <w:spacing w:val="-1"/>
                <w:sz w:val="24"/>
              </w:rPr>
              <w:t>загрязняющих</w:t>
            </w:r>
          </w:p>
          <w:p w:rsidR="00522B0F" w:rsidRDefault="00BF5EF4">
            <w:pPr>
              <w:pStyle w:val="TableParagraph"/>
              <w:spacing w:line="275" w:lineRule="exact"/>
              <w:ind w:left="133"/>
              <w:rPr>
                <w:sz w:val="24"/>
              </w:rPr>
            </w:pPr>
            <w:r>
              <w:rPr>
                <w:sz w:val="24"/>
              </w:rPr>
              <w:t>веществ,</w:t>
            </w:r>
            <w:r>
              <w:rPr>
                <w:spacing w:val="-10"/>
                <w:sz w:val="24"/>
              </w:rPr>
              <w:t xml:space="preserve"> </w:t>
            </w:r>
            <w:r>
              <w:rPr>
                <w:sz w:val="24"/>
              </w:rPr>
              <w:t>т/год</w:t>
            </w:r>
          </w:p>
        </w:tc>
      </w:tr>
      <w:tr w:rsidR="00522B0F">
        <w:trPr>
          <w:trHeight w:val="316"/>
        </w:trPr>
        <w:tc>
          <w:tcPr>
            <w:tcW w:w="1863" w:type="dxa"/>
          </w:tcPr>
          <w:p w:rsidR="00522B0F" w:rsidRDefault="00BF5EF4">
            <w:pPr>
              <w:pStyle w:val="TableParagraph"/>
              <w:spacing w:line="271" w:lineRule="exact"/>
              <w:ind w:left="9"/>
              <w:jc w:val="center"/>
              <w:rPr>
                <w:sz w:val="24"/>
              </w:rPr>
            </w:pPr>
            <w:r>
              <w:rPr>
                <w:sz w:val="24"/>
              </w:rPr>
              <w:t>1</w:t>
            </w:r>
          </w:p>
        </w:tc>
        <w:tc>
          <w:tcPr>
            <w:tcW w:w="1458" w:type="dxa"/>
          </w:tcPr>
          <w:p w:rsidR="00522B0F" w:rsidRDefault="00BF5EF4">
            <w:pPr>
              <w:pStyle w:val="TableParagraph"/>
              <w:spacing w:line="271" w:lineRule="exact"/>
              <w:ind w:left="10"/>
              <w:jc w:val="center"/>
              <w:rPr>
                <w:sz w:val="24"/>
              </w:rPr>
            </w:pPr>
            <w:r>
              <w:rPr>
                <w:sz w:val="24"/>
              </w:rPr>
              <w:t>2</w:t>
            </w:r>
          </w:p>
        </w:tc>
        <w:tc>
          <w:tcPr>
            <w:tcW w:w="1909" w:type="dxa"/>
          </w:tcPr>
          <w:p w:rsidR="00522B0F" w:rsidRDefault="00BF5EF4">
            <w:pPr>
              <w:pStyle w:val="TableParagraph"/>
              <w:spacing w:line="271" w:lineRule="exact"/>
              <w:ind w:left="9"/>
              <w:jc w:val="center"/>
              <w:rPr>
                <w:sz w:val="24"/>
              </w:rPr>
            </w:pPr>
            <w:r>
              <w:rPr>
                <w:sz w:val="24"/>
              </w:rPr>
              <w:t>3</w:t>
            </w:r>
          </w:p>
        </w:tc>
        <w:tc>
          <w:tcPr>
            <w:tcW w:w="2901" w:type="dxa"/>
          </w:tcPr>
          <w:p w:rsidR="00522B0F" w:rsidRDefault="00BF5EF4">
            <w:pPr>
              <w:pStyle w:val="TableParagraph"/>
              <w:spacing w:line="271" w:lineRule="exact"/>
              <w:ind w:left="9"/>
              <w:jc w:val="center"/>
              <w:rPr>
                <w:sz w:val="24"/>
              </w:rPr>
            </w:pPr>
            <w:r>
              <w:rPr>
                <w:sz w:val="24"/>
              </w:rPr>
              <w:t>4</w:t>
            </w:r>
          </w:p>
        </w:tc>
        <w:tc>
          <w:tcPr>
            <w:tcW w:w="1744" w:type="dxa"/>
          </w:tcPr>
          <w:p w:rsidR="00522B0F" w:rsidRDefault="00BF5EF4">
            <w:pPr>
              <w:pStyle w:val="TableParagraph"/>
              <w:spacing w:line="271" w:lineRule="exact"/>
              <w:ind w:left="2"/>
              <w:jc w:val="center"/>
              <w:rPr>
                <w:sz w:val="24"/>
              </w:rPr>
            </w:pPr>
            <w:r>
              <w:rPr>
                <w:sz w:val="24"/>
              </w:rPr>
              <w:t>5</w:t>
            </w:r>
          </w:p>
        </w:tc>
      </w:tr>
      <w:tr w:rsidR="00522B0F">
        <w:trPr>
          <w:trHeight w:val="316"/>
        </w:trPr>
        <w:tc>
          <w:tcPr>
            <w:tcW w:w="1863" w:type="dxa"/>
            <w:vMerge w:val="restart"/>
          </w:tcPr>
          <w:p w:rsidR="00522B0F" w:rsidRDefault="00BF5EF4">
            <w:pPr>
              <w:pStyle w:val="TableParagraph"/>
              <w:spacing w:line="270" w:lineRule="exact"/>
              <w:ind w:left="107"/>
              <w:rPr>
                <w:sz w:val="24"/>
              </w:rPr>
            </w:pPr>
            <w:r>
              <w:rPr>
                <w:sz w:val="24"/>
              </w:rPr>
              <w:t>Ливневые воды</w:t>
            </w:r>
          </w:p>
        </w:tc>
        <w:tc>
          <w:tcPr>
            <w:tcW w:w="1458" w:type="dxa"/>
            <w:vMerge w:val="restart"/>
          </w:tcPr>
          <w:p w:rsidR="00522B0F" w:rsidRDefault="00BF5EF4">
            <w:pPr>
              <w:pStyle w:val="TableParagraph"/>
              <w:spacing w:line="270" w:lineRule="exact"/>
              <w:ind w:left="338"/>
              <w:rPr>
                <w:sz w:val="24"/>
              </w:rPr>
            </w:pPr>
            <w:r>
              <w:rPr>
                <w:sz w:val="24"/>
              </w:rPr>
              <w:t>4114,66</w:t>
            </w:r>
          </w:p>
        </w:tc>
        <w:tc>
          <w:tcPr>
            <w:tcW w:w="1909" w:type="dxa"/>
          </w:tcPr>
          <w:p w:rsidR="00522B0F" w:rsidRDefault="00BF5EF4">
            <w:pPr>
              <w:pStyle w:val="TableParagraph"/>
              <w:spacing w:line="270" w:lineRule="exact"/>
              <w:ind w:left="106"/>
              <w:rPr>
                <w:sz w:val="24"/>
              </w:rPr>
            </w:pPr>
            <w:r>
              <w:rPr>
                <w:sz w:val="24"/>
              </w:rPr>
              <w:t>ВВ</w:t>
            </w:r>
          </w:p>
        </w:tc>
        <w:tc>
          <w:tcPr>
            <w:tcW w:w="2901" w:type="dxa"/>
          </w:tcPr>
          <w:p w:rsidR="00522B0F" w:rsidRDefault="00BF5EF4">
            <w:pPr>
              <w:pStyle w:val="TableParagraph"/>
              <w:spacing w:line="270" w:lineRule="exact"/>
              <w:ind w:left="1190" w:right="1181"/>
              <w:jc w:val="center"/>
              <w:rPr>
                <w:sz w:val="24"/>
              </w:rPr>
            </w:pPr>
            <w:r>
              <w:rPr>
                <w:sz w:val="24"/>
              </w:rPr>
              <w:t>2000</w:t>
            </w:r>
          </w:p>
        </w:tc>
        <w:tc>
          <w:tcPr>
            <w:tcW w:w="1744" w:type="dxa"/>
          </w:tcPr>
          <w:p w:rsidR="00522B0F" w:rsidRDefault="00BF5EF4">
            <w:pPr>
              <w:pStyle w:val="TableParagraph"/>
              <w:spacing w:line="270" w:lineRule="exact"/>
              <w:ind w:left="459" w:right="454"/>
              <w:jc w:val="center"/>
              <w:rPr>
                <w:sz w:val="24"/>
              </w:rPr>
            </w:pPr>
            <w:r>
              <w:rPr>
                <w:sz w:val="24"/>
              </w:rPr>
              <w:t>8,22932</w:t>
            </w:r>
          </w:p>
        </w:tc>
      </w:tr>
      <w:tr w:rsidR="00522B0F">
        <w:trPr>
          <w:trHeight w:val="318"/>
        </w:trPr>
        <w:tc>
          <w:tcPr>
            <w:tcW w:w="1863" w:type="dxa"/>
            <w:vMerge/>
            <w:tcBorders>
              <w:top w:val="nil"/>
            </w:tcBorders>
          </w:tcPr>
          <w:p w:rsidR="00522B0F" w:rsidRDefault="00522B0F">
            <w:pPr>
              <w:rPr>
                <w:sz w:val="2"/>
                <w:szCs w:val="2"/>
              </w:rPr>
            </w:pPr>
          </w:p>
        </w:tc>
        <w:tc>
          <w:tcPr>
            <w:tcW w:w="1458" w:type="dxa"/>
            <w:vMerge/>
            <w:tcBorders>
              <w:top w:val="nil"/>
            </w:tcBorders>
          </w:tcPr>
          <w:p w:rsidR="00522B0F" w:rsidRDefault="00522B0F">
            <w:pPr>
              <w:rPr>
                <w:sz w:val="2"/>
                <w:szCs w:val="2"/>
              </w:rPr>
            </w:pPr>
          </w:p>
        </w:tc>
        <w:tc>
          <w:tcPr>
            <w:tcW w:w="1909" w:type="dxa"/>
          </w:tcPr>
          <w:p w:rsidR="00522B0F" w:rsidRDefault="00BF5EF4">
            <w:pPr>
              <w:pStyle w:val="TableParagraph"/>
              <w:spacing w:line="273" w:lineRule="exact"/>
              <w:ind w:left="106"/>
              <w:rPr>
                <w:sz w:val="24"/>
              </w:rPr>
            </w:pPr>
            <w:r>
              <w:rPr>
                <w:sz w:val="24"/>
              </w:rPr>
              <w:t>Нефтепродукты</w:t>
            </w:r>
          </w:p>
        </w:tc>
        <w:tc>
          <w:tcPr>
            <w:tcW w:w="2901" w:type="dxa"/>
          </w:tcPr>
          <w:p w:rsidR="00522B0F" w:rsidRDefault="00BF5EF4">
            <w:pPr>
              <w:pStyle w:val="TableParagraph"/>
              <w:spacing w:line="273" w:lineRule="exact"/>
              <w:ind w:left="1190" w:right="1181"/>
              <w:jc w:val="center"/>
              <w:rPr>
                <w:sz w:val="24"/>
              </w:rPr>
            </w:pPr>
            <w:r>
              <w:rPr>
                <w:sz w:val="24"/>
              </w:rPr>
              <w:t>60</w:t>
            </w:r>
          </w:p>
        </w:tc>
        <w:tc>
          <w:tcPr>
            <w:tcW w:w="1744" w:type="dxa"/>
          </w:tcPr>
          <w:p w:rsidR="00522B0F" w:rsidRDefault="00BF5EF4">
            <w:pPr>
              <w:pStyle w:val="TableParagraph"/>
              <w:spacing w:line="273" w:lineRule="exact"/>
              <w:ind w:left="459" w:right="454"/>
              <w:jc w:val="center"/>
              <w:rPr>
                <w:sz w:val="24"/>
              </w:rPr>
            </w:pPr>
            <w:r>
              <w:rPr>
                <w:sz w:val="24"/>
              </w:rPr>
              <w:t>0,2469</w:t>
            </w:r>
          </w:p>
        </w:tc>
      </w:tr>
      <w:tr w:rsidR="00522B0F">
        <w:trPr>
          <w:trHeight w:val="316"/>
        </w:trPr>
        <w:tc>
          <w:tcPr>
            <w:tcW w:w="1863" w:type="dxa"/>
            <w:vMerge/>
            <w:tcBorders>
              <w:top w:val="nil"/>
            </w:tcBorders>
          </w:tcPr>
          <w:p w:rsidR="00522B0F" w:rsidRDefault="00522B0F">
            <w:pPr>
              <w:rPr>
                <w:sz w:val="2"/>
                <w:szCs w:val="2"/>
              </w:rPr>
            </w:pPr>
          </w:p>
        </w:tc>
        <w:tc>
          <w:tcPr>
            <w:tcW w:w="1458" w:type="dxa"/>
            <w:vMerge/>
            <w:tcBorders>
              <w:top w:val="nil"/>
            </w:tcBorders>
          </w:tcPr>
          <w:p w:rsidR="00522B0F" w:rsidRDefault="00522B0F">
            <w:pPr>
              <w:rPr>
                <w:sz w:val="2"/>
                <w:szCs w:val="2"/>
              </w:rPr>
            </w:pPr>
          </w:p>
        </w:tc>
        <w:tc>
          <w:tcPr>
            <w:tcW w:w="1909" w:type="dxa"/>
          </w:tcPr>
          <w:p w:rsidR="00522B0F" w:rsidRDefault="00BF5EF4">
            <w:pPr>
              <w:pStyle w:val="TableParagraph"/>
              <w:spacing w:line="270" w:lineRule="exact"/>
              <w:ind w:left="106"/>
              <w:rPr>
                <w:sz w:val="24"/>
              </w:rPr>
            </w:pPr>
            <w:r>
              <w:rPr>
                <w:sz w:val="24"/>
              </w:rPr>
              <w:t>БПК полн.</w:t>
            </w:r>
          </w:p>
        </w:tc>
        <w:tc>
          <w:tcPr>
            <w:tcW w:w="2901" w:type="dxa"/>
          </w:tcPr>
          <w:p w:rsidR="00522B0F" w:rsidRDefault="00BF5EF4">
            <w:pPr>
              <w:pStyle w:val="TableParagraph"/>
              <w:spacing w:line="270" w:lineRule="exact"/>
              <w:ind w:left="1190" w:right="1181"/>
              <w:jc w:val="center"/>
              <w:rPr>
                <w:sz w:val="24"/>
              </w:rPr>
            </w:pPr>
            <w:r>
              <w:rPr>
                <w:sz w:val="24"/>
              </w:rPr>
              <w:t>210</w:t>
            </w:r>
          </w:p>
        </w:tc>
        <w:tc>
          <w:tcPr>
            <w:tcW w:w="1744" w:type="dxa"/>
          </w:tcPr>
          <w:p w:rsidR="00522B0F" w:rsidRDefault="00BF5EF4">
            <w:pPr>
              <w:pStyle w:val="TableParagraph"/>
              <w:spacing w:line="270" w:lineRule="exact"/>
              <w:ind w:left="459" w:right="454"/>
              <w:jc w:val="center"/>
              <w:rPr>
                <w:sz w:val="24"/>
              </w:rPr>
            </w:pPr>
            <w:r>
              <w:rPr>
                <w:sz w:val="24"/>
              </w:rPr>
              <w:t>0,8641</w:t>
            </w:r>
          </w:p>
        </w:tc>
      </w:tr>
      <w:tr w:rsidR="00522B0F">
        <w:trPr>
          <w:trHeight w:val="318"/>
        </w:trPr>
        <w:tc>
          <w:tcPr>
            <w:tcW w:w="1863" w:type="dxa"/>
            <w:vMerge/>
            <w:tcBorders>
              <w:top w:val="nil"/>
            </w:tcBorders>
          </w:tcPr>
          <w:p w:rsidR="00522B0F" w:rsidRDefault="00522B0F">
            <w:pPr>
              <w:rPr>
                <w:sz w:val="2"/>
                <w:szCs w:val="2"/>
              </w:rPr>
            </w:pPr>
          </w:p>
        </w:tc>
        <w:tc>
          <w:tcPr>
            <w:tcW w:w="1458" w:type="dxa"/>
            <w:vMerge/>
            <w:tcBorders>
              <w:top w:val="nil"/>
            </w:tcBorders>
          </w:tcPr>
          <w:p w:rsidR="00522B0F" w:rsidRDefault="00522B0F">
            <w:pPr>
              <w:rPr>
                <w:sz w:val="2"/>
                <w:szCs w:val="2"/>
              </w:rPr>
            </w:pPr>
          </w:p>
        </w:tc>
        <w:tc>
          <w:tcPr>
            <w:tcW w:w="1909" w:type="dxa"/>
          </w:tcPr>
          <w:p w:rsidR="00522B0F" w:rsidRDefault="00BF5EF4">
            <w:pPr>
              <w:pStyle w:val="TableParagraph"/>
              <w:spacing w:line="270" w:lineRule="exact"/>
              <w:ind w:left="106"/>
              <w:rPr>
                <w:sz w:val="24"/>
              </w:rPr>
            </w:pPr>
            <w:r>
              <w:rPr>
                <w:sz w:val="24"/>
              </w:rPr>
              <w:t>ХПК</w:t>
            </w:r>
          </w:p>
        </w:tc>
        <w:tc>
          <w:tcPr>
            <w:tcW w:w="2901" w:type="dxa"/>
          </w:tcPr>
          <w:p w:rsidR="00522B0F" w:rsidRDefault="00BF5EF4">
            <w:pPr>
              <w:pStyle w:val="TableParagraph"/>
              <w:spacing w:line="270" w:lineRule="exact"/>
              <w:ind w:left="1190" w:right="1181"/>
              <w:jc w:val="center"/>
              <w:rPr>
                <w:sz w:val="24"/>
              </w:rPr>
            </w:pPr>
            <w:r>
              <w:rPr>
                <w:sz w:val="24"/>
              </w:rPr>
              <w:t>500</w:t>
            </w:r>
          </w:p>
        </w:tc>
        <w:tc>
          <w:tcPr>
            <w:tcW w:w="1744" w:type="dxa"/>
          </w:tcPr>
          <w:p w:rsidR="00522B0F" w:rsidRDefault="00BF5EF4">
            <w:pPr>
              <w:pStyle w:val="TableParagraph"/>
              <w:spacing w:line="270" w:lineRule="exact"/>
              <w:ind w:left="459" w:right="454"/>
              <w:jc w:val="center"/>
              <w:rPr>
                <w:sz w:val="24"/>
              </w:rPr>
            </w:pPr>
            <w:r>
              <w:rPr>
                <w:sz w:val="24"/>
              </w:rPr>
              <w:t>2,0573</w:t>
            </w:r>
          </w:p>
        </w:tc>
      </w:tr>
    </w:tbl>
    <w:p w:rsidR="00522B0F" w:rsidRDefault="00522B0F">
      <w:pPr>
        <w:pStyle w:val="a3"/>
        <w:rPr>
          <w:sz w:val="26"/>
        </w:rPr>
      </w:pPr>
    </w:p>
    <w:p w:rsidR="00522B0F" w:rsidRDefault="00522B0F">
      <w:pPr>
        <w:pStyle w:val="a3"/>
        <w:rPr>
          <w:sz w:val="26"/>
        </w:rPr>
      </w:pPr>
    </w:p>
    <w:p w:rsidR="00522B0F" w:rsidRDefault="00522B0F">
      <w:pPr>
        <w:pStyle w:val="a3"/>
        <w:rPr>
          <w:sz w:val="26"/>
        </w:rPr>
      </w:pPr>
    </w:p>
    <w:p w:rsidR="00522B0F" w:rsidRDefault="00522B0F">
      <w:pPr>
        <w:pStyle w:val="a3"/>
        <w:spacing w:before="10"/>
        <w:rPr>
          <w:sz w:val="31"/>
        </w:rPr>
      </w:pPr>
    </w:p>
    <w:p w:rsidR="00522B0F" w:rsidRDefault="00BF5EF4">
      <w:pPr>
        <w:pStyle w:val="a3"/>
        <w:tabs>
          <w:tab w:val="left" w:pos="1876"/>
          <w:tab w:val="left" w:pos="3881"/>
          <w:tab w:val="left" w:pos="4243"/>
          <w:tab w:val="left" w:pos="5989"/>
          <w:tab w:val="left" w:pos="7248"/>
          <w:tab w:val="left" w:pos="8388"/>
          <w:tab w:val="left" w:pos="9256"/>
        </w:tabs>
        <w:ind w:left="941"/>
      </w:pPr>
      <w:r>
        <w:t>Баланс</w:t>
      </w:r>
      <w:r>
        <w:tab/>
        <w:t>водопотребления</w:t>
      </w:r>
      <w:r>
        <w:tab/>
        <w:t>и</w:t>
      </w:r>
      <w:r>
        <w:tab/>
        <w:t>водоотведения</w:t>
      </w:r>
      <w:r>
        <w:tab/>
        <w:t>рассчитан</w:t>
      </w:r>
      <w:r>
        <w:tab/>
        <w:t>согласно</w:t>
      </w:r>
      <w:r>
        <w:tab/>
        <w:t>СНиП</w:t>
      </w:r>
      <w:r>
        <w:tab/>
        <w:t>2.04.01-85</w:t>
      </w:r>
    </w:p>
    <w:p w:rsidR="00522B0F" w:rsidRDefault="00BF5EF4">
      <w:pPr>
        <w:pStyle w:val="a3"/>
        <w:spacing w:before="41"/>
        <w:ind w:left="232"/>
      </w:pPr>
      <w:r>
        <w:t>«Внутренний водопровод и канализация зданий» и представлен в таблице 7.2.2.</w:t>
      </w:r>
    </w:p>
    <w:p w:rsidR="00522B0F" w:rsidRDefault="00522B0F">
      <w:pPr>
        <w:sectPr w:rsidR="00522B0F">
          <w:pgSz w:w="11910" w:h="16840"/>
          <w:pgMar w:top="1620" w:right="460" w:bottom="720" w:left="900" w:header="434" w:footer="536" w:gutter="0"/>
          <w:cols w:space="720"/>
        </w:sectPr>
      </w:pPr>
    </w:p>
    <w:p w:rsidR="00522B0F" w:rsidRDefault="00522B0F">
      <w:pPr>
        <w:pStyle w:val="a3"/>
        <w:spacing w:before="6"/>
        <w:rPr>
          <w:sz w:val="9"/>
        </w:rPr>
      </w:pPr>
    </w:p>
    <w:p w:rsidR="00522B0F" w:rsidRDefault="00BF5EF4">
      <w:pPr>
        <w:pStyle w:val="a3"/>
        <w:ind w:left="1660" w:right="-15"/>
        <w:rPr>
          <w:sz w:val="20"/>
        </w:rPr>
      </w:pPr>
      <w:r>
        <w:rPr>
          <w:noProof/>
          <w:sz w:val="20"/>
          <w:lang w:eastAsia="ru-RU"/>
        </w:rPr>
        <w:drawing>
          <wp:inline distT="0" distB="0" distL="0" distR="0">
            <wp:extent cx="1456527" cy="318897"/>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54" cstate="print"/>
                    <a:stretch>
                      <a:fillRect/>
                    </a:stretch>
                  </pic:blipFill>
                  <pic:spPr>
                    <a:xfrm>
                      <a:off x="0" y="0"/>
                      <a:ext cx="1456527" cy="318897"/>
                    </a:xfrm>
                    <a:prstGeom prst="rect">
                      <a:avLst/>
                    </a:prstGeom>
                  </pic:spPr>
                </pic:pic>
              </a:graphicData>
            </a:graphic>
          </wp:inline>
        </w:drawing>
      </w:r>
    </w:p>
    <w:p w:rsidR="00522B0F" w:rsidRDefault="00BF5EF4">
      <w:pPr>
        <w:spacing w:before="69"/>
        <w:ind w:left="1432"/>
        <w:rPr>
          <w:rFonts w:ascii="Century Gothic" w:hAnsi="Century Gothic"/>
          <w:sz w:val="16"/>
        </w:rPr>
      </w:pPr>
      <w:r>
        <w:rPr>
          <w:rFonts w:ascii="Century Gothic" w:hAnsi="Century Gothic"/>
          <w:color w:val="234060"/>
          <w:sz w:val="16"/>
        </w:rPr>
        <w:t>Эксперт в области</w:t>
      </w:r>
    </w:p>
    <w:p w:rsidR="00B55B7A" w:rsidRPr="00B55B7A" w:rsidRDefault="00BF5EF4" w:rsidP="00B55B7A">
      <w:pPr>
        <w:tabs>
          <w:tab w:val="left" w:pos="1383"/>
          <w:tab w:val="left" w:pos="2665"/>
          <w:tab w:val="left" w:pos="2904"/>
          <w:tab w:val="left" w:pos="3439"/>
          <w:tab w:val="left" w:pos="3713"/>
          <w:tab w:val="left" w:pos="5106"/>
          <w:tab w:val="left" w:pos="5303"/>
          <w:tab w:val="left" w:pos="5643"/>
          <w:tab w:val="left" w:pos="5946"/>
          <w:tab w:val="left" w:pos="7280"/>
          <w:tab w:val="left" w:pos="7381"/>
          <w:tab w:val="left" w:pos="8131"/>
          <w:tab w:val="left" w:pos="8854"/>
          <w:tab w:val="left" w:pos="9839"/>
          <w:tab w:val="left" w:pos="10170"/>
          <w:tab w:val="left" w:pos="11050"/>
        </w:tabs>
        <w:spacing w:before="80"/>
        <w:ind w:left="253" w:right="230"/>
        <w:rPr>
          <w:b/>
        </w:rPr>
      </w:pPr>
      <w:r>
        <w:br w:type="column"/>
      </w:r>
      <w:proofErr w:type="gramStart"/>
      <w:r>
        <w:rPr>
          <w:b/>
        </w:rPr>
        <w:t>[</w:t>
      </w:r>
      <w:r w:rsidR="00B55B7A" w:rsidRPr="00B55B7A">
        <w:rPr>
          <w:b/>
        </w:rPr>
        <w:t>Оценка воздействия на окружающую среду</w:t>
      </w:r>
      <w:proofErr w:type="gramEnd"/>
    </w:p>
    <w:p w:rsidR="00522B0F" w:rsidRDefault="00B55B7A" w:rsidP="00B55B7A">
      <w:pPr>
        <w:tabs>
          <w:tab w:val="left" w:pos="1383"/>
          <w:tab w:val="left" w:pos="2665"/>
          <w:tab w:val="left" w:pos="2904"/>
          <w:tab w:val="left" w:pos="3439"/>
          <w:tab w:val="left" w:pos="3713"/>
          <w:tab w:val="left" w:pos="5106"/>
          <w:tab w:val="left" w:pos="5303"/>
          <w:tab w:val="left" w:pos="5643"/>
          <w:tab w:val="left" w:pos="5946"/>
          <w:tab w:val="left" w:pos="7280"/>
          <w:tab w:val="left" w:pos="7381"/>
          <w:tab w:val="left" w:pos="8131"/>
          <w:tab w:val="left" w:pos="8854"/>
          <w:tab w:val="left" w:pos="9839"/>
          <w:tab w:val="left" w:pos="10170"/>
          <w:tab w:val="left" w:pos="11050"/>
        </w:tabs>
        <w:spacing w:before="80"/>
        <w:ind w:left="253" w:right="230"/>
        <w:rPr>
          <w:b/>
        </w:rPr>
      </w:pPr>
      <w:r w:rsidRPr="00B55B7A">
        <w:rPr>
          <w:b/>
        </w:rPr>
        <w:t>Установка утилизации отходов производства и потребления</w:t>
      </w:r>
    </w:p>
    <w:p w:rsidR="00522B0F" w:rsidRDefault="00BF5EF4">
      <w:pPr>
        <w:spacing w:before="1"/>
        <w:ind w:left="253"/>
        <w:rPr>
          <w:b/>
        </w:rPr>
      </w:pPr>
      <w:r>
        <w:rPr>
          <w:b/>
        </w:rPr>
        <w:t>«ПИРОТЕКС»]</w:t>
      </w:r>
    </w:p>
    <w:p w:rsidR="00522B0F" w:rsidRDefault="00522B0F">
      <w:pPr>
        <w:sectPr w:rsidR="00522B0F">
          <w:headerReference w:type="default" r:id="rId55"/>
          <w:footerReference w:type="default" r:id="rId56"/>
          <w:pgSz w:w="16840" w:h="11910" w:orient="landscape"/>
          <w:pgMar w:top="620" w:right="480" w:bottom="280" w:left="920" w:header="0" w:footer="0" w:gutter="0"/>
          <w:cols w:num="2" w:space="720" w:equalWidth="0">
            <w:col w:w="3988" w:space="40"/>
            <w:col w:w="11412"/>
          </w:cols>
        </w:sectPr>
      </w:pPr>
    </w:p>
    <w:p w:rsidR="00522B0F" w:rsidRDefault="00BF5EF4">
      <w:pPr>
        <w:tabs>
          <w:tab w:val="left" w:pos="990"/>
          <w:tab w:val="left" w:pos="15317"/>
        </w:tabs>
        <w:ind w:left="198"/>
        <w:rPr>
          <w:rFonts w:ascii="Century Gothic" w:hAnsi="Century Gothic"/>
          <w:sz w:val="16"/>
        </w:rPr>
      </w:pPr>
      <w:r>
        <w:rPr>
          <w:color w:val="234060"/>
          <w:sz w:val="16"/>
          <w:u w:val="single" w:color="000000"/>
        </w:rPr>
        <w:t xml:space="preserve"> </w:t>
      </w:r>
      <w:r>
        <w:rPr>
          <w:color w:val="234060"/>
          <w:sz w:val="16"/>
          <w:u w:val="single" w:color="000000"/>
        </w:rPr>
        <w:tab/>
      </w:r>
      <w:r>
        <w:rPr>
          <w:rFonts w:ascii="Century Gothic" w:hAnsi="Century Gothic"/>
          <w:color w:val="234060"/>
          <w:sz w:val="16"/>
          <w:u w:val="single" w:color="000000"/>
        </w:rPr>
        <w:t>экологической</w:t>
      </w:r>
      <w:r>
        <w:rPr>
          <w:rFonts w:ascii="Century Gothic" w:hAnsi="Century Gothic"/>
          <w:color w:val="234060"/>
          <w:spacing w:val="-8"/>
          <w:sz w:val="16"/>
          <w:u w:val="single" w:color="000000"/>
        </w:rPr>
        <w:t xml:space="preserve"> </w:t>
      </w:r>
      <w:r>
        <w:rPr>
          <w:rFonts w:ascii="Century Gothic" w:hAnsi="Century Gothic"/>
          <w:color w:val="234060"/>
          <w:sz w:val="16"/>
          <w:u w:val="single" w:color="000000"/>
        </w:rPr>
        <w:t>безопасности</w:t>
      </w:r>
      <w:r>
        <w:rPr>
          <w:rFonts w:ascii="Century Gothic" w:hAnsi="Century Gothic"/>
          <w:color w:val="234060"/>
          <w:sz w:val="16"/>
          <w:u w:val="single" w:color="000000"/>
        </w:rPr>
        <w:tab/>
      </w:r>
    </w:p>
    <w:p w:rsidR="00522B0F" w:rsidRDefault="00522B0F">
      <w:pPr>
        <w:pStyle w:val="a3"/>
        <w:spacing w:before="8"/>
        <w:rPr>
          <w:rFonts w:ascii="Century Gothic"/>
          <w:sz w:val="19"/>
        </w:rPr>
      </w:pPr>
    </w:p>
    <w:p w:rsidR="00522B0F" w:rsidRDefault="00A00689">
      <w:pPr>
        <w:pStyle w:val="a3"/>
        <w:spacing w:before="90"/>
        <w:ind w:left="5114"/>
      </w:pPr>
      <w:r>
        <w:pict>
          <v:shape id="_x0000_s1058" type="#_x0000_t202" style="position:absolute;left:0;text-align:left;margin-left:736.2pt;margin-top:449.45pt;width:76.2pt;height:23.3pt;z-index:15757312;mso-position-horizontal-relative:page" fillcolor="#2d74b5" stroked="f">
            <v:textbox inset="0,0,0,0">
              <w:txbxContent>
                <w:p w:rsidR="001C5892" w:rsidRDefault="001C5892">
                  <w:pPr>
                    <w:spacing w:before="65"/>
                    <w:ind w:left="115"/>
                    <w:rPr>
                      <w:sz w:val="28"/>
                    </w:rPr>
                  </w:pPr>
                  <w:r>
                    <w:rPr>
                      <w:color w:val="FFFFFF"/>
                      <w:sz w:val="28"/>
                    </w:rPr>
                    <w:t>83</w:t>
                  </w:r>
                </w:p>
              </w:txbxContent>
            </v:textbox>
            <w10:wrap anchorx="page"/>
          </v:shape>
        </w:pict>
      </w:r>
      <w:r w:rsidR="00BF5EF4">
        <w:t>Таблица 7.2.2 - Баланс водопотребления и водоотведения</w:t>
      </w:r>
    </w:p>
    <w:p w:rsidR="00522B0F" w:rsidRDefault="00522B0F">
      <w:pPr>
        <w:pStyle w:val="a3"/>
        <w:rPr>
          <w:sz w:val="20"/>
        </w:rPr>
      </w:pPr>
    </w:p>
    <w:p w:rsidR="00522B0F" w:rsidRDefault="00522B0F">
      <w:pPr>
        <w:pStyle w:val="a3"/>
        <w:spacing w:before="7"/>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558"/>
        <w:gridCol w:w="1414"/>
        <w:gridCol w:w="1559"/>
        <w:gridCol w:w="1429"/>
        <w:gridCol w:w="1136"/>
        <w:gridCol w:w="1129"/>
        <w:gridCol w:w="1145"/>
        <w:gridCol w:w="1275"/>
        <w:gridCol w:w="1132"/>
        <w:gridCol w:w="1275"/>
        <w:gridCol w:w="1412"/>
      </w:tblGrid>
      <w:tr w:rsidR="00522B0F">
        <w:trPr>
          <w:trHeight w:val="316"/>
        </w:trPr>
        <w:tc>
          <w:tcPr>
            <w:tcW w:w="535" w:type="dxa"/>
            <w:vMerge w:val="restart"/>
          </w:tcPr>
          <w:p w:rsidR="00522B0F" w:rsidRDefault="00BF5EF4">
            <w:pPr>
              <w:pStyle w:val="TableParagraph"/>
              <w:spacing w:before="131"/>
              <w:ind w:left="105" w:right="76" w:firstLine="48"/>
              <w:rPr>
                <w:sz w:val="24"/>
              </w:rPr>
            </w:pPr>
            <w:r>
              <w:rPr>
                <w:sz w:val="24"/>
              </w:rPr>
              <w:t>№ п/п</w:t>
            </w:r>
          </w:p>
        </w:tc>
        <w:tc>
          <w:tcPr>
            <w:tcW w:w="1558" w:type="dxa"/>
            <w:vMerge w:val="restart"/>
          </w:tcPr>
          <w:p w:rsidR="00522B0F" w:rsidRDefault="00BF5EF4">
            <w:pPr>
              <w:pStyle w:val="TableParagraph"/>
              <w:ind w:left="81" w:right="74"/>
              <w:jc w:val="center"/>
              <w:rPr>
                <w:sz w:val="24"/>
              </w:rPr>
            </w:pPr>
            <w:r>
              <w:rPr>
                <w:spacing w:val="-1"/>
                <w:sz w:val="24"/>
              </w:rPr>
              <w:t xml:space="preserve">Наименовани </w:t>
            </w:r>
            <w:r>
              <w:rPr>
                <w:sz w:val="24"/>
              </w:rPr>
              <w:t>е</w:t>
            </w:r>
            <w:r>
              <w:rPr>
                <w:spacing w:val="-2"/>
                <w:sz w:val="24"/>
              </w:rPr>
              <w:t xml:space="preserve"> </w:t>
            </w:r>
            <w:r>
              <w:rPr>
                <w:sz w:val="24"/>
              </w:rPr>
              <w:t>водопот-</w:t>
            </w:r>
          </w:p>
          <w:p w:rsidR="00522B0F" w:rsidRDefault="00BF5EF4">
            <w:pPr>
              <w:pStyle w:val="TableParagraph"/>
              <w:spacing w:line="261" w:lineRule="exact"/>
              <w:ind w:left="81" w:right="74"/>
              <w:jc w:val="center"/>
              <w:rPr>
                <w:sz w:val="24"/>
              </w:rPr>
            </w:pPr>
            <w:r>
              <w:rPr>
                <w:sz w:val="24"/>
              </w:rPr>
              <w:t>ребителей</w:t>
            </w:r>
          </w:p>
        </w:tc>
        <w:tc>
          <w:tcPr>
            <w:tcW w:w="1414" w:type="dxa"/>
            <w:vMerge w:val="restart"/>
          </w:tcPr>
          <w:p w:rsidR="00522B0F" w:rsidRDefault="00522B0F">
            <w:pPr>
              <w:pStyle w:val="TableParagraph"/>
              <w:spacing w:before="5"/>
              <w:rPr>
                <w:sz w:val="23"/>
              </w:rPr>
            </w:pPr>
          </w:p>
          <w:p w:rsidR="00522B0F" w:rsidRDefault="00BF5EF4">
            <w:pPr>
              <w:pStyle w:val="TableParagraph"/>
              <w:ind w:left="105"/>
              <w:rPr>
                <w:sz w:val="24"/>
              </w:rPr>
            </w:pPr>
            <w:r>
              <w:rPr>
                <w:sz w:val="24"/>
              </w:rPr>
              <w:t>Количество</w:t>
            </w:r>
          </w:p>
        </w:tc>
        <w:tc>
          <w:tcPr>
            <w:tcW w:w="1559" w:type="dxa"/>
            <w:vMerge w:val="restart"/>
          </w:tcPr>
          <w:p w:rsidR="00522B0F" w:rsidRDefault="00BF5EF4">
            <w:pPr>
              <w:pStyle w:val="TableParagraph"/>
              <w:spacing w:before="131"/>
              <w:ind w:left="438" w:right="73" w:hanging="336"/>
              <w:rPr>
                <w:sz w:val="24"/>
              </w:rPr>
            </w:pPr>
            <w:r>
              <w:rPr>
                <w:sz w:val="24"/>
              </w:rPr>
              <w:t>Обоснование нормы</w:t>
            </w:r>
          </w:p>
        </w:tc>
        <w:tc>
          <w:tcPr>
            <w:tcW w:w="1429" w:type="dxa"/>
            <w:vMerge w:val="restart"/>
          </w:tcPr>
          <w:p w:rsidR="00522B0F" w:rsidRDefault="00BF5EF4">
            <w:pPr>
              <w:pStyle w:val="TableParagraph"/>
              <w:spacing w:before="131"/>
              <w:ind w:left="66" w:right="37" w:firstLine="312"/>
              <w:rPr>
                <w:sz w:val="24"/>
              </w:rPr>
            </w:pPr>
            <w:r>
              <w:rPr>
                <w:sz w:val="24"/>
              </w:rPr>
              <w:t>Норма потребления</w:t>
            </w:r>
          </w:p>
        </w:tc>
        <w:tc>
          <w:tcPr>
            <w:tcW w:w="3410" w:type="dxa"/>
            <w:gridSpan w:val="3"/>
          </w:tcPr>
          <w:p w:rsidR="00522B0F" w:rsidRDefault="00BF5EF4">
            <w:pPr>
              <w:pStyle w:val="TableParagraph"/>
              <w:spacing w:before="13"/>
              <w:ind w:left="273"/>
              <w:rPr>
                <w:sz w:val="24"/>
              </w:rPr>
            </w:pPr>
            <w:r>
              <w:rPr>
                <w:sz w:val="24"/>
              </w:rPr>
              <w:t>Расчетное водопотребление</w:t>
            </w:r>
          </w:p>
        </w:tc>
        <w:tc>
          <w:tcPr>
            <w:tcW w:w="3682" w:type="dxa"/>
            <w:gridSpan w:val="3"/>
          </w:tcPr>
          <w:p w:rsidR="00522B0F" w:rsidRDefault="00BF5EF4">
            <w:pPr>
              <w:pStyle w:val="TableParagraph"/>
              <w:spacing w:before="13"/>
              <w:ind w:left="533"/>
              <w:rPr>
                <w:sz w:val="24"/>
              </w:rPr>
            </w:pPr>
            <w:r>
              <w:rPr>
                <w:sz w:val="24"/>
              </w:rPr>
              <w:t>Расчетное водоотведение</w:t>
            </w:r>
          </w:p>
        </w:tc>
        <w:tc>
          <w:tcPr>
            <w:tcW w:w="1412" w:type="dxa"/>
            <w:vMerge w:val="restart"/>
          </w:tcPr>
          <w:p w:rsidR="00522B0F" w:rsidRDefault="00BF5EF4">
            <w:pPr>
              <w:pStyle w:val="TableParagraph"/>
              <w:spacing w:before="131"/>
              <w:ind w:left="404" w:right="304" w:hanging="87"/>
              <w:rPr>
                <w:sz w:val="24"/>
              </w:rPr>
            </w:pPr>
            <w:r>
              <w:rPr>
                <w:sz w:val="24"/>
              </w:rPr>
              <w:t>Приме- чание</w:t>
            </w:r>
          </w:p>
        </w:tc>
      </w:tr>
      <w:tr w:rsidR="00522B0F">
        <w:trPr>
          <w:trHeight w:val="501"/>
        </w:trPr>
        <w:tc>
          <w:tcPr>
            <w:tcW w:w="535" w:type="dxa"/>
            <w:vMerge/>
            <w:tcBorders>
              <w:top w:val="nil"/>
            </w:tcBorders>
          </w:tcPr>
          <w:p w:rsidR="00522B0F" w:rsidRDefault="00522B0F">
            <w:pPr>
              <w:rPr>
                <w:sz w:val="2"/>
                <w:szCs w:val="2"/>
              </w:rPr>
            </w:pPr>
          </w:p>
        </w:tc>
        <w:tc>
          <w:tcPr>
            <w:tcW w:w="1558" w:type="dxa"/>
            <w:vMerge/>
            <w:tcBorders>
              <w:top w:val="nil"/>
            </w:tcBorders>
          </w:tcPr>
          <w:p w:rsidR="00522B0F" w:rsidRDefault="00522B0F">
            <w:pPr>
              <w:rPr>
                <w:sz w:val="2"/>
                <w:szCs w:val="2"/>
              </w:rPr>
            </w:pPr>
          </w:p>
        </w:tc>
        <w:tc>
          <w:tcPr>
            <w:tcW w:w="1414" w:type="dxa"/>
            <w:vMerge/>
            <w:tcBorders>
              <w:top w:val="nil"/>
            </w:tcBorders>
          </w:tcPr>
          <w:p w:rsidR="00522B0F" w:rsidRDefault="00522B0F">
            <w:pPr>
              <w:rPr>
                <w:sz w:val="2"/>
                <w:szCs w:val="2"/>
              </w:rPr>
            </w:pPr>
          </w:p>
        </w:tc>
        <w:tc>
          <w:tcPr>
            <w:tcW w:w="1559" w:type="dxa"/>
            <w:vMerge/>
            <w:tcBorders>
              <w:top w:val="nil"/>
            </w:tcBorders>
          </w:tcPr>
          <w:p w:rsidR="00522B0F" w:rsidRDefault="00522B0F">
            <w:pPr>
              <w:rPr>
                <w:sz w:val="2"/>
                <w:szCs w:val="2"/>
              </w:rPr>
            </w:pPr>
          </w:p>
        </w:tc>
        <w:tc>
          <w:tcPr>
            <w:tcW w:w="1429" w:type="dxa"/>
            <w:vMerge/>
            <w:tcBorders>
              <w:top w:val="nil"/>
            </w:tcBorders>
          </w:tcPr>
          <w:p w:rsidR="00522B0F" w:rsidRDefault="00522B0F">
            <w:pPr>
              <w:rPr>
                <w:sz w:val="2"/>
                <w:szCs w:val="2"/>
              </w:rPr>
            </w:pPr>
          </w:p>
        </w:tc>
        <w:tc>
          <w:tcPr>
            <w:tcW w:w="1136" w:type="dxa"/>
          </w:tcPr>
          <w:p w:rsidR="00522B0F" w:rsidRDefault="00BF5EF4">
            <w:pPr>
              <w:pStyle w:val="TableParagraph"/>
              <w:spacing w:before="104"/>
              <w:ind w:left="60" w:right="57"/>
              <w:jc w:val="center"/>
              <w:rPr>
                <w:sz w:val="24"/>
              </w:rPr>
            </w:pPr>
            <w:r>
              <w:rPr>
                <w:sz w:val="24"/>
              </w:rPr>
              <w:t>куб.м/сут</w:t>
            </w:r>
          </w:p>
        </w:tc>
        <w:tc>
          <w:tcPr>
            <w:tcW w:w="1129" w:type="dxa"/>
          </w:tcPr>
          <w:p w:rsidR="00522B0F" w:rsidRDefault="00BF5EF4">
            <w:pPr>
              <w:pStyle w:val="TableParagraph"/>
              <w:spacing w:before="104"/>
              <w:ind w:left="38" w:right="38"/>
              <w:jc w:val="center"/>
              <w:rPr>
                <w:sz w:val="24"/>
              </w:rPr>
            </w:pPr>
            <w:r>
              <w:rPr>
                <w:sz w:val="24"/>
              </w:rPr>
              <w:t>куб.м/мес</w:t>
            </w:r>
          </w:p>
        </w:tc>
        <w:tc>
          <w:tcPr>
            <w:tcW w:w="1145" w:type="dxa"/>
          </w:tcPr>
          <w:p w:rsidR="00522B0F" w:rsidRDefault="00BF5EF4">
            <w:pPr>
              <w:pStyle w:val="TableParagraph"/>
              <w:spacing w:before="104"/>
              <w:ind w:left="61" w:right="55"/>
              <w:jc w:val="center"/>
              <w:rPr>
                <w:sz w:val="24"/>
              </w:rPr>
            </w:pPr>
            <w:r>
              <w:rPr>
                <w:sz w:val="24"/>
              </w:rPr>
              <w:t>куб.м/год</w:t>
            </w:r>
          </w:p>
        </w:tc>
        <w:tc>
          <w:tcPr>
            <w:tcW w:w="1275" w:type="dxa"/>
          </w:tcPr>
          <w:p w:rsidR="00522B0F" w:rsidRDefault="00BF5EF4">
            <w:pPr>
              <w:pStyle w:val="TableParagraph"/>
              <w:spacing w:before="104"/>
              <w:ind w:left="101" w:right="101"/>
              <w:jc w:val="center"/>
              <w:rPr>
                <w:sz w:val="24"/>
              </w:rPr>
            </w:pPr>
            <w:r>
              <w:rPr>
                <w:sz w:val="24"/>
              </w:rPr>
              <w:t>куб. м/суг</w:t>
            </w:r>
          </w:p>
        </w:tc>
        <w:tc>
          <w:tcPr>
            <w:tcW w:w="1132" w:type="dxa"/>
          </w:tcPr>
          <w:p w:rsidR="00522B0F" w:rsidRDefault="00BF5EF4">
            <w:pPr>
              <w:pStyle w:val="TableParagraph"/>
              <w:spacing w:before="104"/>
              <w:ind w:left="39" w:right="39"/>
              <w:jc w:val="center"/>
              <w:rPr>
                <w:sz w:val="24"/>
              </w:rPr>
            </w:pPr>
            <w:r>
              <w:rPr>
                <w:sz w:val="24"/>
              </w:rPr>
              <w:t>куб.м/мес</w:t>
            </w:r>
          </w:p>
        </w:tc>
        <w:tc>
          <w:tcPr>
            <w:tcW w:w="1275" w:type="dxa"/>
          </w:tcPr>
          <w:p w:rsidR="00522B0F" w:rsidRDefault="00BF5EF4">
            <w:pPr>
              <w:pStyle w:val="TableParagraph"/>
              <w:spacing w:before="104"/>
              <w:ind w:left="101" w:right="99"/>
              <w:jc w:val="center"/>
              <w:rPr>
                <w:sz w:val="24"/>
              </w:rPr>
            </w:pPr>
            <w:r>
              <w:rPr>
                <w:sz w:val="24"/>
              </w:rPr>
              <w:t>куб.м/год</w:t>
            </w:r>
          </w:p>
        </w:tc>
        <w:tc>
          <w:tcPr>
            <w:tcW w:w="1412" w:type="dxa"/>
            <w:vMerge/>
            <w:tcBorders>
              <w:top w:val="nil"/>
            </w:tcBorders>
          </w:tcPr>
          <w:p w:rsidR="00522B0F" w:rsidRDefault="00522B0F">
            <w:pPr>
              <w:rPr>
                <w:sz w:val="2"/>
                <w:szCs w:val="2"/>
              </w:rPr>
            </w:pPr>
          </w:p>
        </w:tc>
      </w:tr>
      <w:tr w:rsidR="00522B0F">
        <w:trPr>
          <w:trHeight w:val="317"/>
        </w:trPr>
        <w:tc>
          <w:tcPr>
            <w:tcW w:w="535" w:type="dxa"/>
          </w:tcPr>
          <w:p w:rsidR="00522B0F" w:rsidRDefault="00BF5EF4">
            <w:pPr>
              <w:pStyle w:val="TableParagraph"/>
              <w:spacing w:line="270" w:lineRule="exact"/>
              <w:ind w:left="206"/>
              <w:rPr>
                <w:sz w:val="24"/>
              </w:rPr>
            </w:pPr>
            <w:r>
              <w:rPr>
                <w:sz w:val="24"/>
              </w:rPr>
              <w:t>1</w:t>
            </w:r>
          </w:p>
        </w:tc>
        <w:tc>
          <w:tcPr>
            <w:tcW w:w="1558" w:type="dxa"/>
          </w:tcPr>
          <w:p w:rsidR="00522B0F" w:rsidRDefault="00BF5EF4">
            <w:pPr>
              <w:pStyle w:val="TableParagraph"/>
              <w:spacing w:before="13"/>
              <w:ind w:left="8"/>
              <w:jc w:val="center"/>
              <w:rPr>
                <w:sz w:val="24"/>
              </w:rPr>
            </w:pPr>
            <w:r>
              <w:rPr>
                <w:sz w:val="24"/>
              </w:rPr>
              <w:t>2</w:t>
            </w:r>
          </w:p>
        </w:tc>
        <w:tc>
          <w:tcPr>
            <w:tcW w:w="1414" w:type="dxa"/>
          </w:tcPr>
          <w:p w:rsidR="00522B0F" w:rsidRDefault="00BF5EF4">
            <w:pPr>
              <w:pStyle w:val="TableParagraph"/>
              <w:spacing w:line="270" w:lineRule="exact"/>
              <w:ind w:left="7"/>
              <w:jc w:val="center"/>
              <w:rPr>
                <w:sz w:val="24"/>
              </w:rPr>
            </w:pPr>
            <w:r>
              <w:rPr>
                <w:sz w:val="24"/>
              </w:rPr>
              <w:t>3</w:t>
            </w:r>
          </w:p>
        </w:tc>
        <w:tc>
          <w:tcPr>
            <w:tcW w:w="1559" w:type="dxa"/>
          </w:tcPr>
          <w:p w:rsidR="00522B0F" w:rsidRDefault="00BF5EF4">
            <w:pPr>
              <w:pStyle w:val="TableParagraph"/>
              <w:spacing w:line="270" w:lineRule="exact"/>
              <w:ind w:left="10"/>
              <w:jc w:val="center"/>
              <w:rPr>
                <w:sz w:val="24"/>
              </w:rPr>
            </w:pPr>
            <w:r>
              <w:rPr>
                <w:sz w:val="24"/>
              </w:rPr>
              <w:t>4</w:t>
            </w:r>
          </w:p>
        </w:tc>
        <w:tc>
          <w:tcPr>
            <w:tcW w:w="1429" w:type="dxa"/>
          </w:tcPr>
          <w:p w:rsidR="00522B0F" w:rsidRDefault="00BF5EF4">
            <w:pPr>
              <w:pStyle w:val="TableParagraph"/>
              <w:spacing w:line="270" w:lineRule="exact"/>
              <w:ind w:left="9"/>
              <w:jc w:val="center"/>
              <w:rPr>
                <w:sz w:val="24"/>
              </w:rPr>
            </w:pPr>
            <w:r>
              <w:rPr>
                <w:sz w:val="24"/>
              </w:rPr>
              <w:t>5</w:t>
            </w:r>
          </w:p>
        </w:tc>
        <w:tc>
          <w:tcPr>
            <w:tcW w:w="1136" w:type="dxa"/>
          </w:tcPr>
          <w:p w:rsidR="00522B0F" w:rsidRDefault="00BF5EF4">
            <w:pPr>
              <w:pStyle w:val="TableParagraph"/>
              <w:spacing w:before="32" w:line="264" w:lineRule="exact"/>
              <w:ind w:left="7"/>
              <w:jc w:val="center"/>
              <w:rPr>
                <w:sz w:val="24"/>
              </w:rPr>
            </w:pPr>
            <w:r>
              <w:rPr>
                <w:sz w:val="24"/>
              </w:rPr>
              <w:t>6</w:t>
            </w:r>
          </w:p>
        </w:tc>
        <w:tc>
          <w:tcPr>
            <w:tcW w:w="1129" w:type="dxa"/>
          </w:tcPr>
          <w:p w:rsidR="00522B0F" w:rsidRDefault="00BF5EF4">
            <w:pPr>
              <w:pStyle w:val="TableParagraph"/>
              <w:spacing w:before="32" w:line="264" w:lineRule="exact"/>
              <w:ind w:left="3"/>
              <w:jc w:val="center"/>
              <w:rPr>
                <w:sz w:val="24"/>
              </w:rPr>
            </w:pPr>
            <w:r>
              <w:rPr>
                <w:sz w:val="24"/>
              </w:rPr>
              <w:t>7</w:t>
            </w:r>
          </w:p>
        </w:tc>
        <w:tc>
          <w:tcPr>
            <w:tcW w:w="1145" w:type="dxa"/>
          </w:tcPr>
          <w:p w:rsidR="00522B0F" w:rsidRDefault="00BF5EF4">
            <w:pPr>
              <w:pStyle w:val="TableParagraph"/>
              <w:spacing w:before="32" w:line="264" w:lineRule="exact"/>
              <w:ind w:left="5"/>
              <w:jc w:val="center"/>
              <w:rPr>
                <w:sz w:val="24"/>
              </w:rPr>
            </w:pPr>
            <w:r>
              <w:rPr>
                <w:sz w:val="24"/>
              </w:rPr>
              <w:t>8</w:t>
            </w:r>
          </w:p>
        </w:tc>
        <w:tc>
          <w:tcPr>
            <w:tcW w:w="1275" w:type="dxa"/>
          </w:tcPr>
          <w:p w:rsidR="00522B0F" w:rsidRDefault="00BF5EF4">
            <w:pPr>
              <w:pStyle w:val="TableParagraph"/>
              <w:spacing w:before="32" w:line="264" w:lineRule="exact"/>
              <w:ind w:left="4"/>
              <w:jc w:val="center"/>
              <w:rPr>
                <w:sz w:val="24"/>
              </w:rPr>
            </w:pPr>
            <w:r>
              <w:rPr>
                <w:sz w:val="24"/>
              </w:rPr>
              <w:t>9</w:t>
            </w:r>
          </w:p>
        </w:tc>
        <w:tc>
          <w:tcPr>
            <w:tcW w:w="1132" w:type="dxa"/>
          </w:tcPr>
          <w:p w:rsidR="00522B0F" w:rsidRDefault="00BF5EF4">
            <w:pPr>
              <w:pStyle w:val="TableParagraph"/>
              <w:spacing w:before="32" w:line="264" w:lineRule="exact"/>
              <w:ind w:left="39" w:right="37"/>
              <w:jc w:val="center"/>
              <w:rPr>
                <w:sz w:val="24"/>
              </w:rPr>
            </w:pPr>
            <w:r>
              <w:rPr>
                <w:sz w:val="24"/>
              </w:rPr>
              <w:t>10</w:t>
            </w:r>
          </w:p>
        </w:tc>
        <w:tc>
          <w:tcPr>
            <w:tcW w:w="1275" w:type="dxa"/>
          </w:tcPr>
          <w:p w:rsidR="00522B0F" w:rsidRDefault="00BF5EF4">
            <w:pPr>
              <w:pStyle w:val="TableParagraph"/>
              <w:spacing w:before="32" w:line="264" w:lineRule="exact"/>
              <w:ind w:left="101" w:right="100"/>
              <w:jc w:val="center"/>
              <w:rPr>
                <w:sz w:val="24"/>
              </w:rPr>
            </w:pPr>
            <w:r>
              <w:rPr>
                <w:sz w:val="24"/>
              </w:rPr>
              <w:t>11</w:t>
            </w:r>
          </w:p>
        </w:tc>
        <w:tc>
          <w:tcPr>
            <w:tcW w:w="1412" w:type="dxa"/>
          </w:tcPr>
          <w:p w:rsidR="00522B0F" w:rsidRDefault="00BF5EF4">
            <w:pPr>
              <w:pStyle w:val="TableParagraph"/>
              <w:spacing w:before="32" w:line="264" w:lineRule="exact"/>
              <w:ind w:left="527" w:right="527"/>
              <w:jc w:val="center"/>
              <w:rPr>
                <w:sz w:val="24"/>
              </w:rPr>
            </w:pPr>
            <w:r>
              <w:rPr>
                <w:sz w:val="24"/>
              </w:rPr>
              <w:t>12</w:t>
            </w:r>
          </w:p>
        </w:tc>
      </w:tr>
      <w:tr w:rsidR="00522B0F">
        <w:trPr>
          <w:trHeight w:val="313"/>
        </w:trPr>
        <w:tc>
          <w:tcPr>
            <w:tcW w:w="14999" w:type="dxa"/>
            <w:gridSpan w:val="12"/>
          </w:tcPr>
          <w:p w:rsidR="00522B0F" w:rsidRDefault="00BF5EF4">
            <w:pPr>
              <w:pStyle w:val="TableParagraph"/>
              <w:spacing w:before="30" w:line="264" w:lineRule="exact"/>
              <w:ind w:left="4464" w:right="4464"/>
              <w:jc w:val="center"/>
              <w:rPr>
                <w:sz w:val="24"/>
              </w:rPr>
            </w:pPr>
            <w:r>
              <w:rPr>
                <w:sz w:val="24"/>
              </w:rPr>
              <w:t>Хозяйственно-питьевое водопотребление и водоотведение</w:t>
            </w:r>
          </w:p>
        </w:tc>
      </w:tr>
      <w:tr w:rsidR="00522B0F">
        <w:trPr>
          <w:trHeight w:val="1103"/>
        </w:trPr>
        <w:tc>
          <w:tcPr>
            <w:tcW w:w="535" w:type="dxa"/>
          </w:tcPr>
          <w:p w:rsidR="00522B0F" w:rsidRDefault="00522B0F">
            <w:pPr>
              <w:pStyle w:val="TableParagraph"/>
              <w:spacing w:before="4"/>
              <w:rPr>
                <w:sz w:val="35"/>
              </w:rPr>
            </w:pPr>
          </w:p>
          <w:p w:rsidR="00522B0F" w:rsidRDefault="00BF5EF4">
            <w:pPr>
              <w:pStyle w:val="TableParagraph"/>
              <w:ind w:left="206"/>
              <w:rPr>
                <w:sz w:val="24"/>
              </w:rPr>
            </w:pPr>
            <w:r>
              <w:rPr>
                <w:sz w:val="24"/>
              </w:rPr>
              <w:t>1</w:t>
            </w:r>
          </w:p>
        </w:tc>
        <w:tc>
          <w:tcPr>
            <w:tcW w:w="1558" w:type="dxa"/>
          </w:tcPr>
          <w:p w:rsidR="00522B0F" w:rsidRDefault="00522B0F">
            <w:pPr>
              <w:pStyle w:val="TableParagraph"/>
              <w:spacing w:before="4"/>
              <w:rPr>
                <w:sz w:val="35"/>
              </w:rPr>
            </w:pPr>
          </w:p>
          <w:p w:rsidR="00522B0F" w:rsidRDefault="00BF5EF4">
            <w:pPr>
              <w:pStyle w:val="TableParagraph"/>
              <w:ind w:left="50"/>
              <w:rPr>
                <w:sz w:val="24"/>
              </w:rPr>
            </w:pPr>
            <w:r>
              <w:rPr>
                <w:sz w:val="24"/>
              </w:rPr>
              <w:t>Работающие</w:t>
            </w:r>
          </w:p>
        </w:tc>
        <w:tc>
          <w:tcPr>
            <w:tcW w:w="1414" w:type="dxa"/>
          </w:tcPr>
          <w:p w:rsidR="00522B0F" w:rsidRDefault="00BF5EF4">
            <w:pPr>
              <w:pStyle w:val="TableParagraph"/>
              <w:ind w:left="100" w:right="63" w:hanging="27"/>
              <w:jc w:val="both"/>
              <w:rPr>
                <w:sz w:val="24"/>
              </w:rPr>
            </w:pPr>
            <w:r>
              <w:rPr>
                <w:sz w:val="24"/>
              </w:rPr>
              <w:t>2 чел./дн. 31 раб.дн./мес. 365 раб. дн</w:t>
            </w:r>
          </w:p>
          <w:p w:rsidR="00522B0F" w:rsidRDefault="00BF5EF4">
            <w:pPr>
              <w:pStyle w:val="TableParagraph"/>
              <w:spacing w:line="264" w:lineRule="exact"/>
              <w:ind w:left="472"/>
              <w:rPr>
                <w:sz w:val="24"/>
              </w:rPr>
            </w:pPr>
            <w:r>
              <w:rPr>
                <w:sz w:val="24"/>
              </w:rPr>
              <w:t>./год</w:t>
            </w:r>
          </w:p>
        </w:tc>
        <w:tc>
          <w:tcPr>
            <w:tcW w:w="1559" w:type="dxa"/>
          </w:tcPr>
          <w:p w:rsidR="00522B0F" w:rsidRDefault="00BF5EF4">
            <w:pPr>
              <w:pStyle w:val="TableParagraph"/>
              <w:spacing w:before="131"/>
              <w:ind w:left="198" w:right="190"/>
              <w:jc w:val="center"/>
              <w:rPr>
                <w:sz w:val="24"/>
              </w:rPr>
            </w:pPr>
            <w:r>
              <w:rPr>
                <w:sz w:val="24"/>
              </w:rPr>
              <w:t>СНиП 2.04.01-85*</w:t>
            </w:r>
          </w:p>
          <w:p w:rsidR="00522B0F" w:rsidRDefault="00BF5EF4">
            <w:pPr>
              <w:pStyle w:val="TableParagraph"/>
              <w:ind w:left="124" w:right="115"/>
              <w:jc w:val="center"/>
              <w:rPr>
                <w:sz w:val="24"/>
              </w:rPr>
            </w:pPr>
            <w:r>
              <w:rPr>
                <w:sz w:val="24"/>
              </w:rPr>
              <w:t>Прил.3, п.31</w:t>
            </w:r>
          </w:p>
        </w:tc>
        <w:tc>
          <w:tcPr>
            <w:tcW w:w="1429" w:type="dxa"/>
          </w:tcPr>
          <w:p w:rsidR="00522B0F" w:rsidRDefault="00522B0F">
            <w:pPr>
              <w:pStyle w:val="TableParagraph"/>
              <w:spacing w:before="4"/>
              <w:rPr>
                <w:sz w:val="35"/>
              </w:rPr>
            </w:pPr>
          </w:p>
          <w:p w:rsidR="00522B0F" w:rsidRDefault="00BF5EF4">
            <w:pPr>
              <w:pStyle w:val="TableParagraph"/>
              <w:ind w:left="86" w:right="80"/>
              <w:jc w:val="center"/>
              <w:rPr>
                <w:sz w:val="24"/>
              </w:rPr>
            </w:pPr>
            <w:r>
              <w:rPr>
                <w:sz w:val="24"/>
              </w:rPr>
              <w:t>25/чел.х см.</w:t>
            </w:r>
          </w:p>
        </w:tc>
        <w:tc>
          <w:tcPr>
            <w:tcW w:w="1136" w:type="dxa"/>
          </w:tcPr>
          <w:p w:rsidR="00522B0F" w:rsidRDefault="00522B0F">
            <w:pPr>
              <w:pStyle w:val="TableParagraph"/>
              <w:spacing w:before="4"/>
              <w:rPr>
                <w:sz w:val="35"/>
              </w:rPr>
            </w:pPr>
          </w:p>
          <w:p w:rsidR="00522B0F" w:rsidRDefault="00BF5EF4">
            <w:pPr>
              <w:pStyle w:val="TableParagraph"/>
              <w:ind w:left="60" w:right="56"/>
              <w:jc w:val="center"/>
              <w:rPr>
                <w:sz w:val="24"/>
              </w:rPr>
            </w:pPr>
            <w:r>
              <w:rPr>
                <w:sz w:val="24"/>
              </w:rPr>
              <w:t>0,050</w:t>
            </w:r>
          </w:p>
        </w:tc>
        <w:tc>
          <w:tcPr>
            <w:tcW w:w="1129" w:type="dxa"/>
          </w:tcPr>
          <w:p w:rsidR="00522B0F" w:rsidRDefault="00522B0F">
            <w:pPr>
              <w:pStyle w:val="TableParagraph"/>
              <w:spacing w:before="4"/>
              <w:rPr>
                <w:sz w:val="35"/>
              </w:rPr>
            </w:pPr>
          </w:p>
          <w:p w:rsidR="00522B0F" w:rsidRDefault="00BF5EF4">
            <w:pPr>
              <w:pStyle w:val="TableParagraph"/>
              <w:ind w:left="38" w:right="33"/>
              <w:jc w:val="center"/>
              <w:rPr>
                <w:sz w:val="24"/>
              </w:rPr>
            </w:pPr>
            <w:r>
              <w:rPr>
                <w:sz w:val="24"/>
              </w:rPr>
              <w:t>1,550</w:t>
            </w:r>
          </w:p>
        </w:tc>
        <w:tc>
          <w:tcPr>
            <w:tcW w:w="1145" w:type="dxa"/>
          </w:tcPr>
          <w:p w:rsidR="00522B0F" w:rsidRDefault="00522B0F">
            <w:pPr>
              <w:pStyle w:val="TableParagraph"/>
              <w:spacing w:before="4"/>
              <w:rPr>
                <w:sz w:val="35"/>
              </w:rPr>
            </w:pPr>
          </w:p>
          <w:p w:rsidR="00522B0F" w:rsidRDefault="00BF5EF4">
            <w:pPr>
              <w:pStyle w:val="TableParagraph"/>
              <w:ind w:left="61" w:right="54"/>
              <w:jc w:val="center"/>
              <w:rPr>
                <w:sz w:val="24"/>
              </w:rPr>
            </w:pPr>
            <w:r>
              <w:rPr>
                <w:sz w:val="24"/>
              </w:rPr>
              <w:t>18,25</w:t>
            </w:r>
          </w:p>
        </w:tc>
        <w:tc>
          <w:tcPr>
            <w:tcW w:w="1275" w:type="dxa"/>
          </w:tcPr>
          <w:p w:rsidR="00522B0F" w:rsidRDefault="00522B0F">
            <w:pPr>
              <w:pStyle w:val="TableParagraph"/>
              <w:spacing w:before="4"/>
              <w:rPr>
                <w:sz w:val="35"/>
              </w:rPr>
            </w:pPr>
          </w:p>
          <w:p w:rsidR="00522B0F" w:rsidRDefault="00BF5EF4">
            <w:pPr>
              <w:pStyle w:val="TableParagraph"/>
              <w:ind w:left="101" w:right="95"/>
              <w:jc w:val="center"/>
              <w:rPr>
                <w:sz w:val="24"/>
              </w:rPr>
            </w:pPr>
            <w:r>
              <w:rPr>
                <w:sz w:val="24"/>
              </w:rPr>
              <w:t>0,050</w:t>
            </w:r>
          </w:p>
        </w:tc>
        <w:tc>
          <w:tcPr>
            <w:tcW w:w="1132" w:type="dxa"/>
          </w:tcPr>
          <w:p w:rsidR="00522B0F" w:rsidRDefault="00522B0F">
            <w:pPr>
              <w:pStyle w:val="TableParagraph"/>
              <w:spacing w:before="4"/>
              <w:rPr>
                <w:sz w:val="35"/>
              </w:rPr>
            </w:pPr>
          </w:p>
          <w:p w:rsidR="00522B0F" w:rsidRDefault="00BF5EF4">
            <w:pPr>
              <w:pStyle w:val="TableParagraph"/>
              <w:ind w:left="39" w:right="35"/>
              <w:jc w:val="center"/>
              <w:rPr>
                <w:sz w:val="24"/>
              </w:rPr>
            </w:pPr>
            <w:r>
              <w:rPr>
                <w:sz w:val="24"/>
              </w:rPr>
              <w:t>1,550</w:t>
            </w:r>
          </w:p>
        </w:tc>
        <w:tc>
          <w:tcPr>
            <w:tcW w:w="1275" w:type="dxa"/>
          </w:tcPr>
          <w:p w:rsidR="00522B0F" w:rsidRDefault="00522B0F">
            <w:pPr>
              <w:pStyle w:val="TableParagraph"/>
              <w:spacing w:before="4"/>
              <w:rPr>
                <w:sz w:val="35"/>
              </w:rPr>
            </w:pPr>
          </w:p>
          <w:p w:rsidR="00522B0F" w:rsidRDefault="00BF5EF4">
            <w:pPr>
              <w:pStyle w:val="TableParagraph"/>
              <w:ind w:left="101" w:right="98"/>
              <w:jc w:val="center"/>
              <w:rPr>
                <w:sz w:val="24"/>
              </w:rPr>
            </w:pPr>
            <w:r>
              <w:rPr>
                <w:sz w:val="24"/>
              </w:rPr>
              <w:t>18,25</w:t>
            </w:r>
          </w:p>
        </w:tc>
        <w:tc>
          <w:tcPr>
            <w:tcW w:w="1412" w:type="dxa"/>
          </w:tcPr>
          <w:p w:rsidR="00522B0F" w:rsidRDefault="00522B0F">
            <w:pPr>
              <w:pStyle w:val="TableParagraph"/>
            </w:pPr>
          </w:p>
        </w:tc>
      </w:tr>
      <w:tr w:rsidR="00522B0F">
        <w:trPr>
          <w:trHeight w:val="1382"/>
        </w:trPr>
        <w:tc>
          <w:tcPr>
            <w:tcW w:w="535" w:type="dxa"/>
          </w:tcPr>
          <w:p w:rsidR="00522B0F" w:rsidRDefault="00522B0F">
            <w:pPr>
              <w:pStyle w:val="TableParagraph"/>
              <w:rPr>
                <w:sz w:val="26"/>
              </w:rPr>
            </w:pPr>
          </w:p>
          <w:p w:rsidR="00522B0F" w:rsidRDefault="00522B0F">
            <w:pPr>
              <w:pStyle w:val="TableParagraph"/>
              <w:spacing w:before="5"/>
              <w:rPr>
                <w:sz w:val="21"/>
              </w:rPr>
            </w:pPr>
          </w:p>
          <w:p w:rsidR="00522B0F" w:rsidRDefault="00BF5EF4">
            <w:pPr>
              <w:pStyle w:val="TableParagraph"/>
              <w:ind w:left="206"/>
              <w:rPr>
                <w:sz w:val="24"/>
              </w:rPr>
            </w:pPr>
            <w:r>
              <w:rPr>
                <w:sz w:val="24"/>
              </w:rPr>
              <w:t>2</w:t>
            </w:r>
          </w:p>
        </w:tc>
        <w:tc>
          <w:tcPr>
            <w:tcW w:w="1558" w:type="dxa"/>
          </w:tcPr>
          <w:p w:rsidR="00522B0F" w:rsidRDefault="00522B0F">
            <w:pPr>
              <w:pStyle w:val="TableParagraph"/>
              <w:rPr>
                <w:sz w:val="26"/>
              </w:rPr>
            </w:pPr>
          </w:p>
          <w:p w:rsidR="00522B0F" w:rsidRDefault="00522B0F">
            <w:pPr>
              <w:pStyle w:val="TableParagraph"/>
              <w:spacing w:before="5"/>
              <w:rPr>
                <w:sz w:val="21"/>
              </w:rPr>
            </w:pPr>
          </w:p>
          <w:p w:rsidR="00522B0F" w:rsidRDefault="00BF5EF4">
            <w:pPr>
              <w:pStyle w:val="TableParagraph"/>
              <w:ind w:left="50"/>
              <w:rPr>
                <w:sz w:val="24"/>
              </w:rPr>
            </w:pPr>
            <w:r>
              <w:rPr>
                <w:sz w:val="24"/>
              </w:rPr>
              <w:t>Работающие</w:t>
            </w:r>
          </w:p>
        </w:tc>
        <w:tc>
          <w:tcPr>
            <w:tcW w:w="1414" w:type="dxa"/>
          </w:tcPr>
          <w:p w:rsidR="00522B0F" w:rsidRDefault="00BF5EF4">
            <w:pPr>
              <w:pStyle w:val="TableParagraph"/>
              <w:spacing w:line="270" w:lineRule="exact"/>
              <w:ind w:left="163" w:right="157"/>
              <w:jc w:val="center"/>
              <w:rPr>
                <w:sz w:val="24"/>
              </w:rPr>
            </w:pPr>
            <w:r>
              <w:rPr>
                <w:sz w:val="24"/>
              </w:rPr>
              <w:t>1 душевая</w:t>
            </w:r>
          </w:p>
          <w:p w:rsidR="00522B0F" w:rsidRDefault="00BF5EF4">
            <w:pPr>
              <w:pStyle w:val="TableParagraph"/>
              <w:ind w:left="100" w:right="91" w:firstLine="2"/>
              <w:jc w:val="center"/>
              <w:rPr>
                <w:sz w:val="24"/>
              </w:rPr>
            </w:pPr>
            <w:r>
              <w:rPr>
                <w:sz w:val="24"/>
              </w:rPr>
              <w:t>сетка. 31 раб.дн./мес. 365 раб. дн</w:t>
            </w:r>
          </w:p>
          <w:p w:rsidR="00522B0F" w:rsidRDefault="00BF5EF4">
            <w:pPr>
              <w:pStyle w:val="TableParagraph"/>
              <w:spacing w:line="264" w:lineRule="exact"/>
              <w:ind w:left="163" w:right="155"/>
              <w:jc w:val="center"/>
              <w:rPr>
                <w:sz w:val="24"/>
              </w:rPr>
            </w:pPr>
            <w:r>
              <w:rPr>
                <w:sz w:val="24"/>
              </w:rPr>
              <w:t>./год</w:t>
            </w:r>
          </w:p>
        </w:tc>
        <w:tc>
          <w:tcPr>
            <w:tcW w:w="1559" w:type="dxa"/>
          </w:tcPr>
          <w:p w:rsidR="00522B0F" w:rsidRDefault="00522B0F">
            <w:pPr>
              <w:pStyle w:val="TableParagraph"/>
              <w:spacing w:before="5"/>
              <w:rPr>
                <w:sz w:val="23"/>
              </w:rPr>
            </w:pPr>
          </w:p>
          <w:p w:rsidR="00522B0F" w:rsidRDefault="00BF5EF4">
            <w:pPr>
              <w:pStyle w:val="TableParagraph"/>
              <w:ind w:left="198" w:right="190"/>
              <w:jc w:val="center"/>
              <w:rPr>
                <w:sz w:val="24"/>
              </w:rPr>
            </w:pPr>
            <w:r>
              <w:rPr>
                <w:sz w:val="24"/>
              </w:rPr>
              <w:t>СНиП 2.04.01-85*</w:t>
            </w:r>
          </w:p>
          <w:p w:rsidR="00522B0F" w:rsidRDefault="00BF5EF4">
            <w:pPr>
              <w:pStyle w:val="TableParagraph"/>
              <w:ind w:left="124" w:right="115"/>
              <w:jc w:val="center"/>
              <w:rPr>
                <w:sz w:val="24"/>
              </w:rPr>
            </w:pPr>
            <w:r>
              <w:rPr>
                <w:sz w:val="24"/>
              </w:rPr>
              <w:t>Прил.2, п.12</w:t>
            </w:r>
          </w:p>
        </w:tc>
        <w:tc>
          <w:tcPr>
            <w:tcW w:w="1429" w:type="dxa"/>
          </w:tcPr>
          <w:p w:rsidR="00522B0F" w:rsidRDefault="00522B0F">
            <w:pPr>
              <w:pStyle w:val="TableParagraph"/>
              <w:rPr>
                <w:sz w:val="26"/>
              </w:rPr>
            </w:pPr>
          </w:p>
          <w:p w:rsidR="00522B0F" w:rsidRDefault="00522B0F">
            <w:pPr>
              <w:pStyle w:val="TableParagraph"/>
              <w:spacing w:before="5"/>
              <w:rPr>
                <w:sz w:val="21"/>
              </w:rPr>
            </w:pPr>
          </w:p>
          <w:p w:rsidR="00522B0F" w:rsidRDefault="00BF5EF4">
            <w:pPr>
              <w:pStyle w:val="TableParagraph"/>
              <w:ind w:left="86" w:right="78"/>
              <w:jc w:val="center"/>
              <w:rPr>
                <w:sz w:val="24"/>
              </w:rPr>
            </w:pPr>
            <w:r>
              <w:rPr>
                <w:sz w:val="24"/>
              </w:rPr>
              <w:t>500 л/д с.</w:t>
            </w:r>
          </w:p>
        </w:tc>
        <w:tc>
          <w:tcPr>
            <w:tcW w:w="1136" w:type="dxa"/>
          </w:tcPr>
          <w:p w:rsidR="00522B0F" w:rsidRDefault="00522B0F">
            <w:pPr>
              <w:pStyle w:val="TableParagraph"/>
              <w:rPr>
                <w:sz w:val="26"/>
              </w:rPr>
            </w:pPr>
          </w:p>
          <w:p w:rsidR="00522B0F" w:rsidRDefault="00522B0F">
            <w:pPr>
              <w:pStyle w:val="TableParagraph"/>
              <w:spacing w:before="5"/>
              <w:rPr>
                <w:sz w:val="21"/>
              </w:rPr>
            </w:pPr>
          </w:p>
          <w:p w:rsidR="00522B0F" w:rsidRDefault="00BF5EF4">
            <w:pPr>
              <w:pStyle w:val="TableParagraph"/>
              <w:ind w:left="60" w:right="56"/>
              <w:jc w:val="center"/>
              <w:rPr>
                <w:sz w:val="24"/>
              </w:rPr>
            </w:pPr>
            <w:r>
              <w:rPr>
                <w:sz w:val="24"/>
              </w:rPr>
              <w:t>0,5</w:t>
            </w:r>
          </w:p>
        </w:tc>
        <w:tc>
          <w:tcPr>
            <w:tcW w:w="1129" w:type="dxa"/>
          </w:tcPr>
          <w:p w:rsidR="00522B0F" w:rsidRDefault="00522B0F">
            <w:pPr>
              <w:pStyle w:val="TableParagraph"/>
              <w:rPr>
                <w:sz w:val="26"/>
              </w:rPr>
            </w:pPr>
          </w:p>
          <w:p w:rsidR="00522B0F" w:rsidRDefault="00522B0F">
            <w:pPr>
              <w:pStyle w:val="TableParagraph"/>
              <w:spacing w:before="5"/>
              <w:rPr>
                <w:sz w:val="21"/>
              </w:rPr>
            </w:pPr>
          </w:p>
          <w:p w:rsidR="00522B0F" w:rsidRDefault="00BF5EF4">
            <w:pPr>
              <w:pStyle w:val="TableParagraph"/>
              <w:ind w:left="38" w:right="33"/>
              <w:jc w:val="center"/>
              <w:rPr>
                <w:sz w:val="24"/>
              </w:rPr>
            </w:pPr>
            <w:r>
              <w:rPr>
                <w:sz w:val="24"/>
              </w:rPr>
              <w:t>15,5</w:t>
            </w:r>
          </w:p>
        </w:tc>
        <w:tc>
          <w:tcPr>
            <w:tcW w:w="1145" w:type="dxa"/>
          </w:tcPr>
          <w:p w:rsidR="00522B0F" w:rsidRDefault="00522B0F">
            <w:pPr>
              <w:pStyle w:val="TableParagraph"/>
              <w:rPr>
                <w:sz w:val="26"/>
              </w:rPr>
            </w:pPr>
          </w:p>
          <w:p w:rsidR="00522B0F" w:rsidRDefault="00522B0F">
            <w:pPr>
              <w:pStyle w:val="TableParagraph"/>
              <w:spacing w:before="5"/>
              <w:rPr>
                <w:sz w:val="21"/>
              </w:rPr>
            </w:pPr>
          </w:p>
          <w:p w:rsidR="00522B0F" w:rsidRDefault="00BF5EF4">
            <w:pPr>
              <w:pStyle w:val="TableParagraph"/>
              <w:ind w:left="61" w:right="54"/>
              <w:jc w:val="center"/>
              <w:rPr>
                <w:sz w:val="24"/>
              </w:rPr>
            </w:pPr>
            <w:r>
              <w:rPr>
                <w:sz w:val="24"/>
              </w:rPr>
              <w:t>182,5</w:t>
            </w:r>
          </w:p>
        </w:tc>
        <w:tc>
          <w:tcPr>
            <w:tcW w:w="1275" w:type="dxa"/>
          </w:tcPr>
          <w:p w:rsidR="00522B0F" w:rsidRDefault="00522B0F">
            <w:pPr>
              <w:pStyle w:val="TableParagraph"/>
              <w:rPr>
                <w:sz w:val="26"/>
              </w:rPr>
            </w:pPr>
          </w:p>
          <w:p w:rsidR="00522B0F" w:rsidRDefault="00522B0F">
            <w:pPr>
              <w:pStyle w:val="TableParagraph"/>
              <w:spacing w:before="5"/>
              <w:rPr>
                <w:sz w:val="21"/>
              </w:rPr>
            </w:pPr>
          </w:p>
          <w:p w:rsidR="00522B0F" w:rsidRDefault="00BF5EF4">
            <w:pPr>
              <w:pStyle w:val="TableParagraph"/>
              <w:ind w:left="101" w:right="95"/>
              <w:jc w:val="center"/>
              <w:rPr>
                <w:sz w:val="24"/>
              </w:rPr>
            </w:pPr>
            <w:r>
              <w:rPr>
                <w:sz w:val="24"/>
              </w:rPr>
              <w:t>0,5</w:t>
            </w:r>
          </w:p>
        </w:tc>
        <w:tc>
          <w:tcPr>
            <w:tcW w:w="1132" w:type="dxa"/>
          </w:tcPr>
          <w:p w:rsidR="00522B0F" w:rsidRDefault="00522B0F">
            <w:pPr>
              <w:pStyle w:val="TableParagraph"/>
              <w:rPr>
                <w:sz w:val="26"/>
              </w:rPr>
            </w:pPr>
          </w:p>
          <w:p w:rsidR="00522B0F" w:rsidRDefault="00522B0F">
            <w:pPr>
              <w:pStyle w:val="TableParagraph"/>
              <w:spacing w:before="5"/>
              <w:rPr>
                <w:sz w:val="21"/>
              </w:rPr>
            </w:pPr>
          </w:p>
          <w:p w:rsidR="00522B0F" w:rsidRDefault="00BF5EF4">
            <w:pPr>
              <w:pStyle w:val="TableParagraph"/>
              <w:ind w:left="39" w:right="35"/>
              <w:jc w:val="center"/>
              <w:rPr>
                <w:sz w:val="24"/>
              </w:rPr>
            </w:pPr>
            <w:r>
              <w:rPr>
                <w:sz w:val="24"/>
              </w:rPr>
              <w:t>15,5</w:t>
            </w:r>
          </w:p>
        </w:tc>
        <w:tc>
          <w:tcPr>
            <w:tcW w:w="1275" w:type="dxa"/>
          </w:tcPr>
          <w:p w:rsidR="00522B0F" w:rsidRDefault="00522B0F">
            <w:pPr>
              <w:pStyle w:val="TableParagraph"/>
              <w:rPr>
                <w:sz w:val="26"/>
              </w:rPr>
            </w:pPr>
          </w:p>
          <w:p w:rsidR="00522B0F" w:rsidRDefault="00522B0F">
            <w:pPr>
              <w:pStyle w:val="TableParagraph"/>
              <w:spacing w:before="5"/>
              <w:rPr>
                <w:sz w:val="21"/>
              </w:rPr>
            </w:pPr>
          </w:p>
          <w:p w:rsidR="00522B0F" w:rsidRDefault="00BF5EF4">
            <w:pPr>
              <w:pStyle w:val="TableParagraph"/>
              <w:ind w:left="101" w:right="98"/>
              <w:jc w:val="center"/>
              <w:rPr>
                <w:sz w:val="24"/>
              </w:rPr>
            </w:pPr>
            <w:r>
              <w:rPr>
                <w:sz w:val="24"/>
              </w:rPr>
              <w:t>182,5</w:t>
            </w:r>
          </w:p>
        </w:tc>
        <w:tc>
          <w:tcPr>
            <w:tcW w:w="1412" w:type="dxa"/>
          </w:tcPr>
          <w:p w:rsidR="00522B0F" w:rsidRDefault="00522B0F">
            <w:pPr>
              <w:pStyle w:val="TableParagraph"/>
            </w:pPr>
          </w:p>
        </w:tc>
      </w:tr>
      <w:tr w:rsidR="00522B0F">
        <w:trPr>
          <w:trHeight w:val="551"/>
        </w:trPr>
        <w:tc>
          <w:tcPr>
            <w:tcW w:w="6495" w:type="dxa"/>
            <w:gridSpan w:val="5"/>
          </w:tcPr>
          <w:p w:rsidR="00522B0F" w:rsidRDefault="00BF5EF4">
            <w:pPr>
              <w:pStyle w:val="TableParagraph"/>
              <w:spacing w:line="268" w:lineRule="exact"/>
              <w:ind w:left="50"/>
              <w:rPr>
                <w:i/>
                <w:sz w:val="24"/>
              </w:rPr>
            </w:pPr>
            <w:r>
              <w:rPr>
                <w:i/>
                <w:sz w:val="24"/>
              </w:rPr>
              <w:t>Итого хозяйственно-питьевое водопотребление и</w:t>
            </w:r>
          </w:p>
          <w:p w:rsidR="00522B0F" w:rsidRDefault="00BF5EF4">
            <w:pPr>
              <w:pStyle w:val="TableParagraph"/>
              <w:spacing w:line="264" w:lineRule="exact"/>
              <w:ind w:left="50"/>
              <w:rPr>
                <w:i/>
                <w:sz w:val="24"/>
              </w:rPr>
            </w:pPr>
            <w:r>
              <w:rPr>
                <w:i/>
                <w:sz w:val="24"/>
              </w:rPr>
              <w:t>водоотведение:</w:t>
            </w:r>
          </w:p>
        </w:tc>
        <w:tc>
          <w:tcPr>
            <w:tcW w:w="1136" w:type="dxa"/>
          </w:tcPr>
          <w:p w:rsidR="00522B0F" w:rsidRDefault="00BF5EF4">
            <w:pPr>
              <w:pStyle w:val="TableParagraph"/>
              <w:spacing w:before="128"/>
              <w:ind w:left="60" w:right="56"/>
              <w:jc w:val="center"/>
              <w:rPr>
                <w:sz w:val="24"/>
              </w:rPr>
            </w:pPr>
            <w:r>
              <w:rPr>
                <w:sz w:val="24"/>
              </w:rPr>
              <w:t>0,55</w:t>
            </w:r>
          </w:p>
        </w:tc>
        <w:tc>
          <w:tcPr>
            <w:tcW w:w="1129" w:type="dxa"/>
          </w:tcPr>
          <w:p w:rsidR="00522B0F" w:rsidRDefault="00BF5EF4">
            <w:pPr>
              <w:pStyle w:val="TableParagraph"/>
              <w:spacing w:before="128"/>
              <w:ind w:left="38" w:right="33"/>
              <w:jc w:val="center"/>
              <w:rPr>
                <w:sz w:val="24"/>
              </w:rPr>
            </w:pPr>
            <w:r>
              <w:rPr>
                <w:sz w:val="24"/>
              </w:rPr>
              <w:t>17,05</w:t>
            </w:r>
          </w:p>
        </w:tc>
        <w:tc>
          <w:tcPr>
            <w:tcW w:w="1145" w:type="dxa"/>
          </w:tcPr>
          <w:p w:rsidR="00522B0F" w:rsidRDefault="00BF5EF4">
            <w:pPr>
              <w:pStyle w:val="TableParagraph"/>
              <w:spacing w:before="128"/>
              <w:ind w:left="61" w:right="54"/>
              <w:jc w:val="center"/>
              <w:rPr>
                <w:sz w:val="24"/>
              </w:rPr>
            </w:pPr>
            <w:r>
              <w:rPr>
                <w:sz w:val="24"/>
              </w:rPr>
              <w:t>200,75</w:t>
            </w:r>
          </w:p>
        </w:tc>
        <w:tc>
          <w:tcPr>
            <w:tcW w:w="1275" w:type="dxa"/>
          </w:tcPr>
          <w:p w:rsidR="00522B0F" w:rsidRDefault="00BF5EF4">
            <w:pPr>
              <w:pStyle w:val="TableParagraph"/>
              <w:spacing w:before="128"/>
              <w:ind w:left="101" w:right="95"/>
              <w:jc w:val="center"/>
              <w:rPr>
                <w:sz w:val="24"/>
              </w:rPr>
            </w:pPr>
            <w:r>
              <w:rPr>
                <w:sz w:val="24"/>
              </w:rPr>
              <w:t>0,55</w:t>
            </w:r>
          </w:p>
        </w:tc>
        <w:tc>
          <w:tcPr>
            <w:tcW w:w="1132" w:type="dxa"/>
          </w:tcPr>
          <w:p w:rsidR="00522B0F" w:rsidRDefault="00BF5EF4">
            <w:pPr>
              <w:pStyle w:val="TableParagraph"/>
              <w:spacing w:before="128"/>
              <w:ind w:left="39" w:right="35"/>
              <w:jc w:val="center"/>
              <w:rPr>
                <w:sz w:val="24"/>
              </w:rPr>
            </w:pPr>
            <w:r>
              <w:rPr>
                <w:sz w:val="24"/>
              </w:rPr>
              <w:t>17,05</w:t>
            </w:r>
          </w:p>
        </w:tc>
        <w:tc>
          <w:tcPr>
            <w:tcW w:w="1275" w:type="dxa"/>
          </w:tcPr>
          <w:p w:rsidR="00522B0F" w:rsidRDefault="00BF5EF4">
            <w:pPr>
              <w:pStyle w:val="TableParagraph"/>
              <w:spacing w:before="128"/>
              <w:ind w:left="101" w:right="98"/>
              <w:jc w:val="center"/>
              <w:rPr>
                <w:sz w:val="24"/>
              </w:rPr>
            </w:pPr>
            <w:r>
              <w:rPr>
                <w:sz w:val="24"/>
              </w:rPr>
              <w:t>200,75</w:t>
            </w:r>
          </w:p>
        </w:tc>
        <w:tc>
          <w:tcPr>
            <w:tcW w:w="1412" w:type="dxa"/>
          </w:tcPr>
          <w:p w:rsidR="00522B0F" w:rsidRDefault="00522B0F">
            <w:pPr>
              <w:pStyle w:val="TableParagraph"/>
            </w:pPr>
          </w:p>
        </w:tc>
      </w:tr>
      <w:tr w:rsidR="00522B0F">
        <w:trPr>
          <w:trHeight w:val="275"/>
        </w:trPr>
        <w:tc>
          <w:tcPr>
            <w:tcW w:w="14999" w:type="dxa"/>
            <w:gridSpan w:val="12"/>
          </w:tcPr>
          <w:p w:rsidR="00522B0F" w:rsidRDefault="00BF5EF4">
            <w:pPr>
              <w:pStyle w:val="TableParagraph"/>
              <w:spacing w:line="256" w:lineRule="exact"/>
              <w:ind w:left="4464" w:right="4464"/>
              <w:jc w:val="center"/>
              <w:rPr>
                <w:sz w:val="24"/>
              </w:rPr>
            </w:pPr>
            <w:r>
              <w:rPr>
                <w:sz w:val="24"/>
              </w:rPr>
              <w:t>Производственное водопотребление и водоотведение</w:t>
            </w:r>
          </w:p>
        </w:tc>
      </w:tr>
      <w:tr w:rsidR="00522B0F">
        <w:trPr>
          <w:trHeight w:val="705"/>
        </w:trPr>
        <w:tc>
          <w:tcPr>
            <w:tcW w:w="535" w:type="dxa"/>
          </w:tcPr>
          <w:p w:rsidR="00522B0F" w:rsidRDefault="00BF5EF4">
            <w:pPr>
              <w:pStyle w:val="TableParagraph"/>
              <w:spacing w:before="205"/>
              <w:ind w:left="206"/>
              <w:rPr>
                <w:sz w:val="24"/>
              </w:rPr>
            </w:pPr>
            <w:r>
              <w:rPr>
                <w:sz w:val="24"/>
              </w:rPr>
              <w:t>3</w:t>
            </w:r>
          </w:p>
        </w:tc>
        <w:tc>
          <w:tcPr>
            <w:tcW w:w="1558" w:type="dxa"/>
          </w:tcPr>
          <w:p w:rsidR="00522B0F" w:rsidRDefault="00BF5EF4">
            <w:pPr>
              <w:pStyle w:val="TableParagraph"/>
              <w:spacing w:before="205"/>
              <w:ind w:left="285"/>
              <w:rPr>
                <w:sz w:val="24"/>
              </w:rPr>
            </w:pPr>
            <w:r>
              <w:rPr>
                <w:sz w:val="24"/>
              </w:rPr>
              <w:t>Скруббер</w:t>
            </w:r>
          </w:p>
        </w:tc>
        <w:tc>
          <w:tcPr>
            <w:tcW w:w="1414" w:type="dxa"/>
          </w:tcPr>
          <w:p w:rsidR="00522B0F" w:rsidRDefault="00BF5EF4">
            <w:pPr>
              <w:pStyle w:val="TableParagraph"/>
              <w:spacing w:before="68"/>
              <w:ind w:left="163" w:right="151"/>
              <w:jc w:val="center"/>
              <w:rPr>
                <w:sz w:val="24"/>
              </w:rPr>
            </w:pPr>
            <w:r>
              <w:rPr>
                <w:sz w:val="24"/>
              </w:rPr>
              <w:t>1 ед.,</w:t>
            </w:r>
          </w:p>
          <w:p w:rsidR="00522B0F" w:rsidRDefault="00BF5EF4">
            <w:pPr>
              <w:pStyle w:val="TableParagraph"/>
              <w:ind w:left="163" w:right="154"/>
              <w:jc w:val="center"/>
              <w:rPr>
                <w:sz w:val="24"/>
              </w:rPr>
            </w:pPr>
            <w:r>
              <w:rPr>
                <w:sz w:val="24"/>
              </w:rPr>
              <w:t>300 д/год.</w:t>
            </w:r>
          </w:p>
        </w:tc>
        <w:tc>
          <w:tcPr>
            <w:tcW w:w="1559" w:type="dxa"/>
          </w:tcPr>
          <w:p w:rsidR="00522B0F" w:rsidRDefault="00BF5EF4">
            <w:pPr>
              <w:pStyle w:val="TableParagraph"/>
              <w:spacing w:before="68"/>
              <w:ind w:left="83" w:right="1" w:firstLine="74"/>
              <w:rPr>
                <w:sz w:val="24"/>
              </w:rPr>
            </w:pPr>
            <w:r>
              <w:rPr>
                <w:sz w:val="24"/>
              </w:rPr>
              <w:t>Техническая документация</w:t>
            </w:r>
          </w:p>
        </w:tc>
        <w:tc>
          <w:tcPr>
            <w:tcW w:w="1429" w:type="dxa"/>
          </w:tcPr>
          <w:p w:rsidR="00522B0F" w:rsidRDefault="00BF5EF4">
            <w:pPr>
              <w:pStyle w:val="TableParagraph"/>
              <w:spacing w:before="205"/>
              <w:ind w:left="86" w:right="79"/>
              <w:jc w:val="center"/>
              <w:rPr>
                <w:sz w:val="24"/>
              </w:rPr>
            </w:pPr>
            <w:r>
              <w:rPr>
                <w:sz w:val="24"/>
              </w:rPr>
              <w:t>0,6 м</w:t>
            </w:r>
            <w:r>
              <w:rPr>
                <w:sz w:val="24"/>
                <w:vertAlign w:val="superscript"/>
              </w:rPr>
              <w:t>3</w:t>
            </w:r>
            <w:r>
              <w:rPr>
                <w:sz w:val="24"/>
              </w:rPr>
              <w:t>/ч</w:t>
            </w:r>
          </w:p>
        </w:tc>
        <w:tc>
          <w:tcPr>
            <w:tcW w:w="1136" w:type="dxa"/>
          </w:tcPr>
          <w:p w:rsidR="00522B0F" w:rsidRDefault="00BF5EF4">
            <w:pPr>
              <w:pStyle w:val="TableParagraph"/>
              <w:spacing w:before="205"/>
              <w:ind w:left="60" w:right="56"/>
              <w:jc w:val="center"/>
              <w:rPr>
                <w:sz w:val="24"/>
              </w:rPr>
            </w:pPr>
            <w:r>
              <w:rPr>
                <w:sz w:val="24"/>
              </w:rPr>
              <w:t>14,4</w:t>
            </w:r>
          </w:p>
        </w:tc>
        <w:tc>
          <w:tcPr>
            <w:tcW w:w="1129" w:type="dxa"/>
          </w:tcPr>
          <w:p w:rsidR="00522B0F" w:rsidRDefault="00BF5EF4">
            <w:pPr>
              <w:pStyle w:val="TableParagraph"/>
              <w:spacing w:before="205"/>
              <w:ind w:left="6"/>
              <w:jc w:val="center"/>
              <w:rPr>
                <w:sz w:val="24"/>
              </w:rPr>
            </w:pPr>
            <w:r>
              <w:rPr>
                <w:w w:val="99"/>
                <w:sz w:val="24"/>
              </w:rPr>
              <w:t>-</w:t>
            </w:r>
          </w:p>
        </w:tc>
        <w:tc>
          <w:tcPr>
            <w:tcW w:w="1145" w:type="dxa"/>
          </w:tcPr>
          <w:p w:rsidR="00522B0F" w:rsidRDefault="00BF5EF4">
            <w:pPr>
              <w:pStyle w:val="TableParagraph"/>
              <w:spacing w:before="205"/>
              <w:ind w:left="60" w:right="55"/>
              <w:jc w:val="center"/>
              <w:rPr>
                <w:sz w:val="24"/>
              </w:rPr>
            </w:pPr>
            <w:r>
              <w:rPr>
                <w:sz w:val="24"/>
              </w:rPr>
              <w:t>4320</w:t>
            </w:r>
          </w:p>
        </w:tc>
        <w:tc>
          <w:tcPr>
            <w:tcW w:w="1275" w:type="dxa"/>
          </w:tcPr>
          <w:p w:rsidR="00522B0F" w:rsidRDefault="00BF5EF4">
            <w:pPr>
              <w:pStyle w:val="TableParagraph"/>
              <w:spacing w:before="205"/>
              <w:ind w:left="7"/>
              <w:jc w:val="center"/>
              <w:rPr>
                <w:sz w:val="24"/>
              </w:rPr>
            </w:pPr>
            <w:r>
              <w:rPr>
                <w:w w:val="99"/>
                <w:sz w:val="24"/>
              </w:rPr>
              <w:t>-</w:t>
            </w:r>
          </w:p>
        </w:tc>
        <w:tc>
          <w:tcPr>
            <w:tcW w:w="1132" w:type="dxa"/>
          </w:tcPr>
          <w:p w:rsidR="00522B0F" w:rsidRDefault="00BF5EF4">
            <w:pPr>
              <w:pStyle w:val="TableParagraph"/>
              <w:spacing w:before="205"/>
              <w:ind w:left="5"/>
              <w:jc w:val="center"/>
              <w:rPr>
                <w:sz w:val="24"/>
              </w:rPr>
            </w:pPr>
            <w:r>
              <w:rPr>
                <w:w w:val="99"/>
                <w:sz w:val="24"/>
              </w:rPr>
              <w:t>-</w:t>
            </w:r>
          </w:p>
        </w:tc>
        <w:tc>
          <w:tcPr>
            <w:tcW w:w="1275" w:type="dxa"/>
          </w:tcPr>
          <w:p w:rsidR="00522B0F" w:rsidRDefault="00BF5EF4">
            <w:pPr>
              <w:pStyle w:val="TableParagraph"/>
              <w:spacing w:before="205"/>
              <w:ind w:left="4"/>
              <w:jc w:val="center"/>
              <w:rPr>
                <w:sz w:val="24"/>
              </w:rPr>
            </w:pPr>
            <w:r>
              <w:rPr>
                <w:w w:val="99"/>
                <w:sz w:val="24"/>
              </w:rPr>
              <w:t>-</w:t>
            </w:r>
          </w:p>
        </w:tc>
        <w:tc>
          <w:tcPr>
            <w:tcW w:w="1412" w:type="dxa"/>
          </w:tcPr>
          <w:p w:rsidR="00522B0F" w:rsidRDefault="00BF5EF4">
            <w:pPr>
              <w:pStyle w:val="TableParagraph"/>
              <w:ind w:left="44" w:right="97"/>
              <w:rPr>
                <w:sz w:val="24"/>
              </w:rPr>
            </w:pPr>
            <w:r>
              <w:rPr>
                <w:sz w:val="24"/>
              </w:rPr>
              <w:t>Безвозвратн ые потери</w:t>
            </w:r>
          </w:p>
        </w:tc>
      </w:tr>
      <w:tr w:rsidR="00522B0F">
        <w:trPr>
          <w:trHeight w:val="275"/>
        </w:trPr>
        <w:tc>
          <w:tcPr>
            <w:tcW w:w="6495" w:type="dxa"/>
            <w:gridSpan w:val="5"/>
          </w:tcPr>
          <w:p w:rsidR="00522B0F" w:rsidRDefault="00BF5EF4">
            <w:pPr>
              <w:pStyle w:val="TableParagraph"/>
              <w:spacing w:line="256" w:lineRule="exact"/>
              <w:ind w:left="50"/>
              <w:rPr>
                <w:i/>
                <w:sz w:val="24"/>
              </w:rPr>
            </w:pPr>
            <w:r>
              <w:rPr>
                <w:i/>
                <w:sz w:val="24"/>
              </w:rPr>
              <w:t>Итого производственное водопотребление и водоотведение:</w:t>
            </w:r>
          </w:p>
        </w:tc>
        <w:tc>
          <w:tcPr>
            <w:tcW w:w="1136" w:type="dxa"/>
          </w:tcPr>
          <w:p w:rsidR="00522B0F" w:rsidRDefault="00BF5EF4">
            <w:pPr>
              <w:pStyle w:val="TableParagraph"/>
              <w:spacing w:line="256" w:lineRule="exact"/>
              <w:ind w:left="60" w:right="56"/>
              <w:jc w:val="center"/>
              <w:rPr>
                <w:sz w:val="24"/>
              </w:rPr>
            </w:pPr>
            <w:r>
              <w:rPr>
                <w:sz w:val="24"/>
              </w:rPr>
              <w:t>14,4</w:t>
            </w:r>
          </w:p>
        </w:tc>
        <w:tc>
          <w:tcPr>
            <w:tcW w:w="1129" w:type="dxa"/>
          </w:tcPr>
          <w:p w:rsidR="00522B0F" w:rsidRDefault="00BF5EF4">
            <w:pPr>
              <w:pStyle w:val="TableParagraph"/>
              <w:spacing w:line="256" w:lineRule="exact"/>
              <w:ind w:left="6"/>
              <w:jc w:val="center"/>
              <w:rPr>
                <w:sz w:val="24"/>
              </w:rPr>
            </w:pPr>
            <w:r>
              <w:rPr>
                <w:w w:val="99"/>
                <w:sz w:val="24"/>
              </w:rPr>
              <w:t>-</w:t>
            </w:r>
          </w:p>
        </w:tc>
        <w:tc>
          <w:tcPr>
            <w:tcW w:w="1145" w:type="dxa"/>
          </w:tcPr>
          <w:p w:rsidR="00522B0F" w:rsidRDefault="00BF5EF4">
            <w:pPr>
              <w:pStyle w:val="TableParagraph"/>
              <w:spacing w:line="256" w:lineRule="exact"/>
              <w:ind w:left="60" w:right="55"/>
              <w:jc w:val="center"/>
              <w:rPr>
                <w:sz w:val="24"/>
              </w:rPr>
            </w:pPr>
            <w:r>
              <w:rPr>
                <w:sz w:val="24"/>
              </w:rPr>
              <w:t>4320</w:t>
            </w:r>
          </w:p>
        </w:tc>
        <w:tc>
          <w:tcPr>
            <w:tcW w:w="1275" w:type="dxa"/>
          </w:tcPr>
          <w:p w:rsidR="00522B0F" w:rsidRDefault="00BF5EF4">
            <w:pPr>
              <w:pStyle w:val="TableParagraph"/>
              <w:spacing w:line="256" w:lineRule="exact"/>
              <w:ind w:left="7"/>
              <w:jc w:val="center"/>
              <w:rPr>
                <w:sz w:val="24"/>
              </w:rPr>
            </w:pPr>
            <w:r>
              <w:rPr>
                <w:w w:val="99"/>
                <w:sz w:val="24"/>
              </w:rPr>
              <w:t>-</w:t>
            </w:r>
          </w:p>
        </w:tc>
        <w:tc>
          <w:tcPr>
            <w:tcW w:w="1132" w:type="dxa"/>
          </w:tcPr>
          <w:p w:rsidR="00522B0F" w:rsidRDefault="00BF5EF4">
            <w:pPr>
              <w:pStyle w:val="TableParagraph"/>
              <w:spacing w:line="256" w:lineRule="exact"/>
              <w:ind w:left="5"/>
              <w:jc w:val="center"/>
              <w:rPr>
                <w:sz w:val="24"/>
              </w:rPr>
            </w:pPr>
            <w:r>
              <w:rPr>
                <w:w w:val="99"/>
                <w:sz w:val="24"/>
              </w:rPr>
              <w:t>-</w:t>
            </w:r>
          </w:p>
        </w:tc>
        <w:tc>
          <w:tcPr>
            <w:tcW w:w="1275" w:type="dxa"/>
          </w:tcPr>
          <w:p w:rsidR="00522B0F" w:rsidRDefault="00BF5EF4">
            <w:pPr>
              <w:pStyle w:val="TableParagraph"/>
              <w:spacing w:line="256" w:lineRule="exact"/>
              <w:ind w:left="4"/>
              <w:jc w:val="center"/>
              <w:rPr>
                <w:sz w:val="24"/>
              </w:rPr>
            </w:pPr>
            <w:r>
              <w:rPr>
                <w:w w:val="99"/>
                <w:sz w:val="24"/>
              </w:rPr>
              <w:t>-</w:t>
            </w:r>
          </w:p>
        </w:tc>
        <w:tc>
          <w:tcPr>
            <w:tcW w:w="1412" w:type="dxa"/>
          </w:tcPr>
          <w:p w:rsidR="00522B0F" w:rsidRDefault="00522B0F">
            <w:pPr>
              <w:pStyle w:val="TableParagraph"/>
              <w:rPr>
                <w:sz w:val="20"/>
              </w:rPr>
            </w:pPr>
          </w:p>
        </w:tc>
      </w:tr>
      <w:tr w:rsidR="00522B0F">
        <w:trPr>
          <w:trHeight w:val="365"/>
        </w:trPr>
        <w:tc>
          <w:tcPr>
            <w:tcW w:w="14999" w:type="dxa"/>
            <w:gridSpan w:val="12"/>
          </w:tcPr>
          <w:p w:rsidR="00522B0F" w:rsidRDefault="00BF5EF4">
            <w:pPr>
              <w:pStyle w:val="TableParagraph"/>
              <w:spacing w:before="35"/>
              <w:ind w:left="4464" w:right="4463"/>
              <w:jc w:val="center"/>
              <w:rPr>
                <w:sz w:val="24"/>
              </w:rPr>
            </w:pPr>
            <w:r>
              <w:rPr>
                <w:sz w:val="24"/>
              </w:rPr>
              <w:t>Поверхностный сток с территории объекта</w:t>
            </w:r>
          </w:p>
        </w:tc>
      </w:tr>
      <w:tr w:rsidR="00522B0F">
        <w:trPr>
          <w:trHeight w:val="705"/>
        </w:trPr>
        <w:tc>
          <w:tcPr>
            <w:tcW w:w="535" w:type="dxa"/>
          </w:tcPr>
          <w:p w:rsidR="00522B0F" w:rsidRDefault="00BF5EF4">
            <w:pPr>
              <w:pStyle w:val="TableParagraph"/>
              <w:spacing w:before="205"/>
              <w:ind w:left="206"/>
              <w:rPr>
                <w:sz w:val="24"/>
              </w:rPr>
            </w:pPr>
            <w:r>
              <w:rPr>
                <w:sz w:val="24"/>
              </w:rPr>
              <w:t>4</w:t>
            </w:r>
          </w:p>
        </w:tc>
        <w:tc>
          <w:tcPr>
            <w:tcW w:w="1558" w:type="dxa"/>
          </w:tcPr>
          <w:p w:rsidR="00522B0F" w:rsidRDefault="00BF5EF4">
            <w:pPr>
              <w:pStyle w:val="TableParagraph"/>
              <w:spacing w:before="68"/>
              <w:ind w:left="124" w:right="95" w:firstLine="50"/>
              <w:rPr>
                <w:sz w:val="24"/>
              </w:rPr>
            </w:pPr>
            <w:r>
              <w:rPr>
                <w:sz w:val="24"/>
              </w:rPr>
              <w:t>Территория предприятия</w:t>
            </w:r>
          </w:p>
        </w:tc>
        <w:tc>
          <w:tcPr>
            <w:tcW w:w="1414" w:type="dxa"/>
          </w:tcPr>
          <w:p w:rsidR="00522B0F" w:rsidRDefault="00BF5EF4">
            <w:pPr>
              <w:pStyle w:val="TableParagraph"/>
              <w:spacing w:before="205"/>
              <w:ind w:left="163" w:right="153"/>
              <w:jc w:val="center"/>
              <w:rPr>
                <w:sz w:val="24"/>
              </w:rPr>
            </w:pPr>
            <w:r>
              <w:rPr>
                <w:sz w:val="24"/>
              </w:rPr>
              <w:t>0,3245 га</w:t>
            </w:r>
          </w:p>
        </w:tc>
        <w:tc>
          <w:tcPr>
            <w:tcW w:w="1559" w:type="dxa"/>
          </w:tcPr>
          <w:p w:rsidR="00522B0F" w:rsidRDefault="00BF5EF4">
            <w:pPr>
              <w:pStyle w:val="TableParagraph"/>
              <w:spacing w:before="205"/>
              <w:ind w:left="8"/>
              <w:jc w:val="center"/>
              <w:rPr>
                <w:sz w:val="24"/>
              </w:rPr>
            </w:pPr>
            <w:r>
              <w:rPr>
                <w:w w:val="99"/>
                <w:sz w:val="24"/>
              </w:rPr>
              <w:t>-</w:t>
            </w:r>
          </w:p>
        </w:tc>
        <w:tc>
          <w:tcPr>
            <w:tcW w:w="1429" w:type="dxa"/>
          </w:tcPr>
          <w:p w:rsidR="00522B0F" w:rsidRDefault="00BF5EF4">
            <w:pPr>
              <w:pStyle w:val="TableParagraph"/>
              <w:spacing w:before="205"/>
              <w:ind w:left="7"/>
              <w:jc w:val="center"/>
              <w:rPr>
                <w:sz w:val="24"/>
              </w:rPr>
            </w:pPr>
            <w:r>
              <w:rPr>
                <w:w w:val="99"/>
                <w:sz w:val="24"/>
              </w:rPr>
              <w:t>-</w:t>
            </w:r>
          </w:p>
        </w:tc>
        <w:tc>
          <w:tcPr>
            <w:tcW w:w="1136" w:type="dxa"/>
          </w:tcPr>
          <w:p w:rsidR="00522B0F" w:rsidRDefault="00BF5EF4">
            <w:pPr>
              <w:pStyle w:val="TableParagraph"/>
              <w:spacing w:before="205"/>
              <w:ind w:left="60" w:right="56"/>
              <w:jc w:val="center"/>
              <w:rPr>
                <w:sz w:val="24"/>
              </w:rPr>
            </w:pPr>
            <w:r>
              <w:rPr>
                <w:sz w:val="24"/>
              </w:rPr>
              <w:t>11,061</w:t>
            </w:r>
          </w:p>
        </w:tc>
        <w:tc>
          <w:tcPr>
            <w:tcW w:w="1129" w:type="dxa"/>
          </w:tcPr>
          <w:p w:rsidR="00522B0F" w:rsidRDefault="00BF5EF4">
            <w:pPr>
              <w:pStyle w:val="TableParagraph"/>
              <w:spacing w:before="205"/>
              <w:ind w:left="38" w:right="33"/>
              <w:jc w:val="center"/>
              <w:rPr>
                <w:sz w:val="24"/>
              </w:rPr>
            </w:pPr>
            <w:r>
              <w:rPr>
                <w:sz w:val="24"/>
              </w:rPr>
              <w:t>342,889</w:t>
            </w:r>
          </w:p>
        </w:tc>
        <w:tc>
          <w:tcPr>
            <w:tcW w:w="1145" w:type="dxa"/>
          </w:tcPr>
          <w:p w:rsidR="00522B0F" w:rsidRDefault="00BF5EF4">
            <w:pPr>
              <w:pStyle w:val="TableParagraph"/>
              <w:spacing w:before="205"/>
              <w:ind w:left="61" w:right="54"/>
              <w:jc w:val="center"/>
              <w:rPr>
                <w:sz w:val="24"/>
              </w:rPr>
            </w:pPr>
            <w:r>
              <w:rPr>
                <w:sz w:val="24"/>
              </w:rPr>
              <w:t>4114,66</w:t>
            </w:r>
          </w:p>
        </w:tc>
        <w:tc>
          <w:tcPr>
            <w:tcW w:w="1275" w:type="dxa"/>
          </w:tcPr>
          <w:p w:rsidR="00522B0F" w:rsidRDefault="00BF5EF4">
            <w:pPr>
              <w:pStyle w:val="TableParagraph"/>
              <w:spacing w:before="205"/>
              <w:ind w:left="101" w:right="95"/>
              <w:jc w:val="center"/>
              <w:rPr>
                <w:sz w:val="24"/>
              </w:rPr>
            </w:pPr>
            <w:r>
              <w:rPr>
                <w:sz w:val="24"/>
              </w:rPr>
              <w:t>11,061</w:t>
            </w:r>
          </w:p>
        </w:tc>
        <w:tc>
          <w:tcPr>
            <w:tcW w:w="1132" w:type="dxa"/>
          </w:tcPr>
          <w:p w:rsidR="00522B0F" w:rsidRDefault="00BF5EF4">
            <w:pPr>
              <w:pStyle w:val="TableParagraph"/>
              <w:spacing w:before="205"/>
              <w:ind w:left="39" w:right="35"/>
              <w:jc w:val="center"/>
              <w:rPr>
                <w:sz w:val="24"/>
              </w:rPr>
            </w:pPr>
            <w:r>
              <w:rPr>
                <w:sz w:val="24"/>
              </w:rPr>
              <w:t>342,889</w:t>
            </w:r>
          </w:p>
        </w:tc>
        <w:tc>
          <w:tcPr>
            <w:tcW w:w="1275" w:type="dxa"/>
          </w:tcPr>
          <w:p w:rsidR="00522B0F" w:rsidRDefault="00522B0F">
            <w:pPr>
              <w:pStyle w:val="TableParagraph"/>
            </w:pPr>
          </w:p>
        </w:tc>
        <w:tc>
          <w:tcPr>
            <w:tcW w:w="1412" w:type="dxa"/>
          </w:tcPr>
          <w:p w:rsidR="00522B0F" w:rsidRDefault="00522B0F">
            <w:pPr>
              <w:pStyle w:val="TableParagraph"/>
            </w:pPr>
          </w:p>
        </w:tc>
      </w:tr>
      <w:tr w:rsidR="00522B0F">
        <w:trPr>
          <w:trHeight w:val="275"/>
        </w:trPr>
        <w:tc>
          <w:tcPr>
            <w:tcW w:w="6495" w:type="dxa"/>
            <w:gridSpan w:val="5"/>
          </w:tcPr>
          <w:p w:rsidR="00522B0F" w:rsidRDefault="00BF5EF4">
            <w:pPr>
              <w:pStyle w:val="TableParagraph"/>
              <w:spacing w:line="256" w:lineRule="exact"/>
              <w:ind w:left="50"/>
              <w:rPr>
                <w:i/>
                <w:sz w:val="24"/>
              </w:rPr>
            </w:pPr>
            <w:r>
              <w:rPr>
                <w:i/>
                <w:sz w:val="24"/>
              </w:rPr>
              <w:t>Итого поверхностного стока:</w:t>
            </w:r>
          </w:p>
        </w:tc>
        <w:tc>
          <w:tcPr>
            <w:tcW w:w="1136" w:type="dxa"/>
          </w:tcPr>
          <w:p w:rsidR="00522B0F" w:rsidRDefault="00BF5EF4">
            <w:pPr>
              <w:pStyle w:val="TableParagraph"/>
              <w:spacing w:line="256" w:lineRule="exact"/>
              <w:ind w:left="60" w:right="56"/>
              <w:jc w:val="center"/>
              <w:rPr>
                <w:sz w:val="24"/>
              </w:rPr>
            </w:pPr>
            <w:r>
              <w:rPr>
                <w:sz w:val="24"/>
              </w:rPr>
              <w:t>11,061</w:t>
            </w:r>
          </w:p>
        </w:tc>
        <w:tc>
          <w:tcPr>
            <w:tcW w:w="1129" w:type="dxa"/>
          </w:tcPr>
          <w:p w:rsidR="00522B0F" w:rsidRDefault="00BF5EF4">
            <w:pPr>
              <w:pStyle w:val="TableParagraph"/>
              <w:spacing w:line="256" w:lineRule="exact"/>
              <w:ind w:left="38" w:right="33"/>
              <w:jc w:val="center"/>
              <w:rPr>
                <w:sz w:val="24"/>
              </w:rPr>
            </w:pPr>
            <w:r>
              <w:rPr>
                <w:sz w:val="24"/>
              </w:rPr>
              <w:t>342,889</w:t>
            </w:r>
          </w:p>
        </w:tc>
        <w:tc>
          <w:tcPr>
            <w:tcW w:w="1145" w:type="dxa"/>
          </w:tcPr>
          <w:p w:rsidR="00522B0F" w:rsidRDefault="00BF5EF4">
            <w:pPr>
              <w:pStyle w:val="TableParagraph"/>
              <w:spacing w:line="256" w:lineRule="exact"/>
              <w:ind w:left="61" w:right="54"/>
              <w:jc w:val="center"/>
              <w:rPr>
                <w:sz w:val="24"/>
              </w:rPr>
            </w:pPr>
            <w:r>
              <w:rPr>
                <w:sz w:val="24"/>
              </w:rPr>
              <w:t>4114,66</w:t>
            </w:r>
          </w:p>
        </w:tc>
        <w:tc>
          <w:tcPr>
            <w:tcW w:w="1275" w:type="dxa"/>
          </w:tcPr>
          <w:p w:rsidR="00522B0F" w:rsidRDefault="00BF5EF4">
            <w:pPr>
              <w:pStyle w:val="TableParagraph"/>
              <w:spacing w:line="256" w:lineRule="exact"/>
              <w:ind w:left="101" w:right="95"/>
              <w:jc w:val="center"/>
              <w:rPr>
                <w:sz w:val="24"/>
              </w:rPr>
            </w:pPr>
            <w:r>
              <w:rPr>
                <w:sz w:val="24"/>
              </w:rPr>
              <w:t>11,061</w:t>
            </w:r>
          </w:p>
        </w:tc>
        <w:tc>
          <w:tcPr>
            <w:tcW w:w="1132" w:type="dxa"/>
          </w:tcPr>
          <w:p w:rsidR="00522B0F" w:rsidRDefault="00BF5EF4">
            <w:pPr>
              <w:pStyle w:val="TableParagraph"/>
              <w:spacing w:line="256" w:lineRule="exact"/>
              <w:ind w:left="39" w:right="35"/>
              <w:jc w:val="center"/>
              <w:rPr>
                <w:sz w:val="24"/>
              </w:rPr>
            </w:pPr>
            <w:r>
              <w:rPr>
                <w:sz w:val="24"/>
              </w:rPr>
              <w:t>342,889</w:t>
            </w:r>
          </w:p>
        </w:tc>
        <w:tc>
          <w:tcPr>
            <w:tcW w:w="1275" w:type="dxa"/>
          </w:tcPr>
          <w:p w:rsidR="00522B0F" w:rsidRDefault="00BF5EF4">
            <w:pPr>
              <w:pStyle w:val="TableParagraph"/>
              <w:spacing w:line="256" w:lineRule="exact"/>
              <w:ind w:left="101" w:right="98"/>
              <w:jc w:val="center"/>
              <w:rPr>
                <w:sz w:val="24"/>
              </w:rPr>
            </w:pPr>
            <w:r>
              <w:rPr>
                <w:sz w:val="24"/>
              </w:rPr>
              <w:t>4114,66</w:t>
            </w:r>
          </w:p>
        </w:tc>
        <w:tc>
          <w:tcPr>
            <w:tcW w:w="1412" w:type="dxa"/>
          </w:tcPr>
          <w:p w:rsidR="00522B0F" w:rsidRDefault="00522B0F">
            <w:pPr>
              <w:pStyle w:val="TableParagraph"/>
              <w:rPr>
                <w:sz w:val="20"/>
              </w:rPr>
            </w:pPr>
          </w:p>
        </w:tc>
      </w:tr>
    </w:tbl>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A00689">
      <w:pPr>
        <w:pStyle w:val="a3"/>
        <w:spacing w:before="5"/>
        <w:rPr>
          <w:sz w:val="25"/>
        </w:rPr>
      </w:pPr>
      <w:r>
        <w:pict>
          <v:group id="_x0000_s1055" style="position:absolute;margin-left:50.9pt;margin-top:16.6pt;width:761.5pt;height:.5pt;z-index:-15700480;mso-wrap-distance-left:0;mso-wrap-distance-right:0;mso-position-horizontal-relative:page" coordorigin="1018,332" coordsize="15230,10">
            <v:rect id="_x0000_s1057" style="position:absolute;left:1017;top:332;width:13706;height:10" fillcolor="black" stroked="f"/>
            <v:shape id="_x0000_s1056" style="position:absolute;left:14723;top:332;width:1524;height:10" coordorigin="14724,332" coordsize="1524,10" o:spt="100" adj="0,,0" path="m14733,332r-9,l14724,342r9,l14733,332xm16248,332r-1515,l14733,342r1515,l16248,332xe" fillcolor="#c0504d" stroked="f">
              <v:stroke joinstyle="round"/>
              <v:formulas/>
              <v:path arrowok="t" o:connecttype="segments"/>
            </v:shape>
            <w10:wrap type="topAndBottom" anchorx="page"/>
          </v:group>
        </w:pict>
      </w:r>
    </w:p>
    <w:p w:rsidR="00522B0F" w:rsidRDefault="00BF5EF4">
      <w:pPr>
        <w:pStyle w:val="3"/>
        <w:spacing w:before="36"/>
        <w:ind w:left="5304"/>
      </w:pPr>
      <w:r>
        <w:t>Оценка воздействия на окружающую среду намечаемой деятельности</w:t>
      </w:r>
    </w:p>
    <w:p w:rsidR="00522B0F" w:rsidRDefault="00522B0F">
      <w:pPr>
        <w:sectPr w:rsidR="00522B0F">
          <w:type w:val="continuous"/>
          <w:pgSz w:w="16840" w:h="11910" w:orient="landscape"/>
          <w:pgMar w:top="0" w:right="480" w:bottom="280" w:left="920" w:header="720" w:footer="720" w:gutter="0"/>
          <w:cols w:space="720"/>
        </w:sectPr>
      </w:pPr>
    </w:p>
    <w:p w:rsidR="00522B0F" w:rsidRDefault="00522B0F">
      <w:pPr>
        <w:pStyle w:val="a3"/>
        <w:spacing w:before="5"/>
        <w:rPr>
          <w:sz w:val="11"/>
        </w:rPr>
      </w:pPr>
    </w:p>
    <w:p w:rsidR="00522B0F" w:rsidRDefault="00BF5EF4">
      <w:pPr>
        <w:pStyle w:val="4"/>
        <w:numPr>
          <w:ilvl w:val="1"/>
          <w:numId w:val="40"/>
        </w:numPr>
        <w:tabs>
          <w:tab w:val="left" w:pos="1790"/>
        </w:tabs>
        <w:spacing w:before="90" w:line="276" w:lineRule="auto"/>
        <w:ind w:left="678" w:right="530" w:firstLine="707"/>
        <w:jc w:val="both"/>
      </w:pPr>
      <w:bookmarkStart w:id="39" w:name="_bookmark38"/>
      <w:bookmarkEnd w:id="39"/>
      <w:r>
        <w:t>Оценка акустического воздействия объекта, вибрации, электромагнитного и ионизирующего</w:t>
      </w:r>
      <w:r>
        <w:rPr>
          <w:spacing w:val="-1"/>
        </w:rPr>
        <w:t xml:space="preserve"> </w:t>
      </w:r>
      <w:r>
        <w:t>излучений</w:t>
      </w:r>
    </w:p>
    <w:p w:rsidR="00522B0F" w:rsidRDefault="00522B0F">
      <w:pPr>
        <w:pStyle w:val="a3"/>
        <w:spacing w:before="2"/>
        <w:rPr>
          <w:b/>
          <w:sz w:val="27"/>
        </w:rPr>
      </w:pPr>
    </w:p>
    <w:p w:rsidR="00522B0F" w:rsidRDefault="00BF5EF4">
      <w:pPr>
        <w:pStyle w:val="a3"/>
        <w:spacing w:before="1" w:line="276" w:lineRule="auto"/>
        <w:ind w:left="678" w:right="530" w:firstLine="707"/>
        <w:jc w:val="both"/>
      </w:pPr>
      <w:r>
        <w:t>Источниками вибраций на предприятиях являются технологическое оборудование, машины, средства транспорта и другое оборудование. По способу передачи на человека различают:</w:t>
      </w:r>
    </w:p>
    <w:p w:rsidR="00522B0F" w:rsidRDefault="00BF5EF4">
      <w:pPr>
        <w:pStyle w:val="a4"/>
        <w:numPr>
          <w:ilvl w:val="0"/>
          <w:numId w:val="35"/>
        </w:numPr>
        <w:tabs>
          <w:tab w:val="left" w:pos="1550"/>
        </w:tabs>
        <w:spacing w:line="276" w:lineRule="auto"/>
        <w:ind w:right="531" w:firstLine="707"/>
        <w:jc w:val="both"/>
        <w:rPr>
          <w:sz w:val="24"/>
        </w:rPr>
      </w:pPr>
      <w:r>
        <w:rPr>
          <w:sz w:val="24"/>
        </w:rPr>
        <w:t>общую вибрацию, передающуюся через опорные поверхности на тело сидящего или стоящего</w:t>
      </w:r>
      <w:r>
        <w:rPr>
          <w:spacing w:val="-2"/>
          <w:sz w:val="24"/>
        </w:rPr>
        <w:t xml:space="preserve"> </w:t>
      </w:r>
      <w:r>
        <w:rPr>
          <w:sz w:val="24"/>
        </w:rPr>
        <w:t>человека;</w:t>
      </w:r>
    </w:p>
    <w:p w:rsidR="00522B0F" w:rsidRDefault="00BF5EF4">
      <w:pPr>
        <w:pStyle w:val="a4"/>
        <w:numPr>
          <w:ilvl w:val="0"/>
          <w:numId w:val="35"/>
        </w:numPr>
        <w:tabs>
          <w:tab w:val="left" w:pos="1526"/>
        </w:tabs>
        <w:spacing w:line="275" w:lineRule="exact"/>
        <w:ind w:left="1526" w:hanging="140"/>
        <w:jc w:val="both"/>
        <w:rPr>
          <w:sz w:val="24"/>
        </w:rPr>
      </w:pPr>
      <w:r>
        <w:rPr>
          <w:sz w:val="24"/>
        </w:rPr>
        <w:t>локальную вибрацию, передающуюся через руки человека.</w:t>
      </w:r>
    </w:p>
    <w:p w:rsidR="00522B0F" w:rsidRDefault="00BF5EF4">
      <w:pPr>
        <w:pStyle w:val="a3"/>
        <w:spacing w:before="41" w:line="278" w:lineRule="auto"/>
        <w:ind w:left="1386" w:right="1070"/>
        <w:jc w:val="both"/>
      </w:pPr>
      <w:r>
        <w:t>Технологическая вибрация по месту действия подразделяется на следующие типы: а) на постоянных рабочих местах производственных помещений предприятий;</w:t>
      </w:r>
    </w:p>
    <w:p w:rsidR="00522B0F" w:rsidRDefault="00BF5EF4">
      <w:pPr>
        <w:pStyle w:val="a3"/>
        <w:spacing w:line="276" w:lineRule="auto"/>
        <w:ind w:left="678" w:right="525" w:firstLine="707"/>
        <w:jc w:val="both"/>
      </w:pPr>
      <w:r>
        <w:t>б) на рабочих местах, на складах, в столовых, бытовых, дежурных и других производственных помещениях, где нет машин, генерирующих вибрацию;</w:t>
      </w:r>
    </w:p>
    <w:p w:rsidR="00522B0F" w:rsidRDefault="00BF5EF4">
      <w:pPr>
        <w:pStyle w:val="a3"/>
        <w:spacing w:line="276" w:lineRule="auto"/>
        <w:ind w:left="678" w:right="531" w:firstLine="707"/>
        <w:jc w:val="both"/>
      </w:pPr>
      <w:r>
        <w:t>в) на рабочих местах в помещениях заводоуправления, конструкторских бюро, лабораторий, учебных пунктов, вычислительных центров, здравпунктов, конторских помещениях, рабочих комнатах и других помещения для работников умственного труда.</w:t>
      </w:r>
    </w:p>
    <w:p w:rsidR="00522B0F" w:rsidRDefault="00BF5EF4">
      <w:pPr>
        <w:pStyle w:val="a3"/>
        <w:spacing w:line="276" w:lineRule="auto"/>
        <w:ind w:left="678" w:right="530" w:firstLine="707"/>
        <w:jc w:val="both"/>
      </w:pPr>
      <w:r>
        <w:t>По направлению действия вибрацию подразделяют в соответствии с направлением  осей ортогональной системы</w:t>
      </w:r>
      <w:r>
        <w:rPr>
          <w:spacing w:val="-1"/>
        </w:rPr>
        <w:t xml:space="preserve"> </w:t>
      </w:r>
      <w:r>
        <w:t>координат:</w:t>
      </w:r>
    </w:p>
    <w:p w:rsidR="00522B0F" w:rsidRDefault="00BF5EF4">
      <w:pPr>
        <w:pStyle w:val="a3"/>
        <w:spacing w:line="278" w:lineRule="auto"/>
        <w:ind w:left="678" w:right="530" w:firstLine="707"/>
        <w:jc w:val="both"/>
      </w:pPr>
      <w:r>
        <w:t>Общая вибрация передается через опорные поверхности на тело сидящего или стоящего</w:t>
      </w:r>
      <w:r>
        <w:rPr>
          <w:spacing w:val="-2"/>
        </w:rPr>
        <w:t xml:space="preserve"> </w:t>
      </w:r>
      <w:r>
        <w:t>человека.</w:t>
      </w:r>
    </w:p>
    <w:p w:rsidR="00522B0F" w:rsidRDefault="00BF5EF4">
      <w:pPr>
        <w:pStyle w:val="a3"/>
        <w:spacing w:line="276" w:lineRule="auto"/>
        <w:ind w:left="678" w:right="531" w:firstLine="707"/>
        <w:jc w:val="both"/>
      </w:pPr>
      <w:r>
        <w:t>Локальная вибрация передается через руки человека, или воздействует на ноги сидячего и на предплечья, контактирующие с вибрирующими поверхностями рабочих столов (ГОСТ 12.1.012-90 Вибрационная</w:t>
      </w:r>
      <w:r>
        <w:rPr>
          <w:spacing w:val="-1"/>
        </w:rPr>
        <w:t xml:space="preserve"> </w:t>
      </w:r>
      <w:r>
        <w:t>безопасность).</w:t>
      </w:r>
    </w:p>
    <w:p w:rsidR="00522B0F" w:rsidRDefault="00BF5EF4">
      <w:pPr>
        <w:pStyle w:val="a3"/>
        <w:spacing w:line="276" w:lineRule="auto"/>
        <w:ind w:left="678" w:right="527" w:firstLine="707"/>
        <w:jc w:val="both"/>
      </w:pPr>
      <w:r>
        <w:t>Согласно требованиям СН 2.2.4/2.1.8.562-96, мероприятия по защите от шума направлены на достижение нормативных уровней шума в помещениях жилых, общественных, производственных зданий. При разработке настоящего раздела учтены требования следующих нормативных и методических документов:</w:t>
      </w:r>
    </w:p>
    <w:p w:rsidR="00522B0F" w:rsidRDefault="00BF5EF4">
      <w:pPr>
        <w:pStyle w:val="a4"/>
        <w:numPr>
          <w:ilvl w:val="0"/>
          <w:numId w:val="35"/>
        </w:numPr>
        <w:tabs>
          <w:tab w:val="left" w:pos="2097"/>
          <w:tab w:val="left" w:pos="2098"/>
        </w:tabs>
        <w:ind w:left="2097" w:hanging="712"/>
        <w:jc w:val="both"/>
        <w:rPr>
          <w:sz w:val="24"/>
        </w:rPr>
      </w:pPr>
      <w:r>
        <w:rPr>
          <w:sz w:val="24"/>
        </w:rPr>
        <w:t>ГОСТ 31295.2-2005 Шум. Затухание звука при распространении на</w:t>
      </w:r>
      <w:r>
        <w:rPr>
          <w:spacing w:val="-13"/>
          <w:sz w:val="24"/>
        </w:rPr>
        <w:t xml:space="preserve"> </w:t>
      </w:r>
      <w:r>
        <w:rPr>
          <w:sz w:val="24"/>
        </w:rPr>
        <w:t>местности.</w:t>
      </w:r>
    </w:p>
    <w:p w:rsidR="00522B0F" w:rsidRDefault="00BF5EF4">
      <w:pPr>
        <w:pStyle w:val="a4"/>
        <w:numPr>
          <w:ilvl w:val="0"/>
          <w:numId w:val="35"/>
        </w:numPr>
        <w:tabs>
          <w:tab w:val="left" w:pos="2097"/>
          <w:tab w:val="left" w:pos="2098"/>
        </w:tabs>
        <w:spacing w:before="33" w:line="276" w:lineRule="auto"/>
        <w:ind w:right="525" w:firstLine="707"/>
        <w:jc w:val="both"/>
        <w:rPr>
          <w:sz w:val="24"/>
        </w:rPr>
      </w:pPr>
      <w:r>
        <w:rPr>
          <w:sz w:val="24"/>
        </w:rPr>
        <w:t xml:space="preserve">СН 2.2.4/2.1.8.562-96 </w:t>
      </w:r>
      <w:r>
        <w:rPr>
          <w:spacing w:val="-3"/>
          <w:sz w:val="24"/>
        </w:rPr>
        <w:t xml:space="preserve">«Шум </w:t>
      </w:r>
      <w:r>
        <w:rPr>
          <w:sz w:val="24"/>
        </w:rPr>
        <w:t>на рабочих местах, в помещениях жилых, общественных зданий и на территории жилой</w:t>
      </w:r>
      <w:r>
        <w:rPr>
          <w:spacing w:val="-6"/>
          <w:sz w:val="24"/>
        </w:rPr>
        <w:t xml:space="preserve"> </w:t>
      </w:r>
      <w:r>
        <w:rPr>
          <w:sz w:val="24"/>
        </w:rPr>
        <w:t>застройки»;</w:t>
      </w:r>
    </w:p>
    <w:p w:rsidR="00522B0F" w:rsidRDefault="00BF5EF4">
      <w:pPr>
        <w:pStyle w:val="a4"/>
        <w:numPr>
          <w:ilvl w:val="0"/>
          <w:numId w:val="35"/>
        </w:numPr>
        <w:tabs>
          <w:tab w:val="left" w:pos="2097"/>
          <w:tab w:val="left" w:pos="2098"/>
        </w:tabs>
        <w:spacing w:line="275" w:lineRule="exact"/>
        <w:ind w:left="2097" w:hanging="712"/>
        <w:jc w:val="both"/>
        <w:rPr>
          <w:sz w:val="24"/>
        </w:rPr>
      </w:pPr>
      <w:r>
        <w:rPr>
          <w:sz w:val="24"/>
        </w:rPr>
        <w:t>СНиП 23-03-2003 «Защита от</w:t>
      </w:r>
      <w:r>
        <w:rPr>
          <w:spacing w:val="1"/>
          <w:sz w:val="24"/>
        </w:rPr>
        <w:t xml:space="preserve"> </w:t>
      </w:r>
      <w:r>
        <w:rPr>
          <w:sz w:val="24"/>
        </w:rPr>
        <w:t>шума».</w:t>
      </w:r>
    </w:p>
    <w:p w:rsidR="00522B0F" w:rsidRDefault="00BF5EF4">
      <w:pPr>
        <w:pStyle w:val="a4"/>
        <w:numPr>
          <w:ilvl w:val="0"/>
          <w:numId w:val="35"/>
        </w:numPr>
        <w:tabs>
          <w:tab w:val="left" w:pos="2097"/>
          <w:tab w:val="left" w:pos="2098"/>
        </w:tabs>
        <w:spacing w:before="43" w:line="276" w:lineRule="auto"/>
        <w:ind w:right="525" w:firstLine="707"/>
        <w:jc w:val="both"/>
        <w:rPr>
          <w:sz w:val="24"/>
        </w:rPr>
      </w:pPr>
      <w:r>
        <w:rPr>
          <w:sz w:val="24"/>
        </w:rPr>
        <w:t xml:space="preserve">СН 2.2.4/2.1.8.562-96 </w:t>
      </w:r>
      <w:r>
        <w:rPr>
          <w:spacing w:val="-3"/>
          <w:sz w:val="24"/>
        </w:rPr>
        <w:t xml:space="preserve">«Шум </w:t>
      </w:r>
      <w:r>
        <w:rPr>
          <w:sz w:val="24"/>
        </w:rPr>
        <w:t>на рабочих местах, в помещениях жилых, общественных зданий и на территории жилой застройки», 1997</w:t>
      </w:r>
      <w:r>
        <w:rPr>
          <w:spacing w:val="-8"/>
          <w:sz w:val="24"/>
        </w:rPr>
        <w:t xml:space="preserve"> </w:t>
      </w:r>
      <w:r>
        <w:rPr>
          <w:sz w:val="24"/>
        </w:rPr>
        <w:t>г.;</w:t>
      </w:r>
    </w:p>
    <w:p w:rsidR="00522B0F" w:rsidRDefault="00BF5EF4">
      <w:pPr>
        <w:pStyle w:val="a4"/>
        <w:numPr>
          <w:ilvl w:val="0"/>
          <w:numId w:val="35"/>
        </w:numPr>
        <w:tabs>
          <w:tab w:val="left" w:pos="2097"/>
          <w:tab w:val="left" w:pos="2098"/>
        </w:tabs>
        <w:spacing w:line="275" w:lineRule="exact"/>
        <w:ind w:left="2097" w:hanging="712"/>
        <w:jc w:val="both"/>
        <w:rPr>
          <w:sz w:val="24"/>
        </w:rPr>
      </w:pPr>
      <w:r>
        <w:rPr>
          <w:sz w:val="24"/>
        </w:rPr>
        <w:t>СНиП II-12-77 «Защита от шума», 1978</w:t>
      </w:r>
      <w:r>
        <w:rPr>
          <w:spacing w:val="6"/>
          <w:sz w:val="24"/>
        </w:rPr>
        <w:t xml:space="preserve"> </w:t>
      </w:r>
      <w:r>
        <w:rPr>
          <w:sz w:val="24"/>
        </w:rPr>
        <w:t>г.;</w:t>
      </w:r>
    </w:p>
    <w:p w:rsidR="00522B0F" w:rsidRDefault="00BF5EF4">
      <w:pPr>
        <w:pStyle w:val="a3"/>
        <w:tabs>
          <w:tab w:val="left" w:pos="2097"/>
        </w:tabs>
        <w:spacing w:before="41"/>
        <w:ind w:left="1386"/>
        <w:jc w:val="both"/>
      </w:pPr>
      <w:r>
        <w:t>-</w:t>
      </w:r>
      <w:r>
        <w:tab/>
        <w:t>СНиП 23-03-2003 «Защита от шума», М,. 2004</w:t>
      </w:r>
      <w:r>
        <w:rPr>
          <w:spacing w:val="2"/>
        </w:rPr>
        <w:t xml:space="preserve"> </w:t>
      </w:r>
      <w:r>
        <w:t>г.</w:t>
      </w:r>
    </w:p>
    <w:p w:rsidR="00522B0F" w:rsidRDefault="00BF5EF4">
      <w:pPr>
        <w:pStyle w:val="a4"/>
        <w:numPr>
          <w:ilvl w:val="0"/>
          <w:numId w:val="35"/>
        </w:numPr>
        <w:tabs>
          <w:tab w:val="left" w:pos="2097"/>
          <w:tab w:val="left" w:pos="2098"/>
        </w:tabs>
        <w:spacing w:before="41"/>
        <w:ind w:left="2097" w:hanging="712"/>
        <w:jc w:val="both"/>
        <w:rPr>
          <w:sz w:val="24"/>
        </w:rPr>
      </w:pPr>
      <w:r>
        <w:rPr>
          <w:sz w:val="24"/>
        </w:rPr>
        <w:t>Справочник</w:t>
      </w:r>
      <w:r>
        <w:rPr>
          <w:spacing w:val="33"/>
          <w:sz w:val="24"/>
        </w:rPr>
        <w:t xml:space="preserve"> </w:t>
      </w:r>
      <w:r>
        <w:rPr>
          <w:sz w:val="24"/>
        </w:rPr>
        <w:t>проектировщика.</w:t>
      </w:r>
      <w:r>
        <w:rPr>
          <w:spacing w:val="36"/>
          <w:sz w:val="24"/>
        </w:rPr>
        <w:t xml:space="preserve"> </w:t>
      </w:r>
      <w:r>
        <w:rPr>
          <w:sz w:val="24"/>
        </w:rPr>
        <w:t>Ч</w:t>
      </w:r>
      <w:r>
        <w:rPr>
          <w:spacing w:val="42"/>
          <w:sz w:val="24"/>
        </w:rPr>
        <w:t xml:space="preserve"> </w:t>
      </w:r>
      <w:r>
        <w:rPr>
          <w:spacing w:val="-3"/>
          <w:sz w:val="24"/>
        </w:rPr>
        <w:t>II.</w:t>
      </w:r>
      <w:r>
        <w:rPr>
          <w:spacing w:val="38"/>
          <w:sz w:val="24"/>
        </w:rPr>
        <w:t xml:space="preserve"> </w:t>
      </w:r>
      <w:r>
        <w:rPr>
          <w:sz w:val="24"/>
        </w:rPr>
        <w:t>Вентиляция</w:t>
      </w:r>
      <w:r>
        <w:rPr>
          <w:spacing w:val="36"/>
          <w:sz w:val="24"/>
        </w:rPr>
        <w:t xml:space="preserve"> </w:t>
      </w:r>
      <w:r>
        <w:rPr>
          <w:sz w:val="24"/>
        </w:rPr>
        <w:t>и</w:t>
      </w:r>
      <w:r>
        <w:rPr>
          <w:spacing w:val="34"/>
          <w:sz w:val="24"/>
        </w:rPr>
        <w:t xml:space="preserve"> </w:t>
      </w:r>
      <w:r>
        <w:rPr>
          <w:sz w:val="24"/>
        </w:rPr>
        <w:t>кондиционирование</w:t>
      </w:r>
      <w:r>
        <w:rPr>
          <w:spacing w:val="35"/>
          <w:sz w:val="24"/>
        </w:rPr>
        <w:t xml:space="preserve"> </w:t>
      </w:r>
      <w:r>
        <w:rPr>
          <w:sz w:val="24"/>
        </w:rPr>
        <w:t>воздуха.</w:t>
      </w:r>
    </w:p>
    <w:p w:rsidR="00522B0F" w:rsidRDefault="00BF5EF4">
      <w:pPr>
        <w:pStyle w:val="a3"/>
        <w:spacing w:before="43"/>
        <w:ind w:left="678"/>
        <w:jc w:val="both"/>
      </w:pPr>
      <w:r>
        <w:t>Гл.17. Борьба с шумом установок вентиляции и кондиционирования воздуха., 1977 г.</w:t>
      </w:r>
    </w:p>
    <w:p w:rsidR="00522B0F" w:rsidRDefault="00BF5EF4">
      <w:pPr>
        <w:pStyle w:val="a4"/>
        <w:numPr>
          <w:ilvl w:val="0"/>
          <w:numId w:val="35"/>
        </w:numPr>
        <w:tabs>
          <w:tab w:val="left" w:pos="2097"/>
          <w:tab w:val="left" w:pos="2098"/>
        </w:tabs>
        <w:spacing w:before="41"/>
        <w:ind w:left="2097" w:hanging="712"/>
        <w:jc w:val="both"/>
        <w:rPr>
          <w:sz w:val="24"/>
        </w:rPr>
      </w:pPr>
      <w:r>
        <w:rPr>
          <w:sz w:val="24"/>
        </w:rPr>
        <w:t>Справочник проектировщика. Защита от шума. Стройиздат, 1974</w:t>
      </w:r>
      <w:r>
        <w:rPr>
          <w:spacing w:val="-6"/>
          <w:sz w:val="24"/>
        </w:rPr>
        <w:t xml:space="preserve"> </w:t>
      </w:r>
      <w:r>
        <w:rPr>
          <w:sz w:val="24"/>
        </w:rPr>
        <w:t>г.</w:t>
      </w:r>
    </w:p>
    <w:p w:rsidR="00522B0F" w:rsidRDefault="00BF5EF4">
      <w:pPr>
        <w:pStyle w:val="a4"/>
        <w:numPr>
          <w:ilvl w:val="0"/>
          <w:numId w:val="35"/>
        </w:numPr>
        <w:tabs>
          <w:tab w:val="left" w:pos="2097"/>
          <w:tab w:val="left" w:pos="2098"/>
        </w:tabs>
        <w:spacing w:before="41" w:line="276" w:lineRule="auto"/>
        <w:ind w:right="528" w:firstLine="707"/>
        <w:jc w:val="both"/>
        <w:rPr>
          <w:sz w:val="24"/>
        </w:rPr>
      </w:pPr>
      <w:r>
        <w:rPr>
          <w:sz w:val="24"/>
        </w:rPr>
        <w:t>Пособие к МГСН 2.04-79. Проектирование защиты от транспортного шума и вибраций жилых и общественных зданий. М., Мосархитектура,</w:t>
      </w:r>
      <w:r>
        <w:rPr>
          <w:spacing w:val="-4"/>
          <w:sz w:val="24"/>
        </w:rPr>
        <w:t xml:space="preserve"> </w:t>
      </w:r>
      <w:r>
        <w:rPr>
          <w:sz w:val="24"/>
        </w:rPr>
        <w:t>1999.</w:t>
      </w:r>
    </w:p>
    <w:p w:rsidR="00522B0F" w:rsidRDefault="00522B0F">
      <w:pPr>
        <w:pStyle w:val="a3"/>
        <w:spacing w:before="7"/>
        <w:rPr>
          <w:sz w:val="27"/>
        </w:rPr>
      </w:pPr>
    </w:p>
    <w:p w:rsidR="00522B0F" w:rsidRDefault="00BF5EF4">
      <w:pPr>
        <w:pStyle w:val="a3"/>
        <w:spacing w:before="1"/>
        <w:ind w:left="1386"/>
        <w:jc w:val="both"/>
      </w:pPr>
      <w:r>
        <w:t>Акустический расчет уровней шума выполняется в следующей последовательности:</w:t>
      </w:r>
    </w:p>
    <w:p w:rsidR="00522B0F" w:rsidRDefault="00BF5EF4">
      <w:pPr>
        <w:pStyle w:val="a4"/>
        <w:numPr>
          <w:ilvl w:val="0"/>
          <w:numId w:val="35"/>
        </w:numPr>
        <w:tabs>
          <w:tab w:val="left" w:pos="1526"/>
        </w:tabs>
        <w:spacing w:before="40"/>
        <w:ind w:left="1526" w:hanging="140"/>
        <w:jc w:val="both"/>
        <w:rPr>
          <w:sz w:val="24"/>
        </w:rPr>
      </w:pPr>
      <w:r>
        <w:rPr>
          <w:sz w:val="24"/>
        </w:rPr>
        <w:t>выявление источников шума и определение их шумовых</w:t>
      </w:r>
      <w:r>
        <w:rPr>
          <w:spacing w:val="-5"/>
          <w:sz w:val="24"/>
        </w:rPr>
        <w:t xml:space="preserve"> </w:t>
      </w:r>
      <w:r>
        <w:rPr>
          <w:sz w:val="24"/>
        </w:rPr>
        <w:t>характеристик;</w:t>
      </w:r>
    </w:p>
    <w:p w:rsidR="00522B0F" w:rsidRDefault="00522B0F">
      <w:pPr>
        <w:jc w:val="both"/>
        <w:rPr>
          <w:sz w:val="24"/>
        </w:rPr>
        <w:sectPr w:rsidR="00522B0F">
          <w:headerReference w:type="default" r:id="rId57"/>
          <w:footerReference w:type="default" r:id="rId58"/>
          <w:pgSz w:w="11910" w:h="16840"/>
          <w:pgMar w:top="1660" w:right="180" w:bottom="860" w:left="740" w:header="574" w:footer="678" w:gutter="0"/>
          <w:pgNumType w:start="84"/>
          <w:cols w:space="720"/>
        </w:sectPr>
      </w:pPr>
    </w:p>
    <w:p w:rsidR="00522B0F" w:rsidRDefault="00522B0F">
      <w:pPr>
        <w:pStyle w:val="a3"/>
        <w:rPr>
          <w:sz w:val="11"/>
        </w:rPr>
      </w:pPr>
    </w:p>
    <w:p w:rsidR="00522B0F" w:rsidRDefault="00BF5EF4">
      <w:pPr>
        <w:pStyle w:val="a4"/>
        <w:numPr>
          <w:ilvl w:val="0"/>
          <w:numId w:val="35"/>
        </w:numPr>
        <w:tabs>
          <w:tab w:val="left" w:pos="1526"/>
        </w:tabs>
        <w:spacing w:before="90"/>
        <w:ind w:left="1526" w:hanging="140"/>
        <w:rPr>
          <w:sz w:val="24"/>
        </w:rPr>
      </w:pPr>
      <w:r>
        <w:rPr>
          <w:sz w:val="24"/>
        </w:rPr>
        <w:t>выбор расчетных точек;</w:t>
      </w:r>
    </w:p>
    <w:p w:rsidR="00522B0F" w:rsidRDefault="00BF5EF4">
      <w:pPr>
        <w:pStyle w:val="a4"/>
        <w:numPr>
          <w:ilvl w:val="0"/>
          <w:numId w:val="35"/>
        </w:numPr>
        <w:tabs>
          <w:tab w:val="left" w:pos="1526"/>
        </w:tabs>
        <w:spacing w:before="41"/>
        <w:ind w:left="1526" w:hanging="140"/>
        <w:rPr>
          <w:sz w:val="24"/>
        </w:rPr>
      </w:pPr>
      <w:r>
        <w:rPr>
          <w:sz w:val="24"/>
        </w:rPr>
        <w:t>определение путей распространения шума от источника до расчетной</w:t>
      </w:r>
      <w:r>
        <w:rPr>
          <w:spacing w:val="-5"/>
          <w:sz w:val="24"/>
        </w:rPr>
        <w:t xml:space="preserve"> </w:t>
      </w:r>
      <w:r>
        <w:rPr>
          <w:sz w:val="24"/>
        </w:rPr>
        <w:t>точки;</w:t>
      </w:r>
    </w:p>
    <w:p w:rsidR="00522B0F" w:rsidRDefault="00BF5EF4">
      <w:pPr>
        <w:pStyle w:val="a4"/>
        <w:numPr>
          <w:ilvl w:val="0"/>
          <w:numId w:val="35"/>
        </w:numPr>
        <w:tabs>
          <w:tab w:val="left" w:pos="1526"/>
        </w:tabs>
        <w:spacing w:before="43"/>
        <w:ind w:left="1526" w:hanging="140"/>
        <w:rPr>
          <w:sz w:val="24"/>
        </w:rPr>
      </w:pPr>
      <w:r>
        <w:rPr>
          <w:sz w:val="24"/>
        </w:rPr>
        <w:t>определение ожидаемых уровней шума в расчетной</w:t>
      </w:r>
      <w:r>
        <w:rPr>
          <w:spacing w:val="-2"/>
          <w:sz w:val="24"/>
        </w:rPr>
        <w:t xml:space="preserve"> </w:t>
      </w:r>
      <w:r>
        <w:rPr>
          <w:sz w:val="24"/>
        </w:rPr>
        <w:t>точке.</w:t>
      </w:r>
    </w:p>
    <w:p w:rsidR="00522B0F" w:rsidRDefault="00522B0F">
      <w:pPr>
        <w:pStyle w:val="a3"/>
        <w:spacing w:before="1"/>
        <w:rPr>
          <w:sz w:val="31"/>
        </w:rPr>
      </w:pPr>
    </w:p>
    <w:p w:rsidR="00522B0F" w:rsidRDefault="00BF5EF4">
      <w:pPr>
        <w:pStyle w:val="a3"/>
        <w:ind w:left="1245"/>
      </w:pPr>
      <w:r>
        <w:t>На площадке имеются следующие источники шума:</w:t>
      </w:r>
    </w:p>
    <w:p w:rsidR="00522B0F" w:rsidRDefault="00BF5EF4">
      <w:pPr>
        <w:pStyle w:val="a4"/>
        <w:numPr>
          <w:ilvl w:val="0"/>
          <w:numId w:val="34"/>
        </w:numPr>
        <w:tabs>
          <w:tab w:val="left" w:pos="1385"/>
        </w:tabs>
        <w:spacing w:before="41"/>
        <w:ind w:left="1384"/>
        <w:rPr>
          <w:sz w:val="24"/>
        </w:rPr>
      </w:pPr>
      <w:r>
        <w:rPr>
          <w:sz w:val="24"/>
        </w:rPr>
        <w:t>измельчитель</w:t>
      </w:r>
      <w:r>
        <w:rPr>
          <w:spacing w:val="-1"/>
          <w:sz w:val="24"/>
        </w:rPr>
        <w:t xml:space="preserve"> </w:t>
      </w:r>
      <w:r>
        <w:rPr>
          <w:sz w:val="24"/>
        </w:rPr>
        <w:t>отходов,</w:t>
      </w:r>
    </w:p>
    <w:p w:rsidR="00522B0F" w:rsidRDefault="00BF5EF4">
      <w:pPr>
        <w:pStyle w:val="a4"/>
        <w:numPr>
          <w:ilvl w:val="0"/>
          <w:numId w:val="34"/>
        </w:numPr>
        <w:tabs>
          <w:tab w:val="left" w:pos="1385"/>
        </w:tabs>
        <w:spacing w:before="43"/>
        <w:ind w:left="1384"/>
        <w:rPr>
          <w:sz w:val="24"/>
        </w:rPr>
      </w:pPr>
      <w:r>
        <w:rPr>
          <w:sz w:val="24"/>
        </w:rPr>
        <w:t>дизель-генератор,</w:t>
      </w:r>
    </w:p>
    <w:p w:rsidR="00522B0F" w:rsidRDefault="00BF5EF4">
      <w:pPr>
        <w:pStyle w:val="a4"/>
        <w:numPr>
          <w:ilvl w:val="0"/>
          <w:numId w:val="34"/>
        </w:numPr>
        <w:tabs>
          <w:tab w:val="left" w:pos="1385"/>
        </w:tabs>
        <w:spacing w:before="41"/>
        <w:ind w:left="1384"/>
        <w:rPr>
          <w:sz w:val="24"/>
        </w:rPr>
      </w:pPr>
      <w:r>
        <w:rPr>
          <w:sz w:val="24"/>
        </w:rPr>
        <w:t>погрузочно-разгрузочные</w:t>
      </w:r>
      <w:r>
        <w:rPr>
          <w:spacing w:val="-3"/>
          <w:sz w:val="24"/>
        </w:rPr>
        <w:t xml:space="preserve"> </w:t>
      </w:r>
      <w:r>
        <w:rPr>
          <w:sz w:val="24"/>
        </w:rPr>
        <w:t>работы,</w:t>
      </w:r>
    </w:p>
    <w:p w:rsidR="00522B0F" w:rsidRDefault="00BF5EF4">
      <w:pPr>
        <w:pStyle w:val="a4"/>
        <w:numPr>
          <w:ilvl w:val="0"/>
          <w:numId w:val="34"/>
        </w:numPr>
        <w:tabs>
          <w:tab w:val="left" w:pos="1385"/>
        </w:tabs>
        <w:spacing w:before="41"/>
        <w:ind w:left="1384"/>
        <w:rPr>
          <w:sz w:val="24"/>
        </w:rPr>
      </w:pPr>
      <w:r>
        <w:rPr>
          <w:sz w:val="24"/>
        </w:rPr>
        <w:t>компрессор,</w:t>
      </w:r>
    </w:p>
    <w:p w:rsidR="00522B0F" w:rsidRDefault="00BF5EF4">
      <w:pPr>
        <w:pStyle w:val="a4"/>
        <w:numPr>
          <w:ilvl w:val="0"/>
          <w:numId w:val="34"/>
        </w:numPr>
        <w:tabs>
          <w:tab w:val="left" w:pos="1571"/>
          <w:tab w:val="left" w:pos="1572"/>
          <w:tab w:val="left" w:pos="3362"/>
          <w:tab w:val="left" w:pos="5426"/>
          <w:tab w:val="left" w:pos="6577"/>
          <w:tab w:val="left" w:pos="7647"/>
          <w:tab w:val="left" w:pos="8021"/>
          <w:tab w:val="left" w:pos="8870"/>
        </w:tabs>
        <w:spacing w:before="41" w:line="278" w:lineRule="auto"/>
        <w:ind w:right="527" w:firstLine="566"/>
        <w:rPr>
          <w:sz w:val="24"/>
        </w:rPr>
      </w:pPr>
      <w:r>
        <w:rPr>
          <w:sz w:val="24"/>
        </w:rPr>
        <w:t>автотранспорт,</w:t>
      </w:r>
      <w:r>
        <w:rPr>
          <w:sz w:val="24"/>
        </w:rPr>
        <w:tab/>
        <w:t>осуществляющий</w:t>
      </w:r>
      <w:r>
        <w:rPr>
          <w:sz w:val="24"/>
        </w:rPr>
        <w:tab/>
        <w:t>доставку</w:t>
      </w:r>
      <w:r>
        <w:rPr>
          <w:sz w:val="24"/>
        </w:rPr>
        <w:tab/>
        <w:t>отходов</w:t>
      </w:r>
      <w:r>
        <w:rPr>
          <w:sz w:val="24"/>
        </w:rPr>
        <w:tab/>
        <w:t>и</w:t>
      </w:r>
      <w:r>
        <w:rPr>
          <w:sz w:val="24"/>
        </w:rPr>
        <w:tab/>
        <w:t>вывоз</w:t>
      </w:r>
      <w:r>
        <w:rPr>
          <w:sz w:val="24"/>
        </w:rPr>
        <w:tab/>
      </w:r>
      <w:r>
        <w:rPr>
          <w:spacing w:val="-1"/>
          <w:sz w:val="24"/>
        </w:rPr>
        <w:t xml:space="preserve">образующегося </w:t>
      </w:r>
      <w:r>
        <w:rPr>
          <w:sz w:val="24"/>
        </w:rPr>
        <w:t>высокоуглеродистого</w:t>
      </w:r>
      <w:r>
        <w:rPr>
          <w:spacing w:val="-1"/>
          <w:sz w:val="24"/>
        </w:rPr>
        <w:t xml:space="preserve"> </w:t>
      </w:r>
      <w:r>
        <w:rPr>
          <w:sz w:val="24"/>
        </w:rPr>
        <w:t>остатка.</w:t>
      </w:r>
    </w:p>
    <w:p w:rsidR="00522B0F" w:rsidRDefault="00BF5EF4">
      <w:pPr>
        <w:pStyle w:val="a3"/>
        <w:spacing w:line="272" w:lineRule="exact"/>
        <w:ind w:left="1245"/>
      </w:pPr>
      <w:r>
        <w:t>Шумовые характеристики оборудования, машин и механизмов приняты в соответствии с</w:t>
      </w:r>
    </w:p>
    <w:p w:rsidR="00522B0F" w:rsidRDefault="00BF5EF4">
      <w:pPr>
        <w:pStyle w:val="a3"/>
        <w:spacing w:before="41" w:line="276" w:lineRule="auto"/>
        <w:ind w:left="678" w:right="523"/>
      </w:pPr>
      <w:r>
        <w:t>«Каталогом шумовых характеристик технологического оборудования (к СНиП II-12-77), а также согласно паспортным данным.</w:t>
      </w:r>
    </w:p>
    <w:p w:rsidR="00522B0F" w:rsidRDefault="00BF5EF4">
      <w:pPr>
        <w:pStyle w:val="a3"/>
        <w:spacing w:line="275" w:lineRule="exact"/>
        <w:ind w:left="1245"/>
      </w:pPr>
      <w:r>
        <w:t>Источниками шума, проникающего из помещения на территорию, будут являться:</w:t>
      </w:r>
    </w:p>
    <w:p w:rsidR="00522B0F" w:rsidRDefault="00BF5EF4">
      <w:pPr>
        <w:pStyle w:val="a4"/>
        <w:numPr>
          <w:ilvl w:val="0"/>
          <w:numId w:val="34"/>
        </w:numPr>
        <w:tabs>
          <w:tab w:val="left" w:pos="1385"/>
        </w:tabs>
        <w:spacing w:before="43"/>
        <w:ind w:left="1384"/>
        <w:rPr>
          <w:sz w:val="24"/>
        </w:rPr>
      </w:pPr>
      <w:r>
        <w:rPr>
          <w:sz w:val="24"/>
        </w:rPr>
        <w:t>погрузчик,</w:t>
      </w:r>
    </w:p>
    <w:p w:rsidR="00522B0F" w:rsidRDefault="00BF5EF4">
      <w:pPr>
        <w:pStyle w:val="a4"/>
        <w:numPr>
          <w:ilvl w:val="0"/>
          <w:numId w:val="34"/>
        </w:numPr>
        <w:tabs>
          <w:tab w:val="left" w:pos="1385"/>
        </w:tabs>
        <w:spacing w:before="41"/>
        <w:ind w:left="1384"/>
        <w:rPr>
          <w:sz w:val="24"/>
        </w:rPr>
      </w:pPr>
      <w:r>
        <w:rPr>
          <w:sz w:val="24"/>
        </w:rPr>
        <w:t>вентиляторы</w:t>
      </w:r>
      <w:r>
        <w:rPr>
          <w:spacing w:val="-2"/>
          <w:sz w:val="24"/>
        </w:rPr>
        <w:t xml:space="preserve"> </w:t>
      </w:r>
      <w:r>
        <w:rPr>
          <w:sz w:val="24"/>
        </w:rPr>
        <w:t>градирни,</w:t>
      </w:r>
    </w:p>
    <w:p w:rsidR="00522B0F" w:rsidRDefault="00BF5EF4">
      <w:pPr>
        <w:pStyle w:val="a4"/>
        <w:numPr>
          <w:ilvl w:val="0"/>
          <w:numId w:val="34"/>
        </w:numPr>
        <w:tabs>
          <w:tab w:val="left" w:pos="1385"/>
        </w:tabs>
        <w:spacing w:before="41"/>
        <w:ind w:left="1384"/>
        <w:rPr>
          <w:sz w:val="24"/>
        </w:rPr>
      </w:pPr>
      <w:r>
        <w:rPr>
          <w:sz w:val="24"/>
        </w:rPr>
        <w:t>горелки пиролизной печи,</w:t>
      </w:r>
    </w:p>
    <w:p w:rsidR="00522B0F" w:rsidRDefault="00BF5EF4">
      <w:pPr>
        <w:pStyle w:val="a4"/>
        <w:numPr>
          <w:ilvl w:val="0"/>
          <w:numId w:val="34"/>
        </w:numPr>
        <w:tabs>
          <w:tab w:val="left" w:pos="1385"/>
        </w:tabs>
        <w:spacing w:before="41"/>
        <w:ind w:left="1384"/>
        <w:rPr>
          <w:sz w:val="24"/>
        </w:rPr>
      </w:pPr>
      <w:r>
        <w:rPr>
          <w:sz w:val="24"/>
        </w:rPr>
        <w:t>насос пиролизной</w:t>
      </w:r>
      <w:r>
        <w:rPr>
          <w:spacing w:val="-2"/>
          <w:sz w:val="24"/>
        </w:rPr>
        <w:t xml:space="preserve"> </w:t>
      </w:r>
      <w:r>
        <w:rPr>
          <w:sz w:val="24"/>
        </w:rPr>
        <w:t>жидкости,</w:t>
      </w:r>
    </w:p>
    <w:p w:rsidR="00522B0F" w:rsidRDefault="00BF5EF4">
      <w:pPr>
        <w:pStyle w:val="a4"/>
        <w:numPr>
          <w:ilvl w:val="0"/>
          <w:numId w:val="34"/>
        </w:numPr>
        <w:tabs>
          <w:tab w:val="left" w:pos="1385"/>
        </w:tabs>
        <w:spacing w:before="43"/>
        <w:ind w:left="1384"/>
        <w:rPr>
          <w:sz w:val="24"/>
        </w:rPr>
      </w:pPr>
      <w:r>
        <w:rPr>
          <w:sz w:val="24"/>
        </w:rPr>
        <w:t>вентилятор дымовых</w:t>
      </w:r>
      <w:r>
        <w:rPr>
          <w:spacing w:val="-2"/>
          <w:sz w:val="24"/>
        </w:rPr>
        <w:t xml:space="preserve"> </w:t>
      </w:r>
      <w:r>
        <w:rPr>
          <w:sz w:val="24"/>
        </w:rPr>
        <w:t>газов,</w:t>
      </w:r>
    </w:p>
    <w:p w:rsidR="00522B0F" w:rsidRDefault="00BF5EF4">
      <w:pPr>
        <w:pStyle w:val="a4"/>
        <w:numPr>
          <w:ilvl w:val="0"/>
          <w:numId w:val="34"/>
        </w:numPr>
        <w:tabs>
          <w:tab w:val="left" w:pos="1385"/>
        </w:tabs>
        <w:spacing w:before="41"/>
        <w:ind w:left="1384"/>
        <w:rPr>
          <w:sz w:val="24"/>
        </w:rPr>
      </w:pPr>
      <w:r>
        <w:rPr>
          <w:sz w:val="24"/>
        </w:rPr>
        <w:t>вентилятор пиролизного</w:t>
      </w:r>
      <w:r>
        <w:rPr>
          <w:spacing w:val="-2"/>
          <w:sz w:val="24"/>
        </w:rPr>
        <w:t xml:space="preserve"> </w:t>
      </w:r>
      <w:r>
        <w:rPr>
          <w:sz w:val="24"/>
        </w:rPr>
        <w:t>газа,</w:t>
      </w:r>
    </w:p>
    <w:p w:rsidR="00522B0F" w:rsidRDefault="00BF5EF4">
      <w:pPr>
        <w:pStyle w:val="a4"/>
        <w:numPr>
          <w:ilvl w:val="0"/>
          <w:numId w:val="34"/>
        </w:numPr>
        <w:tabs>
          <w:tab w:val="left" w:pos="1385"/>
        </w:tabs>
        <w:spacing w:before="41"/>
        <w:ind w:left="1384"/>
        <w:rPr>
          <w:sz w:val="24"/>
        </w:rPr>
      </w:pPr>
      <w:r>
        <w:rPr>
          <w:sz w:val="24"/>
        </w:rPr>
        <w:t>вентиляторы охладителя</w:t>
      </w:r>
      <w:r>
        <w:rPr>
          <w:spacing w:val="-3"/>
          <w:sz w:val="24"/>
        </w:rPr>
        <w:t xml:space="preserve"> </w:t>
      </w:r>
      <w:r>
        <w:rPr>
          <w:sz w:val="24"/>
        </w:rPr>
        <w:t>тиглей,</w:t>
      </w:r>
    </w:p>
    <w:p w:rsidR="00522B0F" w:rsidRDefault="00BF5EF4">
      <w:pPr>
        <w:pStyle w:val="a4"/>
        <w:numPr>
          <w:ilvl w:val="0"/>
          <w:numId w:val="34"/>
        </w:numPr>
        <w:tabs>
          <w:tab w:val="left" w:pos="1385"/>
        </w:tabs>
        <w:spacing w:before="41"/>
        <w:ind w:left="1384"/>
        <w:rPr>
          <w:sz w:val="24"/>
        </w:rPr>
      </w:pPr>
      <w:r>
        <w:rPr>
          <w:sz w:val="24"/>
        </w:rPr>
        <w:t>консольноповоротный</w:t>
      </w:r>
      <w:r>
        <w:rPr>
          <w:spacing w:val="-2"/>
          <w:sz w:val="24"/>
        </w:rPr>
        <w:t xml:space="preserve"> </w:t>
      </w:r>
      <w:r>
        <w:rPr>
          <w:sz w:val="24"/>
        </w:rPr>
        <w:t>кран,</w:t>
      </w:r>
    </w:p>
    <w:p w:rsidR="00522B0F" w:rsidRDefault="00BF5EF4">
      <w:pPr>
        <w:pStyle w:val="a4"/>
        <w:numPr>
          <w:ilvl w:val="0"/>
          <w:numId w:val="34"/>
        </w:numPr>
        <w:tabs>
          <w:tab w:val="left" w:pos="1385"/>
        </w:tabs>
        <w:spacing w:before="43"/>
        <w:ind w:left="1384"/>
        <w:rPr>
          <w:sz w:val="24"/>
        </w:rPr>
      </w:pPr>
      <w:r>
        <w:rPr>
          <w:sz w:val="24"/>
        </w:rPr>
        <w:t>вентилятор рукавного</w:t>
      </w:r>
      <w:r>
        <w:rPr>
          <w:spacing w:val="3"/>
          <w:sz w:val="24"/>
        </w:rPr>
        <w:t xml:space="preserve"> </w:t>
      </w:r>
      <w:r>
        <w:rPr>
          <w:sz w:val="24"/>
        </w:rPr>
        <w:t>фильтра,</w:t>
      </w:r>
    </w:p>
    <w:p w:rsidR="00522B0F" w:rsidRDefault="00BF5EF4">
      <w:pPr>
        <w:pStyle w:val="a4"/>
        <w:numPr>
          <w:ilvl w:val="0"/>
          <w:numId w:val="34"/>
        </w:numPr>
        <w:tabs>
          <w:tab w:val="left" w:pos="1385"/>
        </w:tabs>
        <w:spacing w:before="41"/>
        <w:ind w:left="1384"/>
        <w:rPr>
          <w:sz w:val="24"/>
        </w:rPr>
      </w:pPr>
      <w:r>
        <w:rPr>
          <w:sz w:val="24"/>
        </w:rPr>
        <w:t>вибросито,</w:t>
      </w:r>
    </w:p>
    <w:p w:rsidR="00522B0F" w:rsidRDefault="00BF5EF4">
      <w:pPr>
        <w:pStyle w:val="a4"/>
        <w:numPr>
          <w:ilvl w:val="0"/>
          <w:numId w:val="34"/>
        </w:numPr>
        <w:tabs>
          <w:tab w:val="left" w:pos="1385"/>
        </w:tabs>
        <w:spacing w:before="41"/>
        <w:ind w:left="1384"/>
        <w:rPr>
          <w:sz w:val="24"/>
        </w:rPr>
      </w:pPr>
      <w:r>
        <w:rPr>
          <w:sz w:val="24"/>
        </w:rPr>
        <w:t>ленточный</w:t>
      </w:r>
      <w:r>
        <w:rPr>
          <w:spacing w:val="-1"/>
          <w:sz w:val="24"/>
        </w:rPr>
        <w:t xml:space="preserve"> </w:t>
      </w:r>
      <w:r>
        <w:rPr>
          <w:sz w:val="24"/>
        </w:rPr>
        <w:t>конвейер.</w:t>
      </w:r>
    </w:p>
    <w:p w:rsidR="00522B0F" w:rsidRDefault="00BF5EF4">
      <w:pPr>
        <w:pStyle w:val="a3"/>
        <w:spacing w:before="41" w:line="278" w:lineRule="auto"/>
        <w:ind w:left="678" w:right="523" w:firstLine="566"/>
      </w:pPr>
      <w:r>
        <w:t>В качестве источников излучения шума, проникающего из помещения на территорию, взяты дверные проемы. Расчет проникающего шума выполнен согласно СНиП 23-03-2003.</w:t>
      </w:r>
    </w:p>
    <w:p w:rsidR="00522B0F" w:rsidRDefault="00BF5EF4">
      <w:pPr>
        <w:pStyle w:val="a3"/>
        <w:spacing w:line="276" w:lineRule="auto"/>
        <w:ind w:left="678" w:right="523"/>
      </w:pPr>
      <w:r>
        <w:t>«Защита от шума», реализованной в расчетном модуле «Расчет шума, проникающего из помещения на территорию» (версия 1.0) фирмы «Интеграл» и представлен в приложении 10.</w:t>
      </w:r>
    </w:p>
    <w:p w:rsidR="00522B0F" w:rsidRDefault="00BF5EF4">
      <w:pPr>
        <w:pStyle w:val="a3"/>
        <w:spacing w:line="275" w:lineRule="exact"/>
        <w:ind w:left="1245"/>
      </w:pPr>
      <w:r>
        <w:t>Других источников шума на территории нет.</w:t>
      </w:r>
    </w:p>
    <w:p w:rsidR="00522B0F" w:rsidRDefault="00BF5EF4">
      <w:pPr>
        <w:pStyle w:val="a3"/>
        <w:spacing w:before="39"/>
        <w:ind w:left="1245"/>
      </w:pPr>
      <w:r>
        <w:t>Автостоянки для сотрудников на территории предприятия не предусмотрены.</w:t>
      </w:r>
    </w:p>
    <w:p w:rsidR="00522B0F" w:rsidRDefault="00BF5EF4">
      <w:pPr>
        <w:pStyle w:val="a3"/>
        <w:spacing w:before="41" w:line="276" w:lineRule="auto"/>
        <w:ind w:left="678" w:right="523" w:firstLine="707"/>
        <w:jc w:val="both"/>
      </w:pPr>
      <w:r>
        <w:t>Расчет уровня шума производился в 4 расчетных точках на границе санитарно- защитной зоны. Согласно СанПиН 2.2.1/2.1.1.1200-03 «Санитарно-защитные зоны и санитарная классификация предприятий, сооружений и иных объектов» установленная санитарно-защитная зона для мусоросжигательных и мусороперерабатывающих объектов мощностью до 40 тыс. т/год принимается равной 500 м.</w:t>
      </w:r>
    </w:p>
    <w:p w:rsidR="00522B0F" w:rsidRDefault="00BF5EF4">
      <w:pPr>
        <w:pStyle w:val="a3"/>
        <w:spacing w:line="276" w:lineRule="auto"/>
        <w:ind w:left="678" w:right="529" w:firstLine="707"/>
        <w:jc w:val="both"/>
      </w:pPr>
      <w:r>
        <w:t>Для источников, находящихся на открытых площадках, рассчитывается направление распространения шума по сторонам света.</w:t>
      </w:r>
    </w:p>
    <w:p w:rsidR="00522B0F" w:rsidRDefault="00522B0F">
      <w:pPr>
        <w:pStyle w:val="a3"/>
        <w:spacing w:before="7"/>
        <w:rPr>
          <w:sz w:val="27"/>
        </w:rPr>
      </w:pPr>
    </w:p>
    <w:p w:rsidR="00522B0F" w:rsidRDefault="00BF5EF4">
      <w:pPr>
        <w:pStyle w:val="a3"/>
        <w:spacing w:line="276" w:lineRule="auto"/>
        <w:ind w:left="678" w:right="527" w:firstLine="707"/>
        <w:jc w:val="both"/>
      </w:pPr>
      <w:r>
        <w:t>В приложении 10 представлен расчет уровня звука от промплощадки размещения установки «ПИРОТЕКС».</w:t>
      </w:r>
    </w:p>
    <w:p w:rsidR="00522B0F" w:rsidRDefault="00522B0F">
      <w:pPr>
        <w:spacing w:line="276" w:lineRule="auto"/>
        <w:jc w:val="both"/>
        <w:sectPr w:rsidR="00522B0F">
          <w:pgSz w:w="11910" w:h="16840"/>
          <w:pgMar w:top="1660" w:right="180" w:bottom="860" w:left="740" w:header="574" w:footer="678" w:gutter="0"/>
          <w:cols w:space="720"/>
        </w:sectPr>
      </w:pPr>
    </w:p>
    <w:p w:rsidR="00522B0F" w:rsidRDefault="00522B0F">
      <w:pPr>
        <w:pStyle w:val="a3"/>
        <w:rPr>
          <w:sz w:val="11"/>
        </w:rPr>
      </w:pPr>
    </w:p>
    <w:p w:rsidR="00522B0F" w:rsidRDefault="00BF5EF4">
      <w:pPr>
        <w:pStyle w:val="a3"/>
        <w:spacing w:before="90" w:line="276" w:lineRule="auto"/>
        <w:ind w:left="678" w:right="523" w:firstLine="851"/>
        <w:jc w:val="both"/>
      </w:pPr>
      <w:r>
        <w:t>Нормирование производилось в соответствии с допустимыми уровнями звукового давления, эквивалентными и максимальными уровнями звука проникающего шума для территорий, непосредственно прилегающих к жилым домам, по СН 2.2.4/2.1.8.562-96 и МУК 4.3.2194-07. Нормативы приведены в табл. 7.3.1</w:t>
      </w:r>
    </w:p>
    <w:p w:rsidR="00522B0F" w:rsidRDefault="00BF5EF4">
      <w:pPr>
        <w:pStyle w:val="a3"/>
        <w:spacing w:after="47"/>
        <w:ind w:right="524"/>
        <w:jc w:val="right"/>
      </w:pPr>
      <w:r>
        <w:t>Таблица 7.3.1</w:t>
      </w:r>
    </w:p>
    <w:tbl>
      <w:tblPr>
        <w:tblStyle w:val="TableNormal"/>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648"/>
        <w:gridCol w:w="646"/>
        <w:gridCol w:w="649"/>
        <w:gridCol w:w="646"/>
        <w:gridCol w:w="648"/>
        <w:gridCol w:w="648"/>
        <w:gridCol w:w="648"/>
        <w:gridCol w:w="648"/>
        <w:gridCol w:w="655"/>
        <w:gridCol w:w="1673"/>
        <w:gridCol w:w="1401"/>
      </w:tblGrid>
      <w:tr w:rsidR="00522B0F">
        <w:trPr>
          <w:trHeight w:val="635"/>
        </w:trPr>
        <w:tc>
          <w:tcPr>
            <w:tcW w:w="953" w:type="dxa"/>
            <w:vMerge w:val="restart"/>
          </w:tcPr>
          <w:p w:rsidR="00522B0F" w:rsidRDefault="00522B0F">
            <w:pPr>
              <w:pStyle w:val="TableParagraph"/>
              <w:rPr>
                <w:sz w:val="26"/>
              </w:rPr>
            </w:pPr>
          </w:p>
          <w:p w:rsidR="00522B0F" w:rsidRDefault="00BF5EF4">
            <w:pPr>
              <w:pStyle w:val="TableParagraph"/>
              <w:spacing w:before="172" w:line="276" w:lineRule="auto"/>
              <w:ind w:left="40" w:right="234"/>
              <w:rPr>
                <w:sz w:val="24"/>
              </w:rPr>
            </w:pPr>
            <w:r>
              <w:rPr>
                <w:sz w:val="24"/>
              </w:rPr>
              <w:t>Время суток</w:t>
            </w:r>
          </w:p>
        </w:tc>
        <w:tc>
          <w:tcPr>
            <w:tcW w:w="5836" w:type="dxa"/>
            <w:gridSpan w:val="9"/>
          </w:tcPr>
          <w:p w:rsidR="00522B0F" w:rsidRDefault="00BF5EF4">
            <w:pPr>
              <w:pStyle w:val="TableParagraph"/>
              <w:spacing w:line="270" w:lineRule="exact"/>
              <w:ind w:left="40"/>
              <w:rPr>
                <w:sz w:val="24"/>
              </w:rPr>
            </w:pPr>
            <w:r>
              <w:rPr>
                <w:sz w:val="24"/>
              </w:rPr>
              <w:t>Уровни звукового давления, дБ, в октавных полосах со</w:t>
            </w:r>
          </w:p>
          <w:p w:rsidR="00522B0F" w:rsidRDefault="00BF5EF4">
            <w:pPr>
              <w:pStyle w:val="TableParagraph"/>
              <w:spacing w:before="43"/>
              <w:ind w:left="40"/>
              <w:rPr>
                <w:sz w:val="24"/>
              </w:rPr>
            </w:pPr>
            <w:r>
              <w:rPr>
                <w:sz w:val="24"/>
              </w:rPr>
              <w:t>среднегеометрическими частотами, Гц</w:t>
            </w:r>
          </w:p>
        </w:tc>
        <w:tc>
          <w:tcPr>
            <w:tcW w:w="1673" w:type="dxa"/>
            <w:vMerge w:val="restart"/>
          </w:tcPr>
          <w:p w:rsidR="00522B0F" w:rsidRDefault="00522B0F">
            <w:pPr>
              <w:pStyle w:val="TableParagraph"/>
              <w:spacing w:before="2"/>
              <w:rPr>
                <w:sz w:val="27"/>
              </w:rPr>
            </w:pPr>
          </w:p>
          <w:p w:rsidR="00522B0F" w:rsidRDefault="00BF5EF4">
            <w:pPr>
              <w:pStyle w:val="TableParagraph"/>
              <w:spacing w:before="1" w:line="276" w:lineRule="auto"/>
              <w:ind w:left="39" w:right="27"/>
              <w:jc w:val="both"/>
              <w:rPr>
                <w:sz w:val="24"/>
              </w:rPr>
            </w:pPr>
            <w:r>
              <w:rPr>
                <w:sz w:val="24"/>
              </w:rPr>
              <w:t>Эквивалентные уровни звука, Lр дБА</w:t>
            </w:r>
          </w:p>
        </w:tc>
        <w:tc>
          <w:tcPr>
            <w:tcW w:w="1401" w:type="dxa"/>
            <w:vMerge w:val="restart"/>
          </w:tcPr>
          <w:p w:rsidR="00522B0F" w:rsidRDefault="00BF5EF4">
            <w:pPr>
              <w:pStyle w:val="TableParagraph"/>
              <w:spacing w:line="276" w:lineRule="auto"/>
              <w:ind w:left="40" w:right="513"/>
              <w:rPr>
                <w:sz w:val="24"/>
              </w:rPr>
            </w:pPr>
            <w:r>
              <w:rPr>
                <w:sz w:val="24"/>
              </w:rPr>
              <w:t>Макс. уровень звука , LA</w:t>
            </w:r>
          </w:p>
          <w:p w:rsidR="00522B0F" w:rsidRDefault="00BF5EF4">
            <w:pPr>
              <w:pStyle w:val="TableParagraph"/>
              <w:ind w:left="40"/>
              <w:rPr>
                <w:sz w:val="24"/>
              </w:rPr>
            </w:pPr>
            <w:r>
              <w:rPr>
                <w:sz w:val="24"/>
              </w:rPr>
              <w:t>дБА</w:t>
            </w:r>
          </w:p>
        </w:tc>
      </w:tr>
      <w:tr w:rsidR="00522B0F">
        <w:trPr>
          <w:trHeight w:val="942"/>
        </w:trPr>
        <w:tc>
          <w:tcPr>
            <w:tcW w:w="953" w:type="dxa"/>
            <w:vMerge/>
            <w:tcBorders>
              <w:top w:val="nil"/>
            </w:tcBorders>
          </w:tcPr>
          <w:p w:rsidR="00522B0F" w:rsidRDefault="00522B0F">
            <w:pPr>
              <w:rPr>
                <w:sz w:val="2"/>
                <w:szCs w:val="2"/>
              </w:rPr>
            </w:pPr>
          </w:p>
        </w:tc>
        <w:tc>
          <w:tcPr>
            <w:tcW w:w="648" w:type="dxa"/>
          </w:tcPr>
          <w:p w:rsidR="00522B0F" w:rsidRDefault="00522B0F">
            <w:pPr>
              <w:pStyle w:val="TableParagraph"/>
              <w:spacing w:before="7"/>
              <w:rPr>
                <w:sz w:val="26"/>
              </w:rPr>
            </w:pPr>
          </w:p>
          <w:p w:rsidR="00522B0F" w:rsidRDefault="00BF5EF4">
            <w:pPr>
              <w:pStyle w:val="TableParagraph"/>
              <w:ind w:left="40"/>
              <w:rPr>
                <w:sz w:val="24"/>
              </w:rPr>
            </w:pPr>
            <w:r>
              <w:rPr>
                <w:sz w:val="24"/>
              </w:rPr>
              <w:t>31,5</w:t>
            </w:r>
          </w:p>
        </w:tc>
        <w:tc>
          <w:tcPr>
            <w:tcW w:w="646" w:type="dxa"/>
          </w:tcPr>
          <w:p w:rsidR="00522B0F" w:rsidRDefault="00522B0F">
            <w:pPr>
              <w:pStyle w:val="TableParagraph"/>
              <w:spacing w:before="7"/>
              <w:rPr>
                <w:sz w:val="26"/>
              </w:rPr>
            </w:pPr>
          </w:p>
          <w:p w:rsidR="00522B0F" w:rsidRDefault="00BF5EF4">
            <w:pPr>
              <w:pStyle w:val="TableParagraph"/>
              <w:ind w:left="37"/>
              <w:rPr>
                <w:sz w:val="24"/>
              </w:rPr>
            </w:pPr>
            <w:r>
              <w:rPr>
                <w:sz w:val="24"/>
              </w:rPr>
              <w:t>63</w:t>
            </w:r>
          </w:p>
        </w:tc>
        <w:tc>
          <w:tcPr>
            <w:tcW w:w="649" w:type="dxa"/>
          </w:tcPr>
          <w:p w:rsidR="00522B0F" w:rsidRDefault="00522B0F">
            <w:pPr>
              <w:pStyle w:val="TableParagraph"/>
              <w:spacing w:before="7"/>
              <w:rPr>
                <w:sz w:val="26"/>
              </w:rPr>
            </w:pPr>
          </w:p>
          <w:p w:rsidR="00522B0F" w:rsidRDefault="00BF5EF4">
            <w:pPr>
              <w:pStyle w:val="TableParagraph"/>
              <w:ind w:left="39"/>
              <w:rPr>
                <w:sz w:val="24"/>
              </w:rPr>
            </w:pPr>
            <w:r>
              <w:rPr>
                <w:sz w:val="24"/>
              </w:rPr>
              <w:t>125</w:t>
            </w:r>
          </w:p>
        </w:tc>
        <w:tc>
          <w:tcPr>
            <w:tcW w:w="646" w:type="dxa"/>
          </w:tcPr>
          <w:p w:rsidR="00522B0F" w:rsidRDefault="00522B0F">
            <w:pPr>
              <w:pStyle w:val="TableParagraph"/>
              <w:spacing w:before="7"/>
              <w:rPr>
                <w:sz w:val="26"/>
              </w:rPr>
            </w:pPr>
          </w:p>
          <w:p w:rsidR="00522B0F" w:rsidRDefault="00BF5EF4">
            <w:pPr>
              <w:pStyle w:val="TableParagraph"/>
              <w:ind w:left="37"/>
              <w:rPr>
                <w:sz w:val="24"/>
              </w:rPr>
            </w:pPr>
            <w:r>
              <w:rPr>
                <w:sz w:val="24"/>
              </w:rPr>
              <w:t>250</w:t>
            </w:r>
          </w:p>
        </w:tc>
        <w:tc>
          <w:tcPr>
            <w:tcW w:w="648" w:type="dxa"/>
          </w:tcPr>
          <w:p w:rsidR="00522B0F" w:rsidRDefault="00522B0F">
            <w:pPr>
              <w:pStyle w:val="TableParagraph"/>
              <w:spacing w:before="7"/>
              <w:rPr>
                <w:sz w:val="26"/>
              </w:rPr>
            </w:pPr>
          </w:p>
          <w:p w:rsidR="00522B0F" w:rsidRDefault="00BF5EF4">
            <w:pPr>
              <w:pStyle w:val="TableParagraph"/>
              <w:ind w:left="39"/>
              <w:rPr>
                <w:sz w:val="24"/>
              </w:rPr>
            </w:pPr>
            <w:r>
              <w:rPr>
                <w:sz w:val="24"/>
              </w:rPr>
              <w:t>500</w:t>
            </w:r>
          </w:p>
        </w:tc>
        <w:tc>
          <w:tcPr>
            <w:tcW w:w="648" w:type="dxa"/>
          </w:tcPr>
          <w:p w:rsidR="00522B0F" w:rsidRDefault="00522B0F">
            <w:pPr>
              <w:pStyle w:val="TableParagraph"/>
              <w:spacing w:before="7"/>
              <w:rPr>
                <w:sz w:val="26"/>
              </w:rPr>
            </w:pPr>
          </w:p>
          <w:p w:rsidR="00522B0F" w:rsidRDefault="00BF5EF4">
            <w:pPr>
              <w:pStyle w:val="TableParagraph"/>
              <w:ind w:left="39"/>
              <w:rPr>
                <w:sz w:val="24"/>
              </w:rPr>
            </w:pPr>
            <w:r>
              <w:rPr>
                <w:sz w:val="24"/>
              </w:rPr>
              <w:t>1000</w:t>
            </w:r>
          </w:p>
        </w:tc>
        <w:tc>
          <w:tcPr>
            <w:tcW w:w="648" w:type="dxa"/>
          </w:tcPr>
          <w:p w:rsidR="00522B0F" w:rsidRDefault="00522B0F">
            <w:pPr>
              <w:pStyle w:val="TableParagraph"/>
              <w:spacing w:before="7"/>
              <w:rPr>
                <w:sz w:val="26"/>
              </w:rPr>
            </w:pPr>
          </w:p>
          <w:p w:rsidR="00522B0F" w:rsidRDefault="00BF5EF4">
            <w:pPr>
              <w:pStyle w:val="TableParagraph"/>
              <w:ind w:left="39"/>
              <w:rPr>
                <w:sz w:val="24"/>
              </w:rPr>
            </w:pPr>
            <w:r>
              <w:rPr>
                <w:sz w:val="24"/>
              </w:rPr>
              <w:t>2000</w:t>
            </w:r>
          </w:p>
        </w:tc>
        <w:tc>
          <w:tcPr>
            <w:tcW w:w="648" w:type="dxa"/>
          </w:tcPr>
          <w:p w:rsidR="00522B0F" w:rsidRDefault="00522B0F">
            <w:pPr>
              <w:pStyle w:val="TableParagraph"/>
              <w:spacing w:before="7"/>
              <w:rPr>
                <w:sz w:val="26"/>
              </w:rPr>
            </w:pPr>
          </w:p>
          <w:p w:rsidR="00522B0F" w:rsidRDefault="00BF5EF4">
            <w:pPr>
              <w:pStyle w:val="TableParagraph"/>
              <w:ind w:left="39"/>
              <w:rPr>
                <w:sz w:val="24"/>
              </w:rPr>
            </w:pPr>
            <w:r>
              <w:rPr>
                <w:sz w:val="24"/>
              </w:rPr>
              <w:t>4000</w:t>
            </w:r>
          </w:p>
        </w:tc>
        <w:tc>
          <w:tcPr>
            <w:tcW w:w="655" w:type="dxa"/>
          </w:tcPr>
          <w:p w:rsidR="00522B0F" w:rsidRDefault="00522B0F">
            <w:pPr>
              <w:pStyle w:val="TableParagraph"/>
              <w:spacing w:before="7"/>
              <w:rPr>
                <w:sz w:val="26"/>
              </w:rPr>
            </w:pPr>
          </w:p>
          <w:p w:rsidR="00522B0F" w:rsidRDefault="00BF5EF4">
            <w:pPr>
              <w:pStyle w:val="TableParagraph"/>
              <w:ind w:left="39"/>
              <w:rPr>
                <w:sz w:val="24"/>
              </w:rPr>
            </w:pPr>
            <w:r>
              <w:rPr>
                <w:sz w:val="24"/>
              </w:rPr>
              <w:t>8000</w:t>
            </w:r>
          </w:p>
        </w:tc>
        <w:tc>
          <w:tcPr>
            <w:tcW w:w="1673" w:type="dxa"/>
            <w:vMerge/>
            <w:tcBorders>
              <w:top w:val="nil"/>
            </w:tcBorders>
          </w:tcPr>
          <w:p w:rsidR="00522B0F" w:rsidRDefault="00522B0F">
            <w:pPr>
              <w:rPr>
                <w:sz w:val="2"/>
                <w:szCs w:val="2"/>
              </w:rPr>
            </w:pPr>
          </w:p>
        </w:tc>
        <w:tc>
          <w:tcPr>
            <w:tcW w:w="1401" w:type="dxa"/>
            <w:vMerge/>
            <w:tcBorders>
              <w:top w:val="nil"/>
            </w:tcBorders>
          </w:tcPr>
          <w:p w:rsidR="00522B0F" w:rsidRDefault="00522B0F">
            <w:pPr>
              <w:rPr>
                <w:sz w:val="2"/>
                <w:szCs w:val="2"/>
              </w:rPr>
            </w:pPr>
          </w:p>
        </w:tc>
      </w:tr>
      <w:tr w:rsidR="00522B0F">
        <w:trPr>
          <w:trHeight w:val="316"/>
        </w:trPr>
        <w:tc>
          <w:tcPr>
            <w:tcW w:w="953" w:type="dxa"/>
          </w:tcPr>
          <w:p w:rsidR="00522B0F" w:rsidRDefault="00BF5EF4">
            <w:pPr>
              <w:pStyle w:val="TableParagraph"/>
              <w:spacing w:line="270" w:lineRule="exact"/>
              <w:ind w:left="40"/>
              <w:rPr>
                <w:sz w:val="24"/>
              </w:rPr>
            </w:pPr>
            <w:r>
              <w:rPr>
                <w:sz w:val="24"/>
              </w:rPr>
              <w:t>7-23 ч.</w:t>
            </w:r>
          </w:p>
        </w:tc>
        <w:tc>
          <w:tcPr>
            <w:tcW w:w="648" w:type="dxa"/>
          </w:tcPr>
          <w:p w:rsidR="00522B0F" w:rsidRDefault="00BF5EF4">
            <w:pPr>
              <w:pStyle w:val="TableParagraph"/>
              <w:spacing w:line="270" w:lineRule="exact"/>
              <w:ind w:left="40"/>
              <w:rPr>
                <w:sz w:val="24"/>
              </w:rPr>
            </w:pPr>
            <w:r>
              <w:rPr>
                <w:sz w:val="24"/>
              </w:rPr>
              <w:t>90</w:t>
            </w:r>
          </w:p>
        </w:tc>
        <w:tc>
          <w:tcPr>
            <w:tcW w:w="646" w:type="dxa"/>
          </w:tcPr>
          <w:p w:rsidR="00522B0F" w:rsidRDefault="00BF5EF4">
            <w:pPr>
              <w:pStyle w:val="TableParagraph"/>
              <w:spacing w:line="270" w:lineRule="exact"/>
              <w:ind w:left="37"/>
              <w:rPr>
                <w:sz w:val="24"/>
              </w:rPr>
            </w:pPr>
            <w:r>
              <w:rPr>
                <w:sz w:val="24"/>
              </w:rPr>
              <w:t>75</w:t>
            </w:r>
          </w:p>
        </w:tc>
        <w:tc>
          <w:tcPr>
            <w:tcW w:w="649" w:type="dxa"/>
          </w:tcPr>
          <w:p w:rsidR="00522B0F" w:rsidRDefault="00BF5EF4">
            <w:pPr>
              <w:pStyle w:val="TableParagraph"/>
              <w:spacing w:line="270" w:lineRule="exact"/>
              <w:ind w:left="39"/>
              <w:rPr>
                <w:sz w:val="24"/>
              </w:rPr>
            </w:pPr>
            <w:r>
              <w:rPr>
                <w:sz w:val="24"/>
              </w:rPr>
              <w:t>66</w:t>
            </w:r>
          </w:p>
        </w:tc>
        <w:tc>
          <w:tcPr>
            <w:tcW w:w="646" w:type="dxa"/>
          </w:tcPr>
          <w:p w:rsidR="00522B0F" w:rsidRDefault="00BF5EF4">
            <w:pPr>
              <w:pStyle w:val="TableParagraph"/>
              <w:spacing w:line="270" w:lineRule="exact"/>
              <w:ind w:left="37"/>
              <w:rPr>
                <w:sz w:val="24"/>
              </w:rPr>
            </w:pPr>
            <w:r>
              <w:rPr>
                <w:sz w:val="24"/>
              </w:rPr>
              <w:t>59</w:t>
            </w:r>
          </w:p>
        </w:tc>
        <w:tc>
          <w:tcPr>
            <w:tcW w:w="648" w:type="dxa"/>
          </w:tcPr>
          <w:p w:rsidR="00522B0F" w:rsidRDefault="00BF5EF4">
            <w:pPr>
              <w:pStyle w:val="TableParagraph"/>
              <w:spacing w:line="270" w:lineRule="exact"/>
              <w:ind w:left="39"/>
              <w:rPr>
                <w:sz w:val="24"/>
              </w:rPr>
            </w:pPr>
            <w:r>
              <w:rPr>
                <w:sz w:val="24"/>
              </w:rPr>
              <w:t>54</w:t>
            </w:r>
          </w:p>
        </w:tc>
        <w:tc>
          <w:tcPr>
            <w:tcW w:w="648" w:type="dxa"/>
          </w:tcPr>
          <w:p w:rsidR="00522B0F" w:rsidRDefault="00BF5EF4">
            <w:pPr>
              <w:pStyle w:val="TableParagraph"/>
              <w:spacing w:line="270" w:lineRule="exact"/>
              <w:ind w:left="39"/>
              <w:rPr>
                <w:sz w:val="24"/>
              </w:rPr>
            </w:pPr>
            <w:r>
              <w:rPr>
                <w:sz w:val="24"/>
              </w:rPr>
              <w:t>50</w:t>
            </w:r>
          </w:p>
        </w:tc>
        <w:tc>
          <w:tcPr>
            <w:tcW w:w="648" w:type="dxa"/>
          </w:tcPr>
          <w:p w:rsidR="00522B0F" w:rsidRDefault="00BF5EF4">
            <w:pPr>
              <w:pStyle w:val="TableParagraph"/>
              <w:spacing w:line="270" w:lineRule="exact"/>
              <w:ind w:left="39"/>
              <w:rPr>
                <w:sz w:val="24"/>
              </w:rPr>
            </w:pPr>
            <w:r>
              <w:rPr>
                <w:sz w:val="24"/>
              </w:rPr>
              <w:t>47</w:t>
            </w:r>
          </w:p>
        </w:tc>
        <w:tc>
          <w:tcPr>
            <w:tcW w:w="648" w:type="dxa"/>
          </w:tcPr>
          <w:p w:rsidR="00522B0F" w:rsidRDefault="00BF5EF4">
            <w:pPr>
              <w:pStyle w:val="TableParagraph"/>
              <w:spacing w:line="270" w:lineRule="exact"/>
              <w:ind w:left="39"/>
              <w:rPr>
                <w:sz w:val="24"/>
              </w:rPr>
            </w:pPr>
            <w:r>
              <w:rPr>
                <w:sz w:val="24"/>
              </w:rPr>
              <w:t>45</w:t>
            </w:r>
          </w:p>
        </w:tc>
        <w:tc>
          <w:tcPr>
            <w:tcW w:w="655" w:type="dxa"/>
          </w:tcPr>
          <w:p w:rsidR="00522B0F" w:rsidRDefault="00BF5EF4">
            <w:pPr>
              <w:pStyle w:val="TableParagraph"/>
              <w:spacing w:line="270" w:lineRule="exact"/>
              <w:ind w:left="39"/>
              <w:rPr>
                <w:sz w:val="24"/>
              </w:rPr>
            </w:pPr>
            <w:r>
              <w:rPr>
                <w:sz w:val="24"/>
              </w:rPr>
              <w:t>44</w:t>
            </w:r>
          </w:p>
        </w:tc>
        <w:tc>
          <w:tcPr>
            <w:tcW w:w="1673" w:type="dxa"/>
          </w:tcPr>
          <w:p w:rsidR="00522B0F" w:rsidRDefault="00BF5EF4">
            <w:pPr>
              <w:pStyle w:val="TableParagraph"/>
              <w:spacing w:line="270" w:lineRule="exact"/>
              <w:ind w:left="39"/>
              <w:rPr>
                <w:sz w:val="24"/>
              </w:rPr>
            </w:pPr>
            <w:r>
              <w:rPr>
                <w:sz w:val="24"/>
              </w:rPr>
              <w:t>55</w:t>
            </w:r>
          </w:p>
        </w:tc>
        <w:tc>
          <w:tcPr>
            <w:tcW w:w="1401" w:type="dxa"/>
          </w:tcPr>
          <w:p w:rsidR="00522B0F" w:rsidRDefault="00BF5EF4">
            <w:pPr>
              <w:pStyle w:val="TableParagraph"/>
              <w:spacing w:line="270" w:lineRule="exact"/>
              <w:ind w:left="40"/>
              <w:rPr>
                <w:sz w:val="24"/>
              </w:rPr>
            </w:pPr>
            <w:r>
              <w:rPr>
                <w:sz w:val="24"/>
              </w:rPr>
              <w:t>70</w:t>
            </w:r>
          </w:p>
        </w:tc>
      </w:tr>
      <w:tr w:rsidR="00522B0F">
        <w:trPr>
          <w:trHeight w:val="319"/>
        </w:trPr>
        <w:tc>
          <w:tcPr>
            <w:tcW w:w="953" w:type="dxa"/>
          </w:tcPr>
          <w:p w:rsidR="00522B0F" w:rsidRDefault="00BF5EF4">
            <w:pPr>
              <w:pStyle w:val="TableParagraph"/>
              <w:spacing w:line="270" w:lineRule="exact"/>
              <w:ind w:left="40"/>
              <w:rPr>
                <w:sz w:val="24"/>
              </w:rPr>
            </w:pPr>
            <w:r>
              <w:rPr>
                <w:sz w:val="24"/>
              </w:rPr>
              <w:t>23-7 ч.</w:t>
            </w:r>
          </w:p>
        </w:tc>
        <w:tc>
          <w:tcPr>
            <w:tcW w:w="648" w:type="dxa"/>
          </w:tcPr>
          <w:p w:rsidR="00522B0F" w:rsidRDefault="00BF5EF4">
            <w:pPr>
              <w:pStyle w:val="TableParagraph"/>
              <w:spacing w:line="270" w:lineRule="exact"/>
              <w:ind w:left="40"/>
              <w:rPr>
                <w:sz w:val="24"/>
              </w:rPr>
            </w:pPr>
            <w:r>
              <w:rPr>
                <w:sz w:val="24"/>
              </w:rPr>
              <w:t>83</w:t>
            </w:r>
          </w:p>
        </w:tc>
        <w:tc>
          <w:tcPr>
            <w:tcW w:w="646" w:type="dxa"/>
          </w:tcPr>
          <w:p w:rsidR="00522B0F" w:rsidRDefault="00BF5EF4">
            <w:pPr>
              <w:pStyle w:val="TableParagraph"/>
              <w:spacing w:line="270" w:lineRule="exact"/>
              <w:ind w:left="37"/>
              <w:rPr>
                <w:sz w:val="24"/>
              </w:rPr>
            </w:pPr>
            <w:r>
              <w:rPr>
                <w:sz w:val="24"/>
              </w:rPr>
              <w:t>67</w:t>
            </w:r>
          </w:p>
        </w:tc>
        <w:tc>
          <w:tcPr>
            <w:tcW w:w="649" w:type="dxa"/>
          </w:tcPr>
          <w:p w:rsidR="00522B0F" w:rsidRDefault="00BF5EF4">
            <w:pPr>
              <w:pStyle w:val="TableParagraph"/>
              <w:spacing w:line="270" w:lineRule="exact"/>
              <w:ind w:left="39"/>
              <w:rPr>
                <w:sz w:val="24"/>
              </w:rPr>
            </w:pPr>
            <w:r>
              <w:rPr>
                <w:sz w:val="24"/>
              </w:rPr>
              <w:t>57</w:t>
            </w:r>
          </w:p>
        </w:tc>
        <w:tc>
          <w:tcPr>
            <w:tcW w:w="646" w:type="dxa"/>
          </w:tcPr>
          <w:p w:rsidR="00522B0F" w:rsidRDefault="00BF5EF4">
            <w:pPr>
              <w:pStyle w:val="TableParagraph"/>
              <w:spacing w:line="270" w:lineRule="exact"/>
              <w:ind w:left="37"/>
              <w:rPr>
                <w:sz w:val="24"/>
              </w:rPr>
            </w:pPr>
            <w:r>
              <w:rPr>
                <w:sz w:val="24"/>
              </w:rPr>
              <w:t>49</w:t>
            </w:r>
          </w:p>
        </w:tc>
        <w:tc>
          <w:tcPr>
            <w:tcW w:w="648" w:type="dxa"/>
          </w:tcPr>
          <w:p w:rsidR="00522B0F" w:rsidRDefault="00BF5EF4">
            <w:pPr>
              <w:pStyle w:val="TableParagraph"/>
              <w:spacing w:line="270" w:lineRule="exact"/>
              <w:ind w:left="39"/>
              <w:rPr>
                <w:sz w:val="24"/>
              </w:rPr>
            </w:pPr>
            <w:r>
              <w:rPr>
                <w:sz w:val="24"/>
              </w:rPr>
              <w:t>44</w:t>
            </w:r>
          </w:p>
        </w:tc>
        <w:tc>
          <w:tcPr>
            <w:tcW w:w="648" w:type="dxa"/>
          </w:tcPr>
          <w:p w:rsidR="00522B0F" w:rsidRDefault="00BF5EF4">
            <w:pPr>
              <w:pStyle w:val="TableParagraph"/>
              <w:spacing w:line="270" w:lineRule="exact"/>
              <w:ind w:left="39"/>
              <w:rPr>
                <w:sz w:val="24"/>
              </w:rPr>
            </w:pPr>
            <w:r>
              <w:rPr>
                <w:sz w:val="24"/>
              </w:rPr>
              <w:t>40</w:t>
            </w:r>
          </w:p>
        </w:tc>
        <w:tc>
          <w:tcPr>
            <w:tcW w:w="648" w:type="dxa"/>
          </w:tcPr>
          <w:p w:rsidR="00522B0F" w:rsidRDefault="00BF5EF4">
            <w:pPr>
              <w:pStyle w:val="TableParagraph"/>
              <w:spacing w:line="270" w:lineRule="exact"/>
              <w:ind w:left="39"/>
              <w:rPr>
                <w:sz w:val="24"/>
              </w:rPr>
            </w:pPr>
            <w:r>
              <w:rPr>
                <w:sz w:val="24"/>
              </w:rPr>
              <w:t>37</w:t>
            </w:r>
          </w:p>
        </w:tc>
        <w:tc>
          <w:tcPr>
            <w:tcW w:w="648" w:type="dxa"/>
          </w:tcPr>
          <w:p w:rsidR="00522B0F" w:rsidRDefault="00BF5EF4">
            <w:pPr>
              <w:pStyle w:val="TableParagraph"/>
              <w:spacing w:line="270" w:lineRule="exact"/>
              <w:ind w:left="39"/>
              <w:rPr>
                <w:sz w:val="24"/>
              </w:rPr>
            </w:pPr>
            <w:r>
              <w:rPr>
                <w:sz w:val="24"/>
              </w:rPr>
              <w:t>35</w:t>
            </w:r>
          </w:p>
        </w:tc>
        <w:tc>
          <w:tcPr>
            <w:tcW w:w="655" w:type="dxa"/>
          </w:tcPr>
          <w:p w:rsidR="00522B0F" w:rsidRDefault="00BF5EF4">
            <w:pPr>
              <w:pStyle w:val="TableParagraph"/>
              <w:spacing w:line="270" w:lineRule="exact"/>
              <w:ind w:left="39"/>
              <w:rPr>
                <w:sz w:val="24"/>
              </w:rPr>
            </w:pPr>
            <w:r>
              <w:rPr>
                <w:sz w:val="24"/>
              </w:rPr>
              <w:t>33</w:t>
            </w:r>
          </w:p>
        </w:tc>
        <w:tc>
          <w:tcPr>
            <w:tcW w:w="1673" w:type="dxa"/>
          </w:tcPr>
          <w:p w:rsidR="00522B0F" w:rsidRDefault="00BF5EF4">
            <w:pPr>
              <w:pStyle w:val="TableParagraph"/>
              <w:spacing w:line="270" w:lineRule="exact"/>
              <w:ind w:left="39"/>
              <w:rPr>
                <w:sz w:val="24"/>
              </w:rPr>
            </w:pPr>
            <w:r>
              <w:rPr>
                <w:sz w:val="24"/>
              </w:rPr>
              <w:t>45</w:t>
            </w:r>
          </w:p>
        </w:tc>
        <w:tc>
          <w:tcPr>
            <w:tcW w:w="1401" w:type="dxa"/>
          </w:tcPr>
          <w:p w:rsidR="00522B0F" w:rsidRDefault="00BF5EF4">
            <w:pPr>
              <w:pStyle w:val="TableParagraph"/>
              <w:spacing w:line="270" w:lineRule="exact"/>
              <w:ind w:left="40"/>
              <w:rPr>
                <w:sz w:val="24"/>
              </w:rPr>
            </w:pPr>
            <w:r>
              <w:rPr>
                <w:sz w:val="24"/>
              </w:rPr>
              <w:t>60</w:t>
            </w:r>
          </w:p>
        </w:tc>
      </w:tr>
    </w:tbl>
    <w:p w:rsidR="00522B0F" w:rsidRDefault="00522B0F">
      <w:pPr>
        <w:pStyle w:val="a3"/>
        <w:rPr>
          <w:sz w:val="27"/>
        </w:rPr>
      </w:pPr>
    </w:p>
    <w:p w:rsidR="00522B0F" w:rsidRDefault="00BF5EF4">
      <w:pPr>
        <w:pStyle w:val="a3"/>
        <w:spacing w:line="276" w:lineRule="auto"/>
        <w:ind w:left="678" w:right="521" w:firstLine="851"/>
        <w:jc w:val="both"/>
      </w:pPr>
      <w:r>
        <w:t>Расчет акустического воздействия предприятия проведен для ночного (наихудшее положение – работа всего шумящего оборудования одновременно) времени суток.</w:t>
      </w:r>
    </w:p>
    <w:p w:rsidR="00522B0F" w:rsidRDefault="00BF5EF4">
      <w:pPr>
        <w:pStyle w:val="a3"/>
        <w:spacing w:line="276" w:lineRule="auto"/>
        <w:ind w:left="678" w:right="527" w:firstLine="851"/>
        <w:jc w:val="both"/>
      </w:pPr>
      <w:r>
        <w:t>Оценка шумового воздействия в данном проекте проведена относительно допустимых санитарных норм по шуму в ночное время суток с 23-7 часов. Учитывая изложенное, санитарно-защитная зона объекта будет определяться расстоянием, на котором эквивалентный уровень звука будет снижаться до 45 дБА, а максимальный до 60 дБА. – в ночное время.</w:t>
      </w:r>
    </w:p>
    <w:p w:rsidR="00522B0F" w:rsidRDefault="00BF5EF4">
      <w:pPr>
        <w:pStyle w:val="a3"/>
        <w:spacing w:line="278" w:lineRule="auto"/>
        <w:ind w:left="678" w:right="526" w:firstLine="851"/>
        <w:jc w:val="both"/>
      </w:pPr>
      <w:r>
        <w:t>По картограммам определены границы допустимых уровней звукового давления в соответствии с СН 2.2.4/2.1.8.562-96 .</w:t>
      </w:r>
    </w:p>
    <w:p w:rsidR="00522B0F" w:rsidRDefault="00BF5EF4">
      <w:pPr>
        <w:pStyle w:val="a3"/>
        <w:spacing w:line="276" w:lineRule="auto"/>
        <w:ind w:left="678" w:right="530" w:firstLine="707"/>
        <w:jc w:val="both"/>
      </w:pPr>
      <w:r>
        <w:t>Из результатов акустических расчетов следует, что шумовое воздействие объекта является допустимым и не приведет к превышению санитарных норм по шуму на границе санитарно-защитной зоны (500</w:t>
      </w:r>
      <w:r>
        <w:rPr>
          <w:spacing w:val="-3"/>
        </w:rPr>
        <w:t xml:space="preserve"> </w:t>
      </w:r>
      <w:r>
        <w:t>м)</w:t>
      </w:r>
    </w:p>
    <w:p w:rsidR="00522B0F" w:rsidRDefault="00522B0F">
      <w:pPr>
        <w:pStyle w:val="a3"/>
        <w:spacing w:before="2"/>
        <w:rPr>
          <w:sz w:val="27"/>
        </w:rPr>
      </w:pPr>
    </w:p>
    <w:p w:rsidR="00522B0F" w:rsidRDefault="00BF5EF4">
      <w:pPr>
        <w:ind w:left="1386"/>
        <w:rPr>
          <w:i/>
          <w:sz w:val="24"/>
        </w:rPr>
      </w:pPr>
      <w:r>
        <w:rPr>
          <w:i/>
          <w:sz w:val="24"/>
        </w:rPr>
        <w:t>Вибрационное</w:t>
      </w:r>
      <w:r>
        <w:rPr>
          <w:i/>
          <w:spacing w:val="-6"/>
          <w:sz w:val="24"/>
        </w:rPr>
        <w:t xml:space="preserve"> </w:t>
      </w:r>
      <w:r>
        <w:rPr>
          <w:i/>
          <w:sz w:val="24"/>
        </w:rPr>
        <w:t>воздействие</w:t>
      </w:r>
    </w:p>
    <w:p w:rsidR="00522B0F" w:rsidRDefault="00BF5EF4">
      <w:pPr>
        <w:pStyle w:val="a3"/>
        <w:tabs>
          <w:tab w:val="left" w:pos="2103"/>
          <w:tab w:val="left" w:pos="3793"/>
          <w:tab w:val="left" w:pos="5140"/>
          <w:tab w:val="left" w:pos="6938"/>
          <w:tab w:val="left" w:pos="8684"/>
          <w:tab w:val="left" w:pos="10224"/>
        </w:tabs>
        <w:spacing w:before="41" w:line="276" w:lineRule="auto"/>
        <w:ind w:left="678" w:right="523" w:firstLine="707"/>
      </w:pPr>
      <w:r>
        <w:t>При</w:t>
      </w:r>
      <w:r>
        <w:tab/>
        <w:t>эксплуатации</w:t>
      </w:r>
      <w:r>
        <w:tab/>
        <w:t>установки</w:t>
      </w:r>
      <w:r>
        <w:tab/>
        <w:t>«ПИРОТЕКС»</w:t>
      </w:r>
      <w:r>
        <w:tab/>
        <w:t>вибрационное</w:t>
      </w:r>
      <w:r>
        <w:tab/>
        <w:t>воздействие</w:t>
      </w:r>
      <w:r>
        <w:tab/>
      </w:r>
      <w:r>
        <w:rPr>
          <w:spacing w:val="-8"/>
        </w:rPr>
        <w:t xml:space="preserve">на </w:t>
      </w:r>
      <w:r>
        <w:t>окружающую среду и обслуживающий персонал носит ничтожно малый</w:t>
      </w:r>
      <w:r>
        <w:rPr>
          <w:spacing w:val="-9"/>
        </w:rPr>
        <w:t xml:space="preserve"> </w:t>
      </w:r>
      <w:r>
        <w:t>характер.</w:t>
      </w:r>
    </w:p>
    <w:p w:rsidR="00522B0F" w:rsidRDefault="00BF5EF4">
      <w:pPr>
        <w:spacing w:line="275" w:lineRule="exact"/>
        <w:ind w:left="1386"/>
        <w:rPr>
          <w:i/>
          <w:sz w:val="24"/>
        </w:rPr>
      </w:pPr>
      <w:r>
        <w:rPr>
          <w:i/>
          <w:sz w:val="24"/>
        </w:rPr>
        <w:t>Электромагнитное и ионизирующее излучение</w:t>
      </w:r>
    </w:p>
    <w:p w:rsidR="00522B0F" w:rsidRDefault="00BF5EF4">
      <w:pPr>
        <w:pStyle w:val="a3"/>
        <w:tabs>
          <w:tab w:val="left" w:pos="3597"/>
        </w:tabs>
        <w:spacing w:before="44" w:line="276" w:lineRule="auto"/>
        <w:ind w:left="678" w:right="531" w:firstLine="707"/>
      </w:pPr>
      <w:r>
        <w:t xml:space="preserve">При  </w:t>
      </w:r>
      <w:r>
        <w:rPr>
          <w:spacing w:val="6"/>
        </w:rPr>
        <w:t xml:space="preserve"> </w:t>
      </w:r>
      <w:r>
        <w:t>эксплуатации</w:t>
      </w:r>
      <w:r>
        <w:tab/>
        <w:t>установки «ПИРОТЕКС» электромагнитное и ионизирующее излучение на окружающую среду и обслуживающий персонал не</w:t>
      </w:r>
      <w:r>
        <w:rPr>
          <w:spacing w:val="-7"/>
        </w:rPr>
        <w:t xml:space="preserve"> </w:t>
      </w:r>
      <w:r>
        <w:t>оказывается.</w:t>
      </w:r>
    </w:p>
    <w:p w:rsidR="00522B0F" w:rsidRDefault="00522B0F">
      <w:pPr>
        <w:pStyle w:val="a3"/>
        <w:rPr>
          <w:sz w:val="26"/>
        </w:rPr>
      </w:pPr>
    </w:p>
    <w:p w:rsidR="00522B0F" w:rsidRDefault="00522B0F">
      <w:pPr>
        <w:pStyle w:val="a3"/>
        <w:spacing w:before="7"/>
        <w:rPr>
          <w:sz w:val="29"/>
        </w:rPr>
      </w:pPr>
    </w:p>
    <w:p w:rsidR="00522B0F" w:rsidRDefault="00BF5EF4">
      <w:pPr>
        <w:pStyle w:val="4"/>
        <w:numPr>
          <w:ilvl w:val="1"/>
          <w:numId w:val="40"/>
        </w:numPr>
        <w:tabs>
          <w:tab w:val="left" w:pos="1747"/>
        </w:tabs>
        <w:ind w:left="1746" w:hanging="361"/>
        <w:jc w:val="left"/>
      </w:pPr>
      <w:bookmarkStart w:id="40" w:name="_bookmark39"/>
      <w:bookmarkEnd w:id="40"/>
      <w:r>
        <w:t>Оценка воздействия отходов объекта на состояние окружающей</w:t>
      </w:r>
      <w:r>
        <w:rPr>
          <w:spacing w:val="-3"/>
        </w:rPr>
        <w:t xml:space="preserve"> </w:t>
      </w:r>
      <w:r>
        <w:t>среды</w:t>
      </w:r>
    </w:p>
    <w:p w:rsidR="00522B0F" w:rsidRDefault="00522B0F">
      <w:pPr>
        <w:pStyle w:val="a3"/>
        <w:rPr>
          <w:b/>
          <w:sz w:val="26"/>
        </w:rPr>
      </w:pPr>
    </w:p>
    <w:p w:rsidR="00522B0F" w:rsidRDefault="00522B0F">
      <w:pPr>
        <w:pStyle w:val="a3"/>
        <w:rPr>
          <w:b/>
          <w:sz w:val="26"/>
        </w:rPr>
      </w:pPr>
    </w:p>
    <w:p w:rsidR="00522B0F" w:rsidRDefault="00BF5EF4">
      <w:pPr>
        <w:pStyle w:val="a3"/>
        <w:spacing w:before="178"/>
        <w:ind w:left="1386"/>
      </w:pPr>
      <w:r>
        <w:t>Пиролизу на установке «ПИРОТЕКС» подлежат отходы, приведенные в таблице 3.2.4.</w:t>
      </w:r>
    </w:p>
    <w:p w:rsidR="00522B0F" w:rsidRDefault="00522B0F">
      <w:pPr>
        <w:pStyle w:val="a3"/>
        <w:spacing w:before="3"/>
        <w:rPr>
          <w:sz w:val="31"/>
        </w:rPr>
      </w:pPr>
    </w:p>
    <w:p w:rsidR="00522B0F" w:rsidRDefault="00BF5EF4">
      <w:pPr>
        <w:pStyle w:val="a3"/>
        <w:spacing w:line="276" w:lineRule="auto"/>
        <w:ind w:left="678" w:right="520" w:firstLine="707"/>
        <w:jc w:val="both"/>
      </w:pPr>
      <w:r>
        <w:t>Отходы принимаются на пиролиз только при наличии оформленных в установленном порядке паспортов опасных отходов III-V классам опасности, а в случае его отсутствия - протоколов анализов аккредитованной лаборатории, подтверждающих класс опасности, радиологическую безопасность и физико-химические свойства отхода.</w:t>
      </w:r>
    </w:p>
    <w:p w:rsidR="00522B0F" w:rsidRDefault="00522B0F">
      <w:pPr>
        <w:spacing w:line="276" w:lineRule="auto"/>
        <w:jc w:val="both"/>
        <w:sectPr w:rsidR="00522B0F">
          <w:pgSz w:w="11910" w:h="16840"/>
          <w:pgMar w:top="1660" w:right="180" w:bottom="860" w:left="740" w:header="574" w:footer="678" w:gutter="0"/>
          <w:cols w:space="720"/>
        </w:sectPr>
      </w:pPr>
    </w:p>
    <w:p w:rsidR="00522B0F" w:rsidRDefault="00522B0F">
      <w:pPr>
        <w:pStyle w:val="a3"/>
        <w:rPr>
          <w:sz w:val="11"/>
        </w:rPr>
      </w:pPr>
    </w:p>
    <w:p w:rsidR="00522B0F" w:rsidRDefault="00BF5EF4">
      <w:pPr>
        <w:pStyle w:val="a3"/>
        <w:spacing w:before="90"/>
        <w:ind w:left="1386"/>
        <w:jc w:val="both"/>
      </w:pPr>
      <w:r>
        <w:t>Принимаемые отходы проходят входной радиационный контроль на соответствие</w:t>
      </w:r>
    </w:p>
    <w:p w:rsidR="00522B0F" w:rsidRDefault="00BF5EF4">
      <w:pPr>
        <w:pStyle w:val="a3"/>
        <w:spacing w:before="41" w:line="276" w:lineRule="auto"/>
        <w:ind w:left="678" w:right="522"/>
        <w:jc w:val="both"/>
      </w:pPr>
      <w:r>
        <w:t>«Временным критериям по принятию решений при обращении с почвами, твердыми строительными, промышленными и другими отходами, содержащими гамма-излучающие радионуклиды», утвержденными Главным государственным санитарным врачом РФ 05.06.1992 г. №</w:t>
      </w:r>
      <w:r>
        <w:rPr>
          <w:spacing w:val="-3"/>
        </w:rPr>
        <w:t xml:space="preserve"> </w:t>
      </w:r>
      <w:r>
        <w:t>01-19/5-11</w:t>
      </w:r>
    </w:p>
    <w:p w:rsidR="00522B0F" w:rsidRDefault="00BF5EF4">
      <w:pPr>
        <w:pStyle w:val="a3"/>
        <w:spacing w:line="276" w:lineRule="auto"/>
        <w:ind w:left="678" w:right="521" w:firstLine="707"/>
        <w:jc w:val="both"/>
      </w:pPr>
      <w:r>
        <w:t xml:space="preserve">Для проведения входного радиационного контроля поступающих на пиролиз отходов выделяют специальную контрольную площадку, по возможности, с минимальным природным фоном (не более </w:t>
      </w:r>
      <w:r>
        <w:rPr>
          <w:sz w:val="22"/>
        </w:rPr>
        <w:t>30 мкР/ч</w:t>
      </w:r>
      <w:r>
        <w:t>). Ежедневно до начала приемки отходов измеряют значение  фоновых показаний всех используемых для производственного радиационного контроля приборов в центре пустой контрольной площадки. При этом датчик радиометра держат в вытянутой в сторону руке на высоте приблизительно 1 м над поверхностью контрольной площадки.</w:t>
      </w:r>
    </w:p>
    <w:p w:rsidR="00522B0F" w:rsidRDefault="00BF5EF4">
      <w:pPr>
        <w:pStyle w:val="a3"/>
        <w:spacing w:before="1" w:line="276" w:lineRule="auto"/>
        <w:ind w:left="678" w:right="530" w:firstLine="707"/>
        <w:jc w:val="both"/>
      </w:pPr>
      <w:r>
        <w:t>Каждое транспортное средство с отходами помещают на контрольную площадку и подвергают входному радиационному контролю. Для этого проводят контроль вдоль наружных поверхностей транспортного средства по линиям, параллельным поверхности земли с шагом между линиями 0,5 м. При этом, датчик радиометра перемещают вдоль каждой линии на расстоянии не более 10 см от обследуемой поверхности транспортного средства со скоростью не более 0,2 м/с, контролируя показания радиометра. Если по данным измерений не выявлено точек, в которых показания радиометра превышают контрольный уровень, то результаты входного радиационного контроля считаются положительными и отход может быть принят.</w:t>
      </w:r>
    </w:p>
    <w:p w:rsidR="00522B0F" w:rsidRDefault="00BF5EF4">
      <w:pPr>
        <w:pStyle w:val="a3"/>
        <w:spacing w:line="276" w:lineRule="auto"/>
        <w:ind w:left="678" w:right="527" w:firstLine="707"/>
        <w:jc w:val="both"/>
      </w:pPr>
      <w:r>
        <w:t>При обнаружении точки, в которой показания радиометра превышают величину контрольного уровня, проводят более детальное обследование вблизи нее для оконтуривания на стенке транспортного средства зоны превышения контрольного уровня и выявления в ней точки с максимальным показанием радиометра. По результатам контроля в этом случае оформляют протокол измерений, к которому прикладывают масштабную схему обнаруженных зон превышения контрольных уровней и таблицу результатов измерений в точках максимума, информируют орган госсанэпиднадзора и дальнейшие действия производят под его</w:t>
      </w:r>
      <w:r>
        <w:rPr>
          <w:spacing w:val="-2"/>
        </w:rPr>
        <w:t xml:space="preserve"> </w:t>
      </w:r>
      <w:r>
        <w:t>контролем.</w:t>
      </w:r>
    </w:p>
    <w:p w:rsidR="00522B0F" w:rsidRDefault="00BF5EF4">
      <w:pPr>
        <w:pStyle w:val="a3"/>
        <w:spacing w:before="1" w:line="276" w:lineRule="auto"/>
        <w:ind w:left="678" w:right="532" w:firstLine="707"/>
        <w:jc w:val="both"/>
      </w:pPr>
      <w:r>
        <w:t>По результатам входного контроля работником предприятия заполняется журнал входного контроля.</w:t>
      </w:r>
    </w:p>
    <w:p w:rsidR="00522B0F" w:rsidRDefault="00522B0F">
      <w:pPr>
        <w:pStyle w:val="a3"/>
        <w:rPr>
          <w:sz w:val="26"/>
        </w:rPr>
      </w:pPr>
    </w:p>
    <w:p w:rsidR="00522B0F" w:rsidRDefault="00522B0F">
      <w:pPr>
        <w:pStyle w:val="a3"/>
        <w:spacing w:before="7"/>
        <w:rPr>
          <w:sz w:val="29"/>
        </w:rPr>
      </w:pPr>
    </w:p>
    <w:p w:rsidR="00522B0F" w:rsidRDefault="00BF5EF4">
      <w:pPr>
        <w:pStyle w:val="4"/>
        <w:numPr>
          <w:ilvl w:val="2"/>
          <w:numId w:val="40"/>
        </w:numPr>
        <w:tabs>
          <w:tab w:val="left" w:pos="1927"/>
        </w:tabs>
        <w:ind w:left="1926" w:hanging="541"/>
      </w:pPr>
      <w:bookmarkStart w:id="41" w:name="_bookmark40"/>
      <w:bookmarkEnd w:id="41"/>
      <w:r>
        <w:t>Отходы, образующиеся при пиролизе отходов на установке</w:t>
      </w:r>
      <w:r>
        <w:rPr>
          <w:spacing w:val="-8"/>
        </w:rPr>
        <w:t xml:space="preserve"> </w:t>
      </w:r>
      <w:r>
        <w:t>«ПИРОТЕКС»</w:t>
      </w:r>
    </w:p>
    <w:p w:rsidR="00522B0F" w:rsidRDefault="00522B0F">
      <w:pPr>
        <w:pStyle w:val="a3"/>
        <w:spacing w:before="8"/>
        <w:rPr>
          <w:b/>
          <w:sz w:val="30"/>
        </w:rPr>
      </w:pPr>
    </w:p>
    <w:p w:rsidR="00522B0F" w:rsidRDefault="00BF5EF4">
      <w:pPr>
        <w:ind w:left="1386"/>
        <w:rPr>
          <w:sz w:val="24"/>
        </w:rPr>
      </w:pPr>
      <w:r>
        <w:rPr>
          <w:sz w:val="24"/>
        </w:rPr>
        <w:t xml:space="preserve">В процессе </w:t>
      </w:r>
      <w:r>
        <w:rPr>
          <w:b/>
          <w:sz w:val="24"/>
        </w:rPr>
        <w:t xml:space="preserve">пиролиза отходов </w:t>
      </w:r>
      <w:r>
        <w:rPr>
          <w:sz w:val="24"/>
        </w:rPr>
        <w:t>на установке «ПИРОТЕКС» образуются:</w:t>
      </w:r>
    </w:p>
    <w:p w:rsidR="00522B0F" w:rsidRDefault="00BF5EF4">
      <w:pPr>
        <w:pStyle w:val="a4"/>
        <w:numPr>
          <w:ilvl w:val="0"/>
          <w:numId w:val="33"/>
        </w:numPr>
        <w:tabs>
          <w:tab w:val="left" w:pos="1526"/>
        </w:tabs>
        <w:spacing w:before="44"/>
        <w:ind w:left="1526"/>
        <w:rPr>
          <w:sz w:val="24"/>
        </w:rPr>
      </w:pPr>
      <w:r>
        <w:rPr>
          <w:sz w:val="24"/>
        </w:rPr>
        <w:t>отходы при обезвреживании отходов (высокоуглеродистый твердый</w:t>
      </w:r>
      <w:r>
        <w:rPr>
          <w:spacing w:val="-4"/>
          <w:sz w:val="24"/>
        </w:rPr>
        <w:t xml:space="preserve"> </w:t>
      </w:r>
      <w:r>
        <w:rPr>
          <w:sz w:val="24"/>
        </w:rPr>
        <w:t>остаток);</w:t>
      </w:r>
    </w:p>
    <w:p w:rsidR="00522B0F" w:rsidRDefault="00BF5EF4">
      <w:pPr>
        <w:pStyle w:val="a4"/>
        <w:numPr>
          <w:ilvl w:val="0"/>
          <w:numId w:val="33"/>
        </w:numPr>
        <w:tabs>
          <w:tab w:val="left" w:pos="1526"/>
        </w:tabs>
        <w:spacing w:before="40"/>
        <w:ind w:left="1526"/>
        <w:rPr>
          <w:sz w:val="24"/>
        </w:rPr>
      </w:pPr>
      <w:r>
        <w:rPr>
          <w:sz w:val="24"/>
        </w:rPr>
        <w:t>шлам из скруббера мокрой очистки;</w:t>
      </w:r>
    </w:p>
    <w:p w:rsidR="00522B0F" w:rsidRDefault="00BF5EF4">
      <w:pPr>
        <w:pStyle w:val="a4"/>
        <w:numPr>
          <w:ilvl w:val="0"/>
          <w:numId w:val="33"/>
        </w:numPr>
        <w:tabs>
          <w:tab w:val="left" w:pos="1526"/>
        </w:tabs>
        <w:spacing w:before="41"/>
        <w:ind w:left="1526"/>
        <w:rPr>
          <w:sz w:val="24"/>
        </w:rPr>
      </w:pPr>
      <w:r>
        <w:rPr>
          <w:sz w:val="24"/>
        </w:rPr>
        <w:t>Отходы при обезвреживании отходов (пыль</w:t>
      </w:r>
      <w:r>
        <w:rPr>
          <w:spacing w:val="-2"/>
          <w:sz w:val="24"/>
        </w:rPr>
        <w:t xml:space="preserve"> </w:t>
      </w:r>
      <w:r>
        <w:rPr>
          <w:sz w:val="24"/>
        </w:rPr>
        <w:t>газоочистки);</w:t>
      </w:r>
    </w:p>
    <w:p w:rsidR="00522B0F" w:rsidRDefault="00BF5EF4">
      <w:pPr>
        <w:pStyle w:val="a4"/>
        <w:numPr>
          <w:ilvl w:val="0"/>
          <w:numId w:val="33"/>
        </w:numPr>
        <w:tabs>
          <w:tab w:val="left" w:pos="1553"/>
        </w:tabs>
        <w:spacing w:before="41" w:line="278" w:lineRule="auto"/>
        <w:ind w:right="531" w:firstLine="707"/>
        <w:rPr>
          <w:sz w:val="24"/>
        </w:rPr>
      </w:pPr>
      <w:r>
        <w:rPr>
          <w:sz w:val="24"/>
        </w:rPr>
        <w:t>лом и отходы, содержащие незагрязненные черные металлы в виде изделий, кусков, несортированные;</w:t>
      </w:r>
    </w:p>
    <w:p w:rsidR="00522B0F" w:rsidRDefault="00BF5EF4">
      <w:pPr>
        <w:pStyle w:val="a4"/>
        <w:numPr>
          <w:ilvl w:val="0"/>
          <w:numId w:val="33"/>
        </w:numPr>
        <w:tabs>
          <w:tab w:val="left" w:pos="1526"/>
        </w:tabs>
        <w:spacing w:line="272" w:lineRule="exact"/>
        <w:ind w:left="1526"/>
        <w:rPr>
          <w:sz w:val="24"/>
        </w:rPr>
      </w:pPr>
      <w:r>
        <w:rPr>
          <w:sz w:val="24"/>
        </w:rPr>
        <w:t>шлам очистки емкостей и трубопроводов от нефти и</w:t>
      </w:r>
      <w:r>
        <w:rPr>
          <w:spacing w:val="-6"/>
          <w:sz w:val="24"/>
        </w:rPr>
        <w:t xml:space="preserve"> </w:t>
      </w:r>
      <w:r>
        <w:rPr>
          <w:sz w:val="24"/>
        </w:rPr>
        <w:t>нефтепродуктов.</w:t>
      </w:r>
    </w:p>
    <w:p w:rsidR="00522B0F" w:rsidRDefault="00522B0F">
      <w:pPr>
        <w:spacing w:line="272" w:lineRule="exact"/>
        <w:rPr>
          <w:sz w:val="24"/>
        </w:rPr>
        <w:sectPr w:rsidR="00522B0F">
          <w:pgSz w:w="11910" w:h="16840"/>
          <w:pgMar w:top="1660" w:right="180" w:bottom="860" w:left="740" w:header="574" w:footer="678" w:gutter="0"/>
          <w:cols w:space="720"/>
        </w:sectPr>
      </w:pPr>
    </w:p>
    <w:p w:rsidR="00522B0F" w:rsidRDefault="00522B0F">
      <w:pPr>
        <w:pStyle w:val="a3"/>
        <w:rPr>
          <w:sz w:val="11"/>
        </w:rPr>
      </w:pPr>
    </w:p>
    <w:p w:rsidR="00522B0F" w:rsidRDefault="00BF5EF4">
      <w:pPr>
        <w:spacing w:before="90"/>
        <w:ind w:left="1386"/>
        <w:rPr>
          <w:sz w:val="24"/>
        </w:rPr>
      </w:pPr>
      <w:r>
        <w:rPr>
          <w:sz w:val="24"/>
        </w:rPr>
        <w:t xml:space="preserve">В процессе </w:t>
      </w:r>
      <w:r>
        <w:rPr>
          <w:b/>
          <w:sz w:val="24"/>
        </w:rPr>
        <w:t xml:space="preserve">производственной деятельности сотрудников </w:t>
      </w:r>
      <w:r>
        <w:rPr>
          <w:sz w:val="24"/>
        </w:rPr>
        <w:t>образуются:</w:t>
      </w:r>
    </w:p>
    <w:p w:rsidR="00522B0F" w:rsidRDefault="00BF5EF4">
      <w:pPr>
        <w:pStyle w:val="a4"/>
        <w:numPr>
          <w:ilvl w:val="0"/>
          <w:numId w:val="33"/>
        </w:numPr>
        <w:tabs>
          <w:tab w:val="left" w:pos="1577"/>
        </w:tabs>
        <w:spacing w:before="41" w:line="278" w:lineRule="auto"/>
        <w:ind w:right="531" w:firstLine="707"/>
        <w:rPr>
          <w:sz w:val="24"/>
        </w:rPr>
      </w:pPr>
      <w:r>
        <w:rPr>
          <w:sz w:val="24"/>
        </w:rPr>
        <w:t>спецодежда из натуральных, синтетических, искусственных и шерстяных волокон, загрязненная нефтепродуктами (содержание нефтепродуктов менее 15</w:t>
      </w:r>
      <w:r>
        <w:rPr>
          <w:spacing w:val="-6"/>
          <w:sz w:val="24"/>
        </w:rPr>
        <w:t xml:space="preserve"> </w:t>
      </w:r>
      <w:r>
        <w:rPr>
          <w:sz w:val="24"/>
        </w:rPr>
        <w:t>%),</w:t>
      </w:r>
    </w:p>
    <w:p w:rsidR="00522B0F" w:rsidRDefault="00BF5EF4">
      <w:pPr>
        <w:pStyle w:val="a4"/>
        <w:numPr>
          <w:ilvl w:val="0"/>
          <w:numId w:val="33"/>
        </w:numPr>
        <w:tabs>
          <w:tab w:val="left" w:pos="1526"/>
        </w:tabs>
        <w:spacing w:line="272" w:lineRule="exact"/>
        <w:ind w:left="1526"/>
        <w:rPr>
          <w:sz w:val="24"/>
        </w:rPr>
      </w:pPr>
      <w:r>
        <w:rPr>
          <w:sz w:val="24"/>
        </w:rPr>
        <w:t>обувь кожаная рабочая, утратившая потребительские</w:t>
      </w:r>
      <w:r>
        <w:rPr>
          <w:spacing w:val="-3"/>
          <w:sz w:val="24"/>
        </w:rPr>
        <w:t xml:space="preserve"> </w:t>
      </w:r>
      <w:r>
        <w:rPr>
          <w:sz w:val="24"/>
        </w:rPr>
        <w:t>свойства,</w:t>
      </w:r>
    </w:p>
    <w:p w:rsidR="00522B0F" w:rsidRDefault="00BF5EF4">
      <w:pPr>
        <w:pStyle w:val="a4"/>
        <w:numPr>
          <w:ilvl w:val="0"/>
          <w:numId w:val="33"/>
        </w:numPr>
        <w:tabs>
          <w:tab w:val="left" w:pos="1526"/>
        </w:tabs>
        <w:spacing w:before="41" w:line="276" w:lineRule="auto"/>
        <w:ind w:left="1386" w:right="2063" w:firstLine="0"/>
        <w:rPr>
          <w:sz w:val="24"/>
        </w:rPr>
      </w:pPr>
      <w:r>
        <w:rPr>
          <w:sz w:val="24"/>
        </w:rPr>
        <w:t xml:space="preserve">каски защитные пластмассовые, утратившие потребительские свойства. В процессе </w:t>
      </w:r>
      <w:r>
        <w:rPr>
          <w:b/>
          <w:sz w:val="24"/>
        </w:rPr>
        <w:t>обслуживания дизельного погрузчика</w:t>
      </w:r>
      <w:r>
        <w:rPr>
          <w:b/>
          <w:spacing w:val="-4"/>
          <w:sz w:val="24"/>
        </w:rPr>
        <w:t xml:space="preserve"> </w:t>
      </w:r>
      <w:r>
        <w:rPr>
          <w:sz w:val="24"/>
        </w:rPr>
        <w:t>образуются:</w:t>
      </w:r>
    </w:p>
    <w:p w:rsidR="00522B0F" w:rsidRDefault="00BF5EF4">
      <w:pPr>
        <w:pStyle w:val="a4"/>
        <w:numPr>
          <w:ilvl w:val="0"/>
          <w:numId w:val="33"/>
        </w:numPr>
        <w:tabs>
          <w:tab w:val="left" w:pos="1526"/>
        </w:tabs>
        <w:spacing w:before="1"/>
        <w:ind w:left="1526"/>
        <w:rPr>
          <w:sz w:val="24"/>
        </w:rPr>
      </w:pPr>
      <w:r>
        <w:rPr>
          <w:sz w:val="24"/>
        </w:rPr>
        <w:t>аккумуляторы свинцовые отработанные неповрежденные, с</w:t>
      </w:r>
      <w:r>
        <w:rPr>
          <w:spacing w:val="-8"/>
          <w:sz w:val="24"/>
        </w:rPr>
        <w:t xml:space="preserve"> </w:t>
      </w:r>
      <w:r>
        <w:rPr>
          <w:sz w:val="24"/>
        </w:rPr>
        <w:t>электролитом,</w:t>
      </w:r>
    </w:p>
    <w:p w:rsidR="00522B0F" w:rsidRDefault="00BF5EF4">
      <w:pPr>
        <w:pStyle w:val="a4"/>
        <w:numPr>
          <w:ilvl w:val="0"/>
          <w:numId w:val="33"/>
        </w:numPr>
        <w:tabs>
          <w:tab w:val="left" w:pos="1526"/>
        </w:tabs>
        <w:spacing w:before="41"/>
        <w:ind w:left="1526"/>
        <w:rPr>
          <w:sz w:val="24"/>
        </w:rPr>
      </w:pPr>
      <w:r>
        <w:rPr>
          <w:sz w:val="24"/>
        </w:rPr>
        <w:t>отходы минеральных масел моторных,</w:t>
      </w:r>
    </w:p>
    <w:p w:rsidR="00522B0F" w:rsidRDefault="00BF5EF4">
      <w:pPr>
        <w:pStyle w:val="a4"/>
        <w:numPr>
          <w:ilvl w:val="0"/>
          <w:numId w:val="33"/>
        </w:numPr>
        <w:tabs>
          <w:tab w:val="left" w:pos="1526"/>
        </w:tabs>
        <w:spacing w:before="41"/>
        <w:ind w:left="1526"/>
        <w:rPr>
          <w:sz w:val="24"/>
        </w:rPr>
      </w:pPr>
      <w:r>
        <w:rPr>
          <w:sz w:val="24"/>
        </w:rPr>
        <w:t>отходы минеральных масел</w:t>
      </w:r>
      <w:r>
        <w:rPr>
          <w:spacing w:val="-3"/>
          <w:sz w:val="24"/>
        </w:rPr>
        <w:t xml:space="preserve"> </w:t>
      </w:r>
      <w:r>
        <w:rPr>
          <w:sz w:val="24"/>
        </w:rPr>
        <w:t>трансмиссионных,</w:t>
      </w:r>
    </w:p>
    <w:p w:rsidR="00522B0F" w:rsidRDefault="00BF5EF4">
      <w:pPr>
        <w:pStyle w:val="a4"/>
        <w:numPr>
          <w:ilvl w:val="0"/>
          <w:numId w:val="33"/>
        </w:numPr>
        <w:tabs>
          <w:tab w:val="left" w:pos="1526"/>
        </w:tabs>
        <w:spacing w:before="40"/>
        <w:ind w:left="1526"/>
        <w:rPr>
          <w:sz w:val="24"/>
        </w:rPr>
      </w:pPr>
      <w:r>
        <w:rPr>
          <w:sz w:val="24"/>
        </w:rPr>
        <w:t>отходы минеральных масел гидравлических, не содержащих</w:t>
      </w:r>
      <w:r>
        <w:rPr>
          <w:spacing w:val="-7"/>
          <w:sz w:val="24"/>
        </w:rPr>
        <w:t xml:space="preserve"> </w:t>
      </w:r>
      <w:r>
        <w:rPr>
          <w:sz w:val="24"/>
        </w:rPr>
        <w:t>галогены,</w:t>
      </w:r>
    </w:p>
    <w:p w:rsidR="00522B0F" w:rsidRDefault="00BF5EF4">
      <w:pPr>
        <w:pStyle w:val="a4"/>
        <w:numPr>
          <w:ilvl w:val="0"/>
          <w:numId w:val="33"/>
        </w:numPr>
        <w:tabs>
          <w:tab w:val="left" w:pos="1618"/>
        </w:tabs>
        <w:spacing w:before="44" w:line="276" w:lineRule="auto"/>
        <w:ind w:right="532" w:firstLine="707"/>
        <w:rPr>
          <w:sz w:val="24"/>
        </w:rPr>
      </w:pPr>
      <w:r>
        <w:rPr>
          <w:sz w:val="24"/>
        </w:rPr>
        <w:t>обтирочный материал, загрязненный нефтью или нефтепродуктами (содержание нефти или нефтепродуктов 15 % и</w:t>
      </w:r>
      <w:r>
        <w:rPr>
          <w:spacing w:val="-7"/>
          <w:sz w:val="24"/>
        </w:rPr>
        <w:t xml:space="preserve"> </w:t>
      </w:r>
      <w:r>
        <w:rPr>
          <w:sz w:val="24"/>
        </w:rPr>
        <w:t>более),</w:t>
      </w:r>
    </w:p>
    <w:p w:rsidR="00522B0F" w:rsidRDefault="00BF5EF4">
      <w:pPr>
        <w:pStyle w:val="a4"/>
        <w:numPr>
          <w:ilvl w:val="0"/>
          <w:numId w:val="33"/>
        </w:numPr>
        <w:tabs>
          <w:tab w:val="left" w:pos="1526"/>
        </w:tabs>
        <w:spacing w:line="275" w:lineRule="exact"/>
        <w:ind w:left="1526"/>
        <w:rPr>
          <w:sz w:val="24"/>
        </w:rPr>
      </w:pPr>
      <w:r>
        <w:rPr>
          <w:sz w:val="24"/>
        </w:rPr>
        <w:t>фильтры очистки масла автотранспортных средств</w:t>
      </w:r>
      <w:r>
        <w:rPr>
          <w:spacing w:val="-4"/>
          <w:sz w:val="24"/>
        </w:rPr>
        <w:t xml:space="preserve"> </w:t>
      </w:r>
      <w:r>
        <w:rPr>
          <w:sz w:val="24"/>
        </w:rPr>
        <w:t>отработанные,</w:t>
      </w:r>
    </w:p>
    <w:p w:rsidR="00522B0F" w:rsidRDefault="00BF5EF4">
      <w:pPr>
        <w:pStyle w:val="a4"/>
        <w:numPr>
          <w:ilvl w:val="0"/>
          <w:numId w:val="33"/>
        </w:numPr>
        <w:tabs>
          <w:tab w:val="left" w:pos="1526"/>
        </w:tabs>
        <w:spacing w:before="41"/>
        <w:ind w:left="1526"/>
        <w:rPr>
          <w:sz w:val="24"/>
        </w:rPr>
      </w:pPr>
      <w:r>
        <w:rPr>
          <w:sz w:val="24"/>
        </w:rPr>
        <w:t>фильтры очистки топлива автотранспортных средств</w:t>
      </w:r>
      <w:r>
        <w:rPr>
          <w:spacing w:val="-6"/>
          <w:sz w:val="24"/>
        </w:rPr>
        <w:t xml:space="preserve"> </w:t>
      </w:r>
      <w:r>
        <w:rPr>
          <w:sz w:val="24"/>
        </w:rPr>
        <w:t>отработанные,</w:t>
      </w:r>
    </w:p>
    <w:p w:rsidR="00522B0F" w:rsidRDefault="00BF5EF4">
      <w:pPr>
        <w:pStyle w:val="a4"/>
        <w:numPr>
          <w:ilvl w:val="0"/>
          <w:numId w:val="33"/>
        </w:numPr>
        <w:tabs>
          <w:tab w:val="left" w:pos="1526"/>
        </w:tabs>
        <w:spacing w:before="40"/>
        <w:ind w:left="1526"/>
        <w:rPr>
          <w:sz w:val="24"/>
        </w:rPr>
      </w:pPr>
      <w:r>
        <w:rPr>
          <w:sz w:val="24"/>
        </w:rPr>
        <w:t>фильтры воздушные автотранспортных средств</w:t>
      </w:r>
      <w:r>
        <w:rPr>
          <w:spacing w:val="-3"/>
          <w:sz w:val="24"/>
        </w:rPr>
        <w:t xml:space="preserve"> </w:t>
      </w:r>
      <w:r>
        <w:rPr>
          <w:sz w:val="24"/>
        </w:rPr>
        <w:t>отработанные,</w:t>
      </w:r>
    </w:p>
    <w:p w:rsidR="00522B0F" w:rsidRDefault="00BF5EF4">
      <w:pPr>
        <w:pStyle w:val="a4"/>
        <w:numPr>
          <w:ilvl w:val="0"/>
          <w:numId w:val="33"/>
        </w:numPr>
        <w:tabs>
          <w:tab w:val="left" w:pos="1526"/>
        </w:tabs>
        <w:spacing w:before="44"/>
        <w:ind w:left="1526"/>
        <w:rPr>
          <w:sz w:val="24"/>
        </w:rPr>
      </w:pPr>
      <w:r>
        <w:rPr>
          <w:sz w:val="24"/>
        </w:rPr>
        <w:t>покрышки пневматических шин с металлическим кордом</w:t>
      </w:r>
      <w:r>
        <w:rPr>
          <w:spacing w:val="-5"/>
          <w:sz w:val="24"/>
        </w:rPr>
        <w:t xml:space="preserve"> </w:t>
      </w:r>
      <w:r>
        <w:rPr>
          <w:sz w:val="24"/>
        </w:rPr>
        <w:t>отработанные,</w:t>
      </w:r>
    </w:p>
    <w:p w:rsidR="00522B0F" w:rsidRDefault="00BF5EF4">
      <w:pPr>
        <w:pStyle w:val="a4"/>
        <w:numPr>
          <w:ilvl w:val="0"/>
          <w:numId w:val="33"/>
        </w:numPr>
        <w:tabs>
          <w:tab w:val="left" w:pos="1553"/>
        </w:tabs>
        <w:spacing w:before="40" w:line="276" w:lineRule="auto"/>
        <w:ind w:right="524" w:firstLine="707"/>
        <w:rPr>
          <w:sz w:val="24"/>
        </w:rPr>
      </w:pPr>
      <w:r>
        <w:rPr>
          <w:sz w:val="24"/>
        </w:rPr>
        <w:t>лом и отходы, содержащие незагрязненные черные металлы в виде изделий, кусков, несортированные,</w:t>
      </w:r>
    </w:p>
    <w:p w:rsidR="00522B0F" w:rsidRDefault="00BF5EF4">
      <w:pPr>
        <w:pStyle w:val="a4"/>
        <w:numPr>
          <w:ilvl w:val="0"/>
          <w:numId w:val="33"/>
        </w:numPr>
        <w:tabs>
          <w:tab w:val="left" w:pos="1526"/>
        </w:tabs>
        <w:spacing w:line="278" w:lineRule="auto"/>
        <w:ind w:left="1386" w:right="3293" w:firstLine="0"/>
        <w:rPr>
          <w:sz w:val="24"/>
        </w:rPr>
      </w:pPr>
      <w:r>
        <w:rPr>
          <w:sz w:val="24"/>
        </w:rPr>
        <w:t xml:space="preserve">тормозные колодки отработанные без накладок асбестовых. К </w:t>
      </w:r>
      <w:r>
        <w:rPr>
          <w:b/>
          <w:sz w:val="24"/>
        </w:rPr>
        <w:t>общим отходам предприятия</w:t>
      </w:r>
      <w:r>
        <w:rPr>
          <w:b/>
          <w:spacing w:val="-1"/>
          <w:sz w:val="24"/>
        </w:rPr>
        <w:t xml:space="preserve"> </w:t>
      </w:r>
      <w:r>
        <w:rPr>
          <w:sz w:val="24"/>
        </w:rPr>
        <w:t>относятся:</w:t>
      </w:r>
    </w:p>
    <w:p w:rsidR="00522B0F" w:rsidRDefault="00BF5EF4">
      <w:pPr>
        <w:pStyle w:val="a4"/>
        <w:numPr>
          <w:ilvl w:val="0"/>
          <w:numId w:val="33"/>
        </w:numPr>
        <w:tabs>
          <w:tab w:val="left" w:pos="1586"/>
        </w:tabs>
        <w:spacing w:line="276" w:lineRule="auto"/>
        <w:ind w:right="527" w:firstLine="707"/>
        <w:rPr>
          <w:sz w:val="24"/>
        </w:rPr>
      </w:pPr>
      <w:r>
        <w:rPr>
          <w:sz w:val="24"/>
        </w:rPr>
        <w:t>лампы ртутные, ртутно-кварцевые, люминесцентные, утратившие потребительские свойства.</w:t>
      </w:r>
    </w:p>
    <w:p w:rsidR="00522B0F" w:rsidRDefault="00BF5EF4">
      <w:pPr>
        <w:pStyle w:val="a4"/>
        <w:numPr>
          <w:ilvl w:val="0"/>
          <w:numId w:val="33"/>
        </w:numPr>
        <w:tabs>
          <w:tab w:val="left" w:pos="1560"/>
        </w:tabs>
        <w:spacing w:line="278" w:lineRule="auto"/>
        <w:ind w:right="528" w:firstLine="707"/>
        <w:rPr>
          <w:sz w:val="24"/>
        </w:rPr>
      </w:pPr>
      <w:r>
        <w:rPr>
          <w:sz w:val="24"/>
        </w:rPr>
        <w:t>мусор от офисных и бытовых помещений организаций несортированный (исключая крупногабаритный).</w:t>
      </w:r>
    </w:p>
    <w:p w:rsidR="00522B0F" w:rsidRDefault="00BF5EF4">
      <w:pPr>
        <w:pStyle w:val="a4"/>
        <w:numPr>
          <w:ilvl w:val="0"/>
          <w:numId w:val="33"/>
        </w:numPr>
        <w:tabs>
          <w:tab w:val="left" w:pos="1526"/>
        </w:tabs>
        <w:spacing w:line="272" w:lineRule="exact"/>
        <w:ind w:left="1526"/>
        <w:rPr>
          <w:sz w:val="24"/>
        </w:rPr>
      </w:pPr>
      <w:r>
        <w:rPr>
          <w:sz w:val="24"/>
        </w:rPr>
        <w:t>смет с территории предприятия</w:t>
      </w:r>
      <w:r>
        <w:rPr>
          <w:spacing w:val="-4"/>
          <w:sz w:val="24"/>
        </w:rPr>
        <w:t xml:space="preserve"> </w:t>
      </w:r>
      <w:r>
        <w:rPr>
          <w:sz w:val="24"/>
        </w:rPr>
        <w:t>малоопасный,</w:t>
      </w:r>
    </w:p>
    <w:p w:rsidR="00522B0F" w:rsidRDefault="00BF5EF4">
      <w:pPr>
        <w:pStyle w:val="a4"/>
        <w:numPr>
          <w:ilvl w:val="0"/>
          <w:numId w:val="33"/>
        </w:numPr>
        <w:tabs>
          <w:tab w:val="left" w:pos="1526"/>
        </w:tabs>
        <w:spacing w:before="35"/>
        <w:ind w:left="1526"/>
        <w:rPr>
          <w:sz w:val="24"/>
        </w:rPr>
      </w:pPr>
      <w:r>
        <w:rPr>
          <w:sz w:val="24"/>
        </w:rPr>
        <w:t>отходы (осадки) из выгребных</w:t>
      </w:r>
      <w:r>
        <w:rPr>
          <w:spacing w:val="1"/>
          <w:sz w:val="24"/>
        </w:rPr>
        <w:t xml:space="preserve"> </w:t>
      </w:r>
      <w:r>
        <w:rPr>
          <w:sz w:val="24"/>
        </w:rPr>
        <w:t>ям.</w:t>
      </w:r>
    </w:p>
    <w:p w:rsidR="00522B0F" w:rsidRDefault="00522B0F">
      <w:pPr>
        <w:pStyle w:val="a3"/>
        <w:spacing w:before="3"/>
        <w:rPr>
          <w:sz w:val="31"/>
        </w:rPr>
      </w:pPr>
    </w:p>
    <w:p w:rsidR="00522B0F" w:rsidRDefault="00BF5EF4">
      <w:pPr>
        <w:pStyle w:val="a3"/>
        <w:spacing w:line="276" w:lineRule="auto"/>
        <w:ind w:left="678" w:right="524" w:firstLine="707"/>
        <w:jc w:val="both"/>
      </w:pPr>
      <w:r>
        <w:t>Перечень и количество отходов, образующихся в результате хозяйственной деятельности предприятия, эксплуатирующего на установке «ПИРОТЕКС», приведены в таблице 7.4.1.1.</w:t>
      </w:r>
    </w:p>
    <w:p w:rsidR="00522B0F" w:rsidRDefault="00522B0F">
      <w:pPr>
        <w:spacing w:line="276" w:lineRule="auto"/>
        <w:jc w:val="both"/>
        <w:sectPr w:rsidR="00522B0F">
          <w:pgSz w:w="11910" w:h="16840"/>
          <w:pgMar w:top="1660" w:right="180" w:bottom="860" w:left="740" w:header="574" w:footer="678" w:gutter="0"/>
          <w:cols w:space="720"/>
        </w:sectPr>
      </w:pPr>
    </w:p>
    <w:p w:rsidR="00522B0F" w:rsidRDefault="00522B0F">
      <w:pPr>
        <w:pStyle w:val="a3"/>
        <w:rPr>
          <w:sz w:val="11"/>
        </w:rPr>
      </w:pPr>
    </w:p>
    <w:p w:rsidR="00522B0F" w:rsidRDefault="00BF5EF4">
      <w:pPr>
        <w:pStyle w:val="a3"/>
        <w:spacing w:before="90" w:after="7" w:line="276" w:lineRule="auto"/>
        <w:ind w:left="678" w:right="523" w:firstLine="707"/>
      </w:pPr>
      <w:r>
        <w:t>Таблица 7.4.1.1 - Перечень отходов, образующихся в результате хозяйственной деятельности предприятия, эксплуатирующего на установке «ПИРОТЕКС»</w:t>
      </w: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898"/>
        <w:gridCol w:w="1483"/>
        <w:gridCol w:w="894"/>
        <w:gridCol w:w="1144"/>
        <w:gridCol w:w="2168"/>
        <w:gridCol w:w="1319"/>
        <w:gridCol w:w="1107"/>
      </w:tblGrid>
      <w:tr w:rsidR="00522B0F">
        <w:trPr>
          <w:trHeight w:val="1149"/>
        </w:trPr>
        <w:tc>
          <w:tcPr>
            <w:tcW w:w="586" w:type="dxa"/>
          </w:tcPr>
          <w:p w:rsidR="00522B0F" w:rsidRDefault="00BF5EF4">
            <w:pPr>
              <w:pStyle w:val="TableParagraph"/>
              <w:ind w:left="237" w:right="106" w:hanging="123"/>
              <w:rPr>
                <w:sz w:val="20"/>
              </w:rPr>
            </w:pPr>
            <w:r>
              <w:rPr>
                <w:w w:val="95"/>
                <w:sz w:val="20"/>
              </w:rPr>
              <w:t xml:space="preserve">№п/ </w:t>
            </w:r>
            <w:r>
              <w:rPr>
                <w:sz w:val="20"/>
              </w:rPr>
              <w:t>п</w:t>
            </w:r>
          </w:p>
        </w:tc>
        <w:tc>
          <w:tcPr>
            <w:tcW w:w="1898" w:type="dxa"/>
          </w:tcPr>
          <w:p w:rsidR="00522B0F" w:rsidRDefault="00BF5EF4">
            <w:pPr>
              <w:pStyle w:val="TableParagraph"/>
              <w:ind w:left="288" w:right="282"/>
              <w:jc w:val="center"/>
              <w:rPr>
                <w:sz w:val="20"/>
              </w:rPr>
            </w:pPr>
            <w:r>
              <w:rPr>
                <w:sz w:val="20"/>
              </w:rPr>
              <w:t>Наименование вида отхода по ФККО</w:t>
            </w:r>
          </w:p>
        </w:tc>
        <w:tc>
          <w:tcPr>
            <w:tcW w:w="1483" w:type="dxa"/>
          </w:tcPr>
          <w:p w:rsidR="00522B0F" w:rsidRDefault="00BF5EF4">
            <w:pPr>
              <w:pStyle w:val="TableParagraph"/>
              <w:ind w:left="144" w:right="133"/>
              <w:jc w:val="center"/>
              <w:rPr>
                <w:sz w:val="20"/>
              </w:rPr>
            </w:pPr>
            <w:r>
              <w:rPr>
                <w:w w:val="95"/>
                <w:sz w:val="20"/>
              </w:rPr>
              <w:t xml:space="preserve">Отходообразу </w:t>
            </w:r>
            <w:r>
              <w:rPr>
                <w:sz w:val="20"/>
              </w:rPr>
              <w:t>ющий вид деятельности</w:t>
            </w:r>
          </w:p>
        </w:tc>
        <w:tc>
          <w:tcPr>
            <w:tcW w:w="894" w:type="dxa"/>
          </w:tcPr>
          <w:p w:rsidR="00522B0F" w:rsidRDefault="00BF5EF4">
            <w:pPr>
              <w:pStyle w:val="TableParagraph"/>
              <w:ind w:left="164" w:hanging="12"/>
              <w:rPr>
                <w:sz w:val="20"/>
              </w:rPr>
            </w:pPr>
            <w:r>
              <w:rPr>
                <w:sz w:val="20"/>
              </w:rPr>
              <w:t>Код по ФККО</w:t>
            </w:r>
          </w:p>
        </w:tc>
        <w:tc>
          <w:tcPr>
            <w:tcW w:w="1144" w:type="dxa"/>
          </w:tcPr>
          <w:p w:rsidR="00522B0F" w:rsidRDefault="00BF5EF4">
            <w:pPr>
              <w:pStyle w:val="TableParagraph"/>
              <w:ind w:left="110" w:right="96" w:firstLine="2"/>
              <w:jc w:val="center"/>
              <w:rPr>
                <w:sz w:val="20"/>
              </w:rPr>
            </w:pPr>
            <w:r>
              <w:rPr>
                <w:sz w:val="20"/>
              </w:rPr>
              <w:t xml:space="preserve">Класс опасности для </w:t>
            </w:r>
            <w:r>
              <w:rPr>
                <w:w w:val="95"/>
                <w:sz w:val="20"/>
              </w:rPr>
              <w:t>окружающ</w:t>
            </w:r>
          </w:p>
          <w:p w:rsidR="00522B0F" w:rsidRDefault="00BF5EF4">
            <w:pPr>
              <w:pStyle w:val="TableParagraph"/>
              <w:spacing w:line="216" w:lineRule="exact"/>
              <w:ind w:left="173" w:right="161"/>
              <w:jc w:val="center"/>
              <w:rPr>
                <w:sz w:val="20"/>
              </w:rPr>
            </w:pPr>
            <w:r>
              <w:rPr>
                <w:sz w:val="20"/>
              </w:rPr>
              <w:t>ей среды</w:t>
            </w:r>
          </w:p>
        </w:tc>
        <w:tc>
          <w:tcPr>
            <w:tcW w:w="2168" w:type="dxa"/>
          </w:tcPr>
          <w:p w:rsidR="00522B0F" w:rsidRDefault="00BF5EF4">
            <w:pPr>
              <w:pStyle w:val="TableParagraph"/>
              <w:ind w:left="797" w:right="100" w:hanging="663"/>
              <w:rPr>
                <w:sz w:val="20"/>
              </w:rPr>
            </w:pPr>
            <w:r>
              <w:rPr>
                <w:sz w:val="20"/>
              </w:rPr>
              <w:t>Компонентный состав отхода</w:t>
            </w:r>
          </w:p>
        </w:tc>
        <w:tc>
          <w:tcPr>
            <w:tcW w:w="1319" w:type="dxa"/>
          </w:tcPr>
          <w:p w:rsidR="00522B0F" w:rsidRDefault="00BF5EF4">
            <w:pPr>
              <w:pStyle w:val="TableParagraph"/>
              <w:ind w:left="233" w:right="151" w:hanging="56"/>
              <w:rPr>
                <w:sz w:val="20"/>
              </w:rPr>
            </w:pPr>
            <w:r>
              <w:rPr>
                <w:w w:val="95"/>
                <w:sz w:val="20"/>
              </w:rPr>
              <w:t xml:space="preserve">Агрегатное </w:t>
            </w:r>
            <w:r>
              <w:rPr>
                <w:sz w:val="20"/>
              </w:rPr>
              <w:t>состояние</w:t>
            </w:r>
          </w:p>
        </w:tc>
        <w:tc>
          <w:tcPr>
            <w:tcW w:w="1107" w:type="dxa"/>
          </w:tcPr>
          <w:p w:rsidR="00522B0F" w:rsidRDefault="00BF5EF4">
            <w:pPr>
              <w:pStyle w:val="TableParagraph"/>
              <w:ind w:left="121" w:right="97" w:firstLine="79"/>
              <w:jc w:val="both"/>
              <w:rPr>
                <w:sz w:val="20"/>
              </w:rPr>
            </w:pPr>
            <w:r>
              <w:rPr>
                <w:sz w:val="20"/>
              </w:rPr>
              <w:t>Годовой норматив образован ия отхода,</w:t>
            </w:r>
          </w:p>
          <w:p w:rsidR="00522B0F" w:rsidRDefault="00BF5EF4">
            <w:pPr>
              <w:pStyle w:val="TableParagraph"/>
              <w:spacing w:line="216" w:lineRule="exact"/>
              <w:ind w:left="25"/>
              <w:jc w:val="center"/>
              <w:rPr>
                <w:sz w:val="20"/>
              </w:rPr>
            </w:pPr>
            <w:r>
              <w:rPr>
                <w:w w:val="99"/>
                <w:sz w:val="20"/>
              </w:rPr>
              <w:t>т</w:t>
            </w:r>
          </w:p>
        </w:tc>
      </w:tr>
      <w:tr w:rsidR="00522B0F">
        <w:trPr>
          <w:trHeight w:val="2990"/>
        </w:trPr>
        <w:tc>
          <w:tcPr>
            <w:tcW w:w="586" w:type="dxa"/>
          </w:tcPr>
          <w:p w:rsidR="00522B0F" w:rsidRDefault="00BF5EF4">
            <w:pPr>
              <w:pStyle w:val="TableParagraph"/>
              <w:spacing w:line="223" w:lineRule="exact"/>
              <w:ind w:left="3"/>
              <w:jc w:val="center"/>
              <w:rPr>
                <w:sz w:val="20"/>
              </w:rPr>
            </w:pPr>
            <w:r>
              <w:rPr>
                <w:w w:val="99"/>
                <w:sz w:val="20"/>
              </w:rPr>
              <w:t>1</w:t>
            </w:r>
          </w:p>
        </w:tc>
        <w:tc>
          <w:tcPr>
            <w:tcW w:w="1898" w:type="dxa"/>
          </w:tcPr>
          <w:p w:rsidR="00522B0F" w:rsidRDefault="00BF5EF4">
            <w:pPr>
              <w:pStyle w:val="TableParagraph"/>
              <w:ind w:left="105" w:right="191"/>
              <w:rPr>
                <w:sz w:val="20"/>
              </w:rPr>
            </w:pPr>
            <w:r>
              <w:rPr>
                <w:sz w:val="20"/>
              </w:rPr>
              <w:t xml:space="preserve">Лампы ртутные, </w:t>
            </w:r>
            <w:r>
              <w:rPr>
                <w:w w:val="95"/>
                <w:sz w:val="20"/>
              </w:rPr>
              <w:t xml:space="preserve">ртутно-кварцевые, </w:t>
            </w:r>
            <w:r>
              <w:rPr>
                <w:sz w:val="20"/>
              </w:rPr>
              <w:t>люминесцентные, утратившие потребительские свойства</w:t>
            </w:r>
          </w:p>
        </w:tc>
        <w:tc>
          <w:tcPr>
            <w:tcW w:w="1483" w:type="dxa"/>
          </w:tcPr>
          <w:p w:rsidR="00522B0F" w:rsidRDefault="00BF5EF4">
            <w:pPr>
              <w:pStyle w:val="TableParagraph"/>
              <w:ind w:left="249" w:right="229" w:firstLine="12"/>
              <w:rPr>
                <w:sz w:val="20"/>
              </w:rPr>
            </w:pPr>
            <w:r>
              <w:rPr>
                <w:sz w:val="20"/>
              </w:rPr>
              <w:t xml:space="preserve">Освещение </w:t>
            </w:r>
            <w:r>
              <w:rPr>
                <w:w w:val="95"/>
                <w:sz w:val="20"/>
              </w:rPr>
              <w:t>территории</w:t>
            </w:r>
          </w:p>
        </w:tc>
        <w:tc>
          <w:tcPr>
            <w:tcW w:w="894" w:type="dxa"/>
          </w:tcPr>
          <w:p w:rsidR="00522B0F" w:rsidRDefault="00BF5EF4">
            <w:pPr>
              <w:pStyle w:val="TableParagraph"/>
              <w:spacing w:line="223" w:lineRule="exact"/>
              <w:ind w:left="147"/>
              <w:rPr>
                <w:sz w:val="20"/>
              </w:rPr>
            </w:pPr>
            <w:r>
              <w:rPr>
                <w:sz w:val="20"/>
              </w:rPr>
              <w:t>471101</w:t>
            </w:r>
          </w:p>
          <w:p w:rsidR="00522B0F" w:rsidRDefault="00BF5EF4">
            <w:pPr>
              <w:pStyle w:val="TableParagraph"/>
              <w:ind w:left="197"/>
              <w:rPr>
                <w:sz w:val="20"/>
              </w:rPr>
            </w:pPr>
            <w:r>
              <w:rPr>
                <w:sz w:val="20"/>
              </w:rPr>
              <w:t>01521</w:t>
            </w:r>
          </w:p>
        </w:tc>
        <w:tc>
          <w:tcPr>
            <w:tcW w:w="1144" w:type="dxa"/>
          </w:tcPr>
          <w:p w:rsidR="00522B0F" w:rsidRDefault="00BF5EF4">
            <w:pPr>
              <w:pStyle w:val="TableParagraph"/>
              <w:spacing w:line="223" w:lineRule="exact"/>
              <w:ind w:left="11"/>
              <w:jc w:val="center"/>
              <w:rPr>
                <w:sz w:val="20"/>
              </w:rPr>
            </w:pPr>
            <w:r>
              <w:rPr>
                <w:w w:val="99"/>
                <w:sz w:val="20"/>
              </w:rPr>
              <w:t>1</w:t>
            </w:r>
          </w:p>
        </w:tc>
        <w:tc>
          <w:tcPr>
            <w:tcW w:w="2168" w:type="dxa"/>
          </w:tcPr>
          <w:p w:rsidR="00522B0F" w:rsidRDefault="00BF5EF4">
            <w:pPr>
              <w:pStyle w:val="TableParagraph"/>
              <w:ind w:left="111" w:right="88"/>
              <w:rPr>
                <w:sz w:val="20"/>
              </w:rPr>
            </w:pPr>
            <w:r>
              <w:rPr>
                <w:sz w:val="20"/>
              </w:rPr>
              <w:t>Стекло – 92 % Мастика У 9М – 1,3 % Гетинакс – 0,3 % Люминофор КТЦ-626- 1–2,048 %</w:t>
            </w:r>
          </w:p>
          <w:p w:rsidR="00522B0F" w:rsidRDefault="00BF5EF4">
            <w:pPr>
              <w:pStyle w:val="TableParagraph"/>
              <w:ind w:left="111" w:right="189"/>
              <w:rPr>
                <w:sz w:val="20"/>
              </w:rPr>
            </w:pPr>
            <w:r>
              <w:rPr>
                <w:sz w:val="20"/>
              </w:rPr>
              <w:t>Алюминий – 1,69 % Никель металлический – 0,07</w:t>
            </w:r>
          </w:p>
          <w:p w:rsidR="00522B0F" w:rsidRDefault="00BF5EF4">
            <w:pPr>
              <w:pStyle w:val="TableParagraph"/>
              <w:spacing w:line="229" w:lineRule="exact"/>
              <w:ind w:left="111"/>
              <w:rPr>
                <w:sz w:val="20"/>
              </w:rPr>
            </w:pPr>
            <w:r>
              <w:rPr>
                <w:w w:val="99"/>
                <w:sz w:val="20"/>
              </w:rPr>
              <w:t>%</w:t>
            </w:r>
          </w:p>
          <w:p w:rsidR="00522B0F" w:rsidRDefault="00BF5EF4">
            <w:pPr>
              <w:pStyle w:val="TableParagraph"/>
              <w:spacing w:line="229" w:lineRule="exact"/>
              <w:ind w:left="111"/>
              <w:rPr>
                <w:sz w:val="20"/>
              </w:rPr>
            </w:pPr>
            <w:r>
              <w:rPr>
                <w:sz w:val="20"/>
              </w:rPr>
              <w:t>Pt – 0,006 %</w:t>
            </w:r>
          </w:p>
          <w:p w:rsidR="00522B0F" w:rsidRDefault="00BF5EF4">
            <w:pPr>
              <w:pStyle w:val="TableParagraph"/>
              <w:spacing w:line="230" w:lineRule="atLeast"/>
              <w:ind w:left="111" w:right="106"/>
              <w:rPr>
                <w:sz w:val="20"/>
              </w:rPr>
            </w:pPr>
            <w:r>
              <w:rPr>
                <w:sz w:val="20"/>
              </w:rPr>
              <w:t>Сu – 0,174 % Ртуть металлическая – 2,4 % Вольфрам – 0,012 %</w:t>
            </w:r>
          </w:p>
        </w:tc>
        <w:tc>
          <w:tcPr>
            <w:tcW w:w="1319" w:type="dxa"/>
          </w:tcPr>
          <w:p w:rsidR="00522B0F" w:rsidRDefault="00BF5EF4">
            <w:pPr>
              <w:pStyle w:val="TableParagraph"/>
              <w:ind w:left="171" w:right="156" w:firstLine="19"/>
              <w:jc w:val="both"/>
              <w:rPr>
                <w:sz w:val="20"/>
              </w:rPr>
            </w:pPr>
            <w:r>
              <w:rPr>
                <w:sz w:val="20"/>
              </w:rPr>
              <w:t xml:space="preserve">Изделия из нескольких </w:t>
            </w:r>
            <w:r>
              <w:rPr>
                <w:w w:val="95"/>
                <w:sz w:val="20"/>
              </w:rPr>
              <w:t>материалов</w:t>
            </w:r>
          </w:p>
        </w:tc>
        <w:tc>
          <w:tcPr>
            <w:tcW w:w="1107" w:type="dxa"/>
          </w:tcPr>
          <w:p w:rsidR="00522B0F" w:rsidRDefault="00BF5EF4">
            <w:pPr>
              <w:pStyle w:val="TableParagraph"/>
              <w:spacing w:line="223" w:lineRule="exact"/>
              <w:ind w:left="264" w:right="239"/>
              <w:jc w:val="center"/>
              <w:rPr>
                <w:sz w:val="20"/>
              </w:rPr>
            </w:pPr>
            <w:r>
              <w:rPr>
                <w:sz w:val="20"/>
              </w:rPr>
              <w:t>0,004</w:t>
            </w:r>
          </w:p>
        </w:tc>
      </w:tr>
      <w:tr w:rsidR="00522B0F">
        <w:trPr>
          <w:trHeight w:val="1379"/>
        </w:trPr>
        <w:tc>
          <w:tcPr>
            <w:tcW w:w="586" w:type="dxa"/>
          </w:tcPr>
          <w:p w:rsidR="00522B0F" w:rsidRDefault="00BF5EF4">
            <w:pPr>
              <w:pStyle w:val="TableParagraph"/>
              <w:spacing w:line="223" w:lineRule="exact"/>
              <w:ind w:left="3"/>
              <w:jc w:val="center"/>
              <w:rPr>
                <w:sz w:val="20"/>
              </w:rPr>
            </w:pPr>
            <w:r>
              <w:rPr>
                <w:w w:val="99"/>
                <w:sz w:val="20"/>
              </w:rPr>
              <w:t>2</w:t>
            </w:r>
          </w:p>
        </w:tc>
        <w:tc>
          <w:tcPr>
            <w:tcW w:w="1898" w:type="dxa"/>
          </w:tcPr>
          <w:p w:rsidR="00522B0F" w:rsidRDefault="00BF5EF4">
            <w:pPr>
              <w:pStyle w:val="TableParagraph"/>
              <w:ind w:left="105" w:right="99"/>
              <w:rPr>
                <w:sz w:val="20"/>
              </w:rPr>
            </w:pPr>
            <w:r>
              <w:rPr>
                <w:sz w:val="20"/>
              </w:rPr>
              <w:t>Аккумуляторы свинцовые отработанные неповрежденные, с электролитом</w:t>
            </w:r>
          </w:p>
        </w:tc>
        <w:tc>
          <w:tcPr>
            <w:tcW w:w="1483" w:type="dxa"/>
          </w:tcPr>
          <w:p w:rsidR="00522B0F" w:rsidRDefault="00BF5EF4">
            <w:pPr>
              <w:pStyle w:val="TableParagraph"/>
              <w:ind w:left="259" w:hanging="152"/>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3" w:lineRule="exact"/>
              <w:ind w:left="108"/>
              <w:rPr>
                <w:sz w:val="20"/>
              </w:rPr>
            </w:pPr>
            <w:r>
              <w:rPr>
                <w:sz w:val="20"/>
              </w:rPr>
              <w:t>920110</w:t>
            </w:r>
          </w:p>
          <w:p w:rsidR="00522B0F" w:rsidRDefault="00BF5EF4">
            <w:pPr>
              <w:pStyle w:val="TableParagraph"/>
              <w:ind w:left="108"/>
              <w:rPr>
                <w:sz w:val="20"/>
              </w:rPr>
            </w:pPr>
            <w:r>
              <w:rPr>
                <w:sz w:val="20"/>
              </w:rPr>
              <w:t>01532</w:t>
            </w:r>
          </w:p>
        </w:tc>
        <w:tc>
          <w:tcPr>
            <w:tcW w:w="1144" w:type="dxa"/>
          </w:tcPr>
          <w:p w:rsidR="00522B0F" w:rsidRDefault="00BF5EF4">
            <w:pPr>
              <w:pStyle w:val="TableParagraph"/>
              <w:spacing w:line="223" w:lineRule="exact"/>
              <w:ind w:left="11"/>
              <w:jc w:val="center"/>
              <w:rPr>
                <w:sz w:val="20"/>
              </w:rPr>
            </w:pPr>
            <w:r>
              <w:rPr>
                <w:w w:val="99"/>
                <w:sz w:val="20"/>
              </w:rPr>
              <w:t>2</w:t>
            </w:r>
          </w:p>
        </w:tc>
        <w:tc>
          <w:tcPr>
            <w:tcW w:w="2168" w:type="dxa"/>
          </w:tcPr>
          <w:p w:rsidR="00522B0F" w:rsidRDefault="00BF5EF4">
            <w:pPr>
              <w:pStyle w:val="TableParagraph"/>
              <w:ind w:left="111" w:right="1049"/>
              <w:rPr>
                <w:sz w:val="20"/>
              </w:rPr>
            </w:pPr>
            <w:r>
              <w:rPr>
                <w:sz w:val="20"/>
              </w:rPr>
              <w:t>Pb – 60,2 % Sb – 1 %</w:t>
            </w:r>
          </w:p>
          <w:p w:rsidR="00522B0F" w:rsidRDefault="00BF5EF4">
            <w:pPr>
              <w:pStyle w:val="TableParagraph"/>
              <w:spacing w:line="229" w:lineRule="exact"/>
              <w:ind w:left="111"/>
              <w:rPr>
                <w:sz w:val="20"/>
              </w:rPr>
            </w:pPr>
            <w:r>
              <w:rPr>
                <w:sz w:val="20"/>
              </w:rPr>
              <w:t>S – 2 %</w:t>
            </w:r>
          </w:p>
          <w:p w:rsidR="00522B0F" w:rsidRDefault="00BF5EF4">
            <w:pPr>
              <w:pStyle w:val="TableParagraph"/>
              <w:spacing w:line="230" w:lineRule="exact"/>
              <w:ind w:left="111" w:right="527"/>
              <w:rPr>
                <w:sz w:val="20"/>
              </w:rPr>
            </w:pPr>
            <w:r>
              <w:rPr>
                <w:sz w:val="20"/>
              </w:rPr>
              <w:t xml:space="preserve">пластмассы – 7 </w:t>
            </w:r>
            <w:r>
              <w:rPr>
                <w:spacing w:val="-14"/>
                <w:sz w:val="20"/>
              </w:rPr>
              <w:t xml:space="preserve">% </w:t>
            </w:r>
            <w:r>
              <w:rPr>
                <w:sz w:val="20"/>
              </w:rPr>
              <w:t>Н</w:t>
            </w:r>
            <w:r>
              <w:rPr>
                <w:sz w:val="20"/>
                <w:vertAlign w:val="subscript"/>
              </w:rPr>
              <w:t>2</w:t>
            </w:r>
            <w:r>
              <w:rPr>
                <w:sz w:val="20"/>
              </w:rPr>
              <w:t>SO</w:t>
            </w:r>
            <w:r>
              <w:rPr>
                <w:sz w:val="20"/>
                <w:vertAlign w:val="subscript"/>
              </w:rPr>
              <w:t>4</w:t>
            </w:r>
            <w:r>
              <w:rPr>
                <w:sz w:val="20"/>
              </w:rPr>
              <w:t xml:space="preserve"> – 20 % Н</w:t>
            </w:r>
            <w:r>
              <w:rPr>
                <w:sz w:val="20"/>
                <w:vertAlign w:val="subscript"/>
              </w:rPr>
              <w:t>2</w:t>
            </w:r>
            <w:r>
              <w:rPr>
                <w:sz w:val="20"/>
              </w:rPr>
              <w:t>О – 9,8%</w:t>
            </w:r>
          </w:p>
        </w:tc>
        <w:tc>
          <w:tcPr>
            <w:tcW w:w="1319" w:type="dxa"/>
          </w:tcPr>
          <w:p w:rsidR="00522B0F" w:rsidRDefault="00BF5EF4">
            <w:pPr>
              <w:pStyle w:val="TableParagraph"/>
              <w:ind w:left="135" w:right="118" w:hanging="1"/>
              <w:jc w:val="center"/>
              <w:rPr>
                <w:sz w:val="20"/>
              </w:rPr>
            </w:pPr>
            <w:r>
              <w:rPr>
                <w:sz w:val="20"/>
              </w:rPr>
              <w:t xml:space="preserve">Изделия, </w:t>
            </w:r>
            <w:r>
              <w:rPr>
                <w:w w:val="95"/>
                <w:sz w:val="20"/>
              </w:rPr>
              <w:t xml:space="preserve">содержащие </w:t>
            </w:r>
            <w:r>
              <w:rPr>
                <w:sz w:val="20"/>
              </w:rPr>
              <w:t>жидкость</w:t>
            </w:r>
          </w:p>
        </w:tc>
        <w:tc>
          <w:tcPr>
            <w:tcW w:w="1107" w:type="dxa"/>
          </w:tcPr>
          <w:p w:rsidR="00522B0F" w:rsidRDefault="00BF5EF4">
            <w:pPr>
              <w:pStyle w:val="TableParagraph"/>
              <w:spacing w:line="223" w:lineRule="exact"/>
              <w:ind w:left="264" w:right="239"/>
              <w:jc w:val="center"/>
              <w:rPr>
                <w:sz w:val="20"/>
              </w:rPr>
            </w:pPr>
            <w:r>
              <w:rPr>
                <w:sz w:val="20"/>
              </w:rPr>
              <w:t>0,034</w:t>
            </w:r>
          </w:p>
        </w:tc>
      </w:tr>
      <w:tr w:rsidR="00522B0F">
        <w:trPr>
          <w:trHeight w:val="1840"/>
        </w:trPr>
        <w:tc>
          <w:tcPr>
            <w:tcW w:w="586" w:type="dxa"/>
          </w:tcPr>
          <w:p w:rsidR="00522B0F" w:rsidRDefault="00BF5EF4">
            <w:pPr>
              <w:pStyle w:val="TableParagraph"/>
              <w:spacing w:line="223" w:lineRule="exact"/>
              <w:ind w:left="3"/>
              <w:jc w:val="center"/>
              <w:rPr>
                <w:sz w:val="20"/>
              </w:rPr>
            </w:pPr>
            <w:r>
              <w:rPr>
                <w:w w:val="99"/>
                <w:sz w:val="20"/>
              </w:rPr>
              <w:t>3</w:t>
            </w:r>
          </w:p>
        </w:tc>
        <w:tc>
          <w:tcPr>
            <w:tcW w:w="1898" w:type="dxa"/>
          </w:tcPr>
          <w:p w:rsidR="00522B0F" w:rsidRDefault="00BF5EF4">
            <w:pPr>
              <w:pStyle w:val="TableParagraph"/>
              <w:ind w:left="105" w:right="364"/>
              <w:rPr>
                <w:sz w:val="20"/>
              </w:rPr>
            </w:pPr>
            <w:r>
              <w:rPr>
                <w:sz w:val="20"/>
              </w:rPr>
              <w:t>Отходы минеральных масел моторных</w:t>
            </w:r>
          </w:p>
        </w:tc>
        <w:tc>
          <w:tcPr>
            <w:tcW w:w="1483" w:type="dxa"/>
          </w:tcPr>
          <w:p w:rsidR="00522B0F" w:rsidRDefault="00BF5EF4">
            <w:pPr>
              <w:pStyle w:val="TableParagraph"/>
              <w:ind w:left="259" w:hanging="152"/>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3" w:lineRule="exact"/>
              <w:ind w:left="147"/>
              <w:rPr>
                <w:sz w:val="20"/>
              </w:rPr>
            </w:pPr>
            <w:r>
              <w:rPr>
                <w:sz w:val="20"/>
              </w:rPr>
              <w:t>406110</w:t>
            </w:r>
          </w:p>
          <w:p w:rsidR="00522B0F" w:rsidRDefault="00BF5EF4">
            <w:pPr>
              <w:pStyle w:val="TableParagraph"/>
              <w:ind w:left="197"/>
              <w:rPr>
                <w:sz w:val="20"/>
              </w:rPr>
            </w:pPr>
            <w:r>
              <w:rPr>
                <w:sz w:val="20"/>
              </w:rPr>
              <w:t>01313</w:t>
            </w:r>
          </w:p>
        </w:tc>
        <w:tc>
          <w:tcPr>
            <w:tcW w:w="1144" w:type="dxa"/>
          </w:tcPr>
          <w:p w:rsidR="00522B0F" w:rsidRDefault="00BF5EF4">
            <w:pPr>
              <w:pStyle w:val="TableParagraph"/>
              <w:spacing w:line="223" w:lineRule="exact"/>
              <w:ind w:left="11"/>
              <w:jc w:val="center"/>
              <w:rPr>
                <w:sz w:val="20"/>
              </w:rPr>
            </w:pPr>
            <w:r>
              <w:rPr>
                <w:w w:val="99"/>
                <w:sz w:val="20"/>
              </w:rPr>
              <w:t>3</w:t>
            </w:r>
          </w:p>
        </w:tc>
        <w:tc>
          <w:tcPr>
            <w:tcW w:w="2168" w:type="dxa"/>
          </w:tcPr>
          <w:p w:rsidR="00522B0F" w:rsidRDefault="00BF5EF4">
            <w:pPr>
              <w:pStyle w:val="TableParagraph"/>
              <w:ind w:left="111" w:right="88"/>
              <w:rPr>
                <w:sz w:val="20"/>
              </w:rPr>
            </w:pPr>
            <w:r>
              <w:rPr>
                <w:sz w:val="20"/>
              </w:rPr>
              <w:t xml:space="preserve">Углеводороды предельные, углеводороды непредельные   – </w:t>
            </w:r>
            <w:r>
              <w:rPr>
                <w:spacing w:val="47"/>
                <w:sz w:val="20"/>
              </w:rPr>
              <w:t xml:space="preserve"> </w:t>
            </w:r>
            <w:r>
              <w:rPr>
                <w:spacing w:val="-4"/>
                <w:sz w:val="20"/>
              </w:rPr>
              <w:t>94,2</w:t>
            </w:r>
          </w:p>
          <w:p w:rsidR="00522B0F" w:rsidRDefault="00BF5EF4">
            <w:pPr>
              <w:pStyle w:val="TableParagraph"/>
              <w:spacing w:line="229" w:lineRule="exact"/>
              <w:ind w:left="111"/>
              <w:rPr>
                <w:sz w:val="20"/>
              </w:rPr>
            </w:pPr>
            <w:r>
              <w:rPr>
                <w:w w:val="99"/>
                <w:sz w:val="20"/>
              </w:rPr>
              <w:t>%</w:t>
            </w:r>
          </w:p>
          <w:p w:rsidR="00522B0F" w:rsidRDefault="00BF5EF4">
            <w:pPr>
              <w:pStyle w:val="TableParagraph"/>
              <w:ind w:left="111"/>
              <w:rPr>
                <w:sz w:val="20"/>
              </w:rPr>
            </w:pPr>
            <w:r>
              <w:rPr>
                <w:sz w:val="20"/>
              </w:rPr>
              <w:t xml:space="preserve">взвешенные </w:t>
            </w:r>
            <w:r>
              <w:rPr>
                <w:spacing w:val="14"/>
                <w:sz w:val="20"/>
              </w:rPr>
              <w:t xml:space="preserve"> </w:t>
            </w:r>
            <w:r>
              <w:rPr>
                <w:sz w:val="20"/>
              </w:rPr>
              <w:t>вещества</w:t>
            </w:r>
          </w:p>
          <w:p w:rsidR="00522B0F" w:rsidRDefault="00BF5EF4">
            <w:pPr>
              <w:pStyle w:val="TableParagraph"/>
              <w:spacing w:line="230" w:lineRule="atLeast"/>
              <w:ind w:left="111" w:right="1156"/>
              <w:rPr>
                <w:sz w:val="20"/>
              </w:rPr>
            </w:pPr>
            <w:r>
              <w:rPr>
                <w:sz w:val="20"/>
              </w:rPr>
              <w:t>– 1,8 % Н</w:t>
            </w:r>
            <w:r>
              <w:rPr>
                <w:sz w:val="20"/>
                <w:vertAlign w:val="subscript"/>
              </w:rPr>
              <w:t>2</w:t>
            </w:r>
            <w:r>
              <w:rPr>
                <w:sz w:val="20"/>
              </w:rPr>
              <w:t>О – 4 %</w:t>
            </w:r>
          </w:p>
        </w:tc>
        <w:tc>
          <w:tcPr>
            <w:tcW w:w="1319" w:type="dxa"/>
          </w:tcPr>
          <w:p w:rsidR="00522B0F" w:rsidRDefault="00BF5EF4">
            <w:pPr>
              <w:pStyle w:val="TableParagraph"/>
              <w:ind w:left="327" w:right="215" w:hanging="72"/>
              <w:rPr>
                <w:sz w:val="20"/>
              </w:rPr>
            </w:pPr>
            <w:r>
              <w:rPr>
                <w:sz w:val="20"/>
              </w:rPr>
              <w:t>Жидкое в жидком</w:t>
            </w:r>
          </w:p>
        </w:tc>
        <w:tc>
          <w:tcPr>
            <w:tcW w:w="1107" w:type="dxa"/>
          </w:tcPr>
          <w:p w:rsidR="00522B0F" w:rsidRDefault="00BF5EF4">
            <w:pPr>
              <w:pStyle w:val="TableParagraph"/>
              <w:spacing w:line="223" w:lineRule="exact"/>
              <w:ind w:left="264" w:right="239"/>
              <w:jc w:val="center"/>
              <w:rPr>
                <w:sz w:val="20"/>
              </w:rPr>
            </w:pPr>
            <w:r>
              <w:rPr>
                <w:sz w:val="20"/>
              </w:rPr>
              <w:t>0,009</w:t>
            </w:r>
          </w:p>
        </w:tc>
      </w:tr>
      <w:tr w:rsidR="00522B0F">
        <w:trPr>
          <w:trHeight w:val="1610"/>
        </w:trPr>
        <w:tc>
          <w:tcPr>
            <w:tcW w:w="586" w:type="dxa"/>
          </w:tcPr>
          <w:p w:rsidR="00522B0F" w:rsidRDefault="00BF5EF4">
            <w:pPr>
              <w:pStyle w:val="TableParagraph"/>
              <w:spacing w:line="223" w:lineRule="exact"/>
              <w:ind w:left="3"/>
              <w:jc w:val="center"/>
              <w:rPr>
                <w:sz w:val="20"/>
              </w:rPr>
            </w:pPr>
            <w:r>
              <w:rPr>
                <w:w w:val="99"/>
                <w:sz w:val="20"/>
              </w:rPr>
              <w:t>4</w:t>
            </w:r>
          </w:p>
        </w:tc>
        <w:tc>
          <w:tcPr>
            <w:tcW w:w="1898" w:type="dxa"/>
          </w:tcPr>
          <w:p w:rsidR="00522B0F" w:rsidRDefault="00BF5EF4">
            <w:pPr>
              <w:pStyle w:val="TableParagraph"/>
              <w:ind w:left="105" w:right="191"/>
              <w:rPr>
                <w:sz w:val="20"/>
              </w:rPr>
            </w:pPr>
            <w:r>
              <w:rPr>
                <w:sz w:val="20"/>
              </w:rPr>
              <w:t xml:space="preserve">Отходы минеральных масел </w:t>
            </w:r>
            <w:r>
              <w:rPr>
                <w:w w:val="95"/>
                <w:sz w:val="20"/>
              </w:rPr>
              <w:t>трансмиссионных</w:t>
            </w:r>
          </w:p>
        </w:tc>
        <w:tc>
          <w:tcPr>
            <w:tcW w:w="1483" w:type="dxa"/>
          </w:tcPr>
          <w:p w:rsidR="00522B0F" w:rsidRDefault="00BF5EF4">
            <w:pPr>
              <w:pStyle w:val="TableParagraph"/>
              <w:ind w:left="259" w:hanging="152"/>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3" w:lineRule="exact"/>
              <w:ind w:left="147"/>
              <w:rPr>
                <w:sz w:val="20"/>
              </w:rPr>
            </w:pPr>
            <w:r>
              <w:rPr>
                <w:sz w:val="20"/>
              </w:rPr>
              <w:t>406150</w:t>
            </w:r>
          </w:p>
          <w:p w:rsidR="00522B0F" w:rsidRDefault="00BF5EF4">
            <w:pPr>
              <w:pStyle w:val="TableParagraph"/>
              <w:ind w:left="197"/>
              <w:rPr>
                <w:sz w:val="20"/>
              </w:rPr>
            </w:pPr>
            <w:r>
              <w:rPr>
                <w:sz w:val="20"/>
              </w:rPr>
              <w:t>01313</w:t>
            </w:r>
          </w:p>
        </w:tc>
        <w:tc>
          <w:tcPr>
            <w:tcW w:w="1144" w:type="dxa"/>
          </w:tcPr>
          <w:p w:rsidR="00522B0F" w:rsidRDefault="00BF5EF4">
            <w:pPr>
              <w:pStyle w:val="TableParagraph"/>
              <w:spacing w:line="223" w:lineRule="exact"/>
              <w:ind w:left="11"/>
              <w:jc w:val="center"/>
              <w:rPr>
                <w:sz w:val="20"/>
              </w:rPr>
            </w:pPr>
            <w:r>
              <w:rPr>
                <w:w w:val="99"/>
                <w:sz w:val="20"/>
              </w:rPr>
              <w:t>3</w:t>
            </w:r>
          </w:p>
        </w:tc>
        <w:tc>
          <w:tcPr>
            <w:tcW w:w="2168" w:type="dxa"/>
          </w:tcPr>
          <w:p w:rsidR="00522B0F" w:rsidRDefault="00BF5EF4">
            <w:pPr>
              <w:pStyle w:val="TableParagraph"/>
              <w:ind w:left="111" w:right="94"/>
              <w:jc w:val="both"/>
              <w:rPr>
                <w:sz w:val="20"/>
              </w:rPr>
            </w:pPr>
            <w:r>
              <w:rPr>
                <w:sz w:val="20"/>
              </w:rPr>
              <w:t>Углеводороды пре- дельные, углеводо- роды непредельные – 94,4 %</w:t>
            </w:r>
          </w:p>
          <w:p w:rsidR="00522B0F" w:rsidRDefault="00BF5EF4">
            <w:pPr>
              <w:pStyle w:val="TableParagraph"/>
              <w:spacing w:line="229" w:lineRule="exact"/>
              <w:ind w:left="111"/>
              <w:rPr>
                <w:sz w:val="20"/>
              </w:rPr>
            </w:pPr>
            <w:r>
              <w:rPr>
                <w:sz w:val="20"/>
              </w:rPr>
              <w:t>взвешенные вещества</w:t>
            </w:r>
          </w:p>
          <w:p w:rsidR="00522B0F" w:rsidRDefault="00BF5EF4">
            <w:pPr>
              <w:pStyle w:val="TableParagraph"/>
              <w:spacing w:line="230" w:lineRule="atLeast"/>
              <w:ind w:left="111" w:right="1156"/>
              <w:rPr>
                <w:sz w:val="20"/>
              </w:rPr>
            </w:pPr>
            <w:r>
              <w:rPr>
                <w:sz w:val="20"/>
              </w:rPr>
              <w:t>– 1,6 % Н</w:t>
            </w:r>
            <w:r>
              <w:rPr>
                <w:sz w:val="20"/>
                <w:vertAlign w:val="subscript"/>
              </w:rPr>
              <w:t>2</w:t>
            </w:r>
            <w:r>
              <w:rPr>
                <w:sz w:val="20"/>
              </w:rPr>
              <w:t>О – 4 %</w:t>
            </w:r>
          </w:p>
        </w:tc>
        <w:tc>
          <w:tcPr>
            <w:tcW w:w="1319" w:type="dxa"/>
          </w:tcPr>
          <w:p w:rsidR="00522B0F" w:rsidRDefault="00BF5EF4">
            <w:pPr>
              <w:pStyle w:val="TableParagraph"/>
              <w:ind w:left="327" w:right="215" w:hanging="72"/>
              <w:rPr>
                <w:sz w:val="20"/>
              </w:rPr>
            </w:pPr>
            <w:r>
              <w:rPr>
                <w:sz w:val="20"/>
              </w:rPr>
              <w:t>Жидкое в жидком</w:t>
            </w:r>
          </w:p>
        </w:tc>
        <w:tc>
          <w:tcPr>
            <w:tcW w:w="1107" w:type="dxa"/>
          </w:tcPr>
          <w:p w:rsidR="00522B0F" w:rsidRDefault="00BF5EF4">
            <w:pPr>
              <w:pStyle w:val="TableParagraph"/>
              <w:spacing w:line="223" w:lineRule="exact"/>
              <w:ind w:left="264" w:right="239"/>
              <w:jc w:val="center"/>
              <w:rPr>
                <w:sz w:val="20"/>
              </w:rPr>
            </w:pPr>
            <w:r>
              <w:rPr>
                <w:sz w:val="20"/>
              </w:rPr>
              <w:t>0,024</w:t>
            </w:r>
          </w:p>
        </w:tc>
      </w:tr>
      <w:tr w:rsidR="00522B0F">
        <w:trPr>
          <w:trHeight w:val="1609"/>
        </w:trPr>
        <w:tc>
          <w:tcPr>
            <w:tcW w:w="586" w:type="dxa"/>
          </w:tcPr>
          <w:p w:rsidR="00522B0F" w:rsidRDefault="00BF5EF4">
            <w:pPr>
              <w:pStyle w:val="TableParagraph"/>
              <w:spacing w:line="223" w:lineRule="exact"/>
              <w:ind w:left="3"/>
              <w:jc w:val="center"/>
              <w:rPr>
                <w:sz w:val="20"/>
              </w:rPr>
            </w:pPr>
            <w:r>
              <w:rPr>
                <w:w w:val="99"/>
                <w:sz w:val="20"/>
              </w:rPr>
              <w:t>5</w:t>
            </w:r>
          </w:p>
        </w:tc>
        <w:tc>
          <w:tcPr>
            <w:tcW w:w="1898" w:type="dxa"/>
          </w:tcPr>
          <w:p w:rsidR="00522B0F" w:rsidRDefault="00BF5EF4">
            <w:pPr>
              <w:pStyle w:val="TableParagraph"/>
              <w:ind w:left="105" w:right="99"/>
              <w:rPr>
                <w:sz w:val="20"/>
              </w:rPr>
            </w:pPr>
            <w:r>
              <w:rPr>
                <w:sz w:val="20"/>
              </w:rPr>
              <w:t xml:space="preserve">Отходы минеральных масел гидравлических, </w:t>
            </w:r>
            <w:r>
              <w:rPr>
                <w:spacing w:val="-7"/>
                <w:sz w:val="20"/>
              </w:rPr>
              <w:t xml:space="preserve">не </w:t>
            </w:r>
            <w:r>
              <w:rPr>
                <w:sz w:val="20"/>
              </w:rPr>
              <w:t>содержащих галогены</w:t>
            </w:r>
          </w:p>
        </w:tc>
        <w:tc>
          <w:tcPr>
            <w:tcW w:w="1483" w:type="dxa"/>
          </w:tcPr>
          <w:p w:rsidR="00522B0F" w:rsidRDefault="00BF5EF4">
            <w:pPr>
              <w:pStyle w:val="TableParagraph"/>
              <w:ind w:left="259" w:hanging="152"/>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3" w:lineRule="exact"/>
              <w:ind w:left="147"/>
              <w:rPr>
                <w:sz w:val="20"/>
              </w:rPr>
            </w:pPr>
            <w:r>
              <w:rPr>
                <w:sz w:val="20"/>
              </w:rPr>
              <w:t>406120</w:t>
            </w:r>
          </w:p>
          <w:p w:rsidR="00522B0F" w:rsidRDefault="00BF5EF4">
            <w:pPr>
              <w:pStyle w:val="TableParagraph"/>
              <w:ind w:left="197"/>
              <w:rPr>
                <w:sz w:val="20"/>
              </w:rPr>
            </w:pPr>
            <w:r>
              <w:rPr>
                <w:sz w:val="20"/>
              </w:rPr>
              <w:t>01313</w:t>
            </w:r>
          </w:p>
        </w:tc>
        <w:tc>
          <w:tcPr>
            <w:tcW w:w="1144" w:type="dxa"/>
          </w:tcPr>
          <w:p w:rsidR="00522B0F" w:rsidRDefault="00BF5EF4">
            <w:pPr>
              <w:pStyle w:val="TableParagraph"/>
              <w:spacing w:line="223" w:lineRule="exact"/>
              <w:ind w:left="11"/>
              <w:jc w:val="center"/>
              <w:rPr>
                <w:sz w:val="20"/>
              </w:rPr>
            </w:pPr>
            <w:r>
              <w:rPr>
                <w:w w:val="99"/>
                <w:sz w:val="20"/>
              </w:rPr>
              <w:t>3</w:t>
            </w:r>
          </w:p>
        </w:tc>
        <w:tc>
          <w:tcPr>
            <w:tcW w:w="2168" w:type="dxa"/>
          </w:tcPr>
          <w:p w:rsidR="00522B0F" w:rsidRDefault="00BF5EF4">
            <w:pPr>
              <w:pStyle w:val="TableParagraph"/>
              <w:ind w:left="111" w:right="94"/>
              <w:jc w:val="both"/>
              <w:rPr>
                <w:sz w:val="20"/>
              </w:rPr>
            </w:pPr>
            <w:r>
              <w:rPr>
                <w:sz w:val="20"/>
              </w:rPr>
              <w:t>Углеводороды пре- дельные, углеводо- роды непредельные – 94,9 %</w:t>
            </w:r>
          </w:p>
          <w:p w:rsidR="00522B0F" w:rsidRDefault="00BF5EF4">
            <w:pPr>
              <w:pStyle w:val="TableParagraph"/>
              <w:spacing w:line="229" w:lineRule="exact"/>
              <w:ind w:left="111"/>
              <w:rPr>
                <w:sz w:val="20"/>
              </w:rPr>
            </w:pPr>
            <w:r>
              <w:rPr>
                <w:sz w:val="20"/>
              </w:rPr>
              <w:t>взвешенные вещества</w:t>
            </w:r>
          </w:p>
          <w:p w:rsidR="00522B0F" w:rsidRDefault="00BF5EF4">
            <w:pPr>
              <w:pStyle w:val="TableParagraph"/>
              <w:spacing w:line="230" w:lineRule="atLeast"/>
              <w:ind w:left="111" w:right="1156"/>
              <w:rPr>
                <w:sz w:val="20"/>
              </w:rPr>
            </w:pPr>
            <w:r>
              <w:rPr>
                <w:sz w:val="20"/>
              </w:rPr>
              <w:t>– 1,1 % Н</w:t>
            </w:r>
            <w:r>
              <w:rPr>
                <w:sz w:val="20"/>
                <w:vertAlign w:val="subscript"/>
              </w:rPr>
              <w:t>2</w:t>
            </w:r>
            <w:r>
              <w:rPr>
                <w:sz w:val="20"/>
              </w:rPr>
              <w:t>О – 4 %</w:t>
            </w:r>
          </w:p>
        </w:tc>
        <w:tc>
          <w:tcPr>
            <w:tcW w:w="1319" w:type="dxa"/>
          </w:tcPr>
          <w:p w:rsidR="00522B0F" w:rsidRDefault="00BF5EF4">
            <w:pPr>
              <w:pStyle w:val="TableParagraph"/>
              <w:ind w:left="327" w:right="215" w:hanging="72"/>
              <w:rPr>
                <w:sz w:val="20"/>
              </w:rPr>
            </w:pPr>
            <w:r>
              <w:rPr>
                <w:sz w:val="20"/>
              </w:rPr>
              <w:t>Жидкое в жидком</w:t>
            </w:r>
          </w:p>
        </w:tc>
        <w:tc>
          <w:tcPr>
            <w:tcW w:w="1107" w:type="dxa"/>
          </w:tcPr>
          <w:p w:rsidR="00522B0F" w:rsidRDefault="00BF5EF4">
            <w:pPr>
              <w:pStyle w:val="TableParagraph"/>
              <w:spacing w:line="223" w:lineRule="exact"/>
              <w:ind w:left="264" w:right="239"/>
              <w:jc w:val="center"/>
              <w:rPr>
                <w:sz w:val="20"/>
              </w:rPr>
            </w:pPr>
            <w:r>
              <w:rPr>
                <w:sz w:val="20"/>
              </w:rPr>
              <w:t>0,045</w:t>
            </w:r>
          </w:p>
        </w:tc>
      </w:tr>
      <w:tr w:rsidR="00522B0F">
        <w:trPr>
          <w:trHeight w:val="2068"/>
        </w:trPr>
        <w:tc>
          <w:tcPr>
            <w:tcW w:w="586" w:type="dxa"/>
          </w:tcPr>
          <w:p w:rsidR="00522B0F" w:rsidRDefault="00BF5EF4">
            <w:pPr>
              <w:pStyle w:val="TableParagraph"/>
              <w:spacing w:line="224" w:lineRule="exact"/>
              <w:ind w:left="3"/>
              <w:jc w:val="center"/>
              <w:rPr>
                <w:sz w:val="20"/>
              </w:rPr>
            </w:pPr>
            <w:r>
              <w:rPr>
                <w:w w:val="99"/>
                <w:sz w:val="20"/>
              </w:rPr>
              <w:t>6</w:t>
            </w:r>
          </w:p>
        </w:tc>
        <w:tc>
          <w:tcPr>
            <w:tcW w:w="1898" w:type="dxa"/>
          </w:tcPr>
          <w:p w:rsidR="00522B0F" w:rsidRDefault="00BF5EF4">
            <w:pPr>
              <w:pStyle w:val="TableParagraph"/>
              <w:tabs>
                <w:tab w:val="left" w:pos="1098"/>
              </w:tabs>
              <w:ind w:left="105" w:right="98"/>
              <w:rPr>
                <w:sz w:val="20"/>
              </w:rPr>
            </w:pPr>
            <w:r>
              <w:rPr>
                <w:sz w:val="20"/>
              </w:rPr>
              <w:t>Фильтры</w:t>
            </w:r>
            <w:r>
              <w:rPr>
                <w:sz w:val="20"/>
              </w:rPr>
              <w:tab/>
            </w:r>
            <w:r>
              <w:rPr>
                <w:spacing w:val="-3"/>
                <w:sz w:val="20"/>
              </w:rPr>
              <w:t xml:space="preserve">очистки </w:t>
            </w:r>
            <w:r>
              <w:rPr>
                <w:sz w:val="20"/>
              </w:rPr>
              <w:t>масла автотранспортных средств отработанные</w:t>
            </w:r>
          </w:p>
        </w:tc>
        <w:tc>
          <w:tcPr>
            <w:tcW w:w="1483" w:type="dxa"/>
          </w:tcPr>
          <w:p w:rsidR="00522B0F" w:rsidRDefault="00BF5EF4">
            <w:pPr>
              <w:pStyle w:val="TableParagraph"/>
              <w:ind w:left="259" w:hanging="152"/>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4" w:lineRule="exact"/>
              <w:ind w:left="147"/>
              <w:rPr>
                <w:sz w:val="20"/>
              </w:rPr>
            </w:pPr>
            <w:r>
              <w:rPr>
                <w:sz w:val="20"/>
              </w:rPr>
              <w:t>921302</w:t>
            </w:r>
          </w:p>
          <w:p w:rsidR="00522B0F" w:rsidRDefault="00BF5EF4">
            <w:pPr>
              <w:pStyle w:val="TableParagraph"/>
              <w:ind w:left="197"/>
              <w:rPr>
                <w:sz w:val="20"/>
              </w:rPr>
            </w:pPr>
            <w:r>
              <w:rPr>
                <w:sz w:val="20"/>
              </w:rPr>
              <w:t>01523</w:t>
            </w:r>
          </w:p>
        </w:tc>
        <w:tc>
          <w:tcPr>
            <w:tcW w:w="1144" w:type="dxa"/>
          </w:tcPr>
          <w:p w:rsidR="00522B0F" w:rsidRDefault="00BF5EF4">
            <w:pPr>
              <w:pStyle w:val="TableParagraph"/>
              <w:spacing w:line="224" w:lineRule="exact"/>
              <w:ind w:left="11"/>
              <w:jc w:val="center"/>
              <w:rPr>
                <w:sz w:val="20"/>
              </w:rPr>
            </w:pPr>
            <w:r>
              <w:rPr>
                <w:w w:val="99"/>
                <w:sz w:val="20"/>
              </w:rPr>
              <w:t>3</w:t>
            </w:r>
          </w:p>
        </w:tc>
        <w:tc>
          <w:tcPr>
            <w:tcW w:w="2168" w:type="dxa"/>
          </w:tcPr>
          <w:p w:rsidR="00522B0F" w:rsidRDefault="00BF5EF4">
            <w:pPr>
              <w:pStyle w:val="TableParagraph"/>
              <w:ind w:left="111" w:right="566"/>
              <w:rPr>
                <w:sz w:val="20"/>
              </w:rPr>
            </w:pPr>
            <w:r>
              <w:rPr>
                <w:sz w:val="20"/>
              </w:rPr>
              <w:t>Железо-29,31 %; марганец-0,73 %; фосфор-0,26 %; Сера-0,35 %;</w:t>
            </w:r>
          </w:p>
          <w:p w:rsidR="00522B0F" w:rsidRDefault="00BF5EF4">
            <w:pPr>
              <w:pStyle w:val="TableParagraph"/>
              <w:ind w:left="111" w:right="198"/>
              <w:rPr>
                <w:sz w:val="20"/>
              </w:rPr>
            </w:pPr>
            <w:r>
              <w:rPr>
                <w:sz w:val="20"/>
              </w:rPr>
              <w:t xml:space="preserve">Алюминий-15,33 %; </w:t>
            </w:r>
            <w:r>
              <w:rPr>
                <w:w w:val="95"/>
                <w:sz w:val="20"/>
              </w:rPr>
              <w:t>нефтепродукты-14,02</w:t>
            </w:r>
          </w:p>
          <w:p w:rsidR="00522B0F" w:rsidRDefault="00BF5EF4">
            <w:pPr>
              <w:pStyle w:val="TableParagraph"/>
              <w:ind w:left="111"/>
              <w:rPr>
                <w:sz w:val="20"/>
              </w:rPr>
            </w:pPr>
            <w:r>
              <w:rPr>
                <w:sz w:val="20"/>
              </w:rPr>
              <w:t>%;</w:t>
            </w:r>
          </w:p>
          <w:p w:rsidR="00522B0F" w:rsidRDefault="00BF5EF4">
            <w:pPr>
              <w:pStyle w:val="TableParagraph"/>
              <w:spacing w:line="228" w:lineRule="exact"/>
              <w:ind w:left="111" w:right="686"/>
              <w:rPr>
                <w:sz w:val="20"/>
              </w:rPr>
            </w:pPr>
            <w:r>
              <w:rPr>
                <w:sz w:val="20"/>
              </w:rPr>
              <w:t>механические примеси-1,42 %</w:t>
            </w:r>
          </w:p>
        </w:tc>
        <w:tc>
          <w:tcPr>
            <w:tcW w:w="1319" w:type="dxa"/>
          </w:tcPr>
          <w:p w:rsidR="00522B0F" w:rsidRDefault="00BF5EF4">
            <w:pPr>
              <w:pStyle w:val="TableParagraph"/>
              <w:ind w:left="171" w:right="156" w:firstLine="19"/>
              <w:jc w:val="both"/>
              <w:rPr>
                <w:sz w:val="20"/>
              </w:rPr>
            </w:pPr>
            <w:r>
              <w:rPr>
                <w:sz w:val="20"/>
              </w:rPr>
              <w:t xml:space="preserve">Изделия из нескольких </w:t>
            </w:r>
            <w:r>
              <w:rPr>
                <w:w w:val="95"/>
                <w:sz w:val="20"/>
              </w:rPr>
              <w:t>материалов</w:t>
            </w:r>
          </w:p>
        </w:tc>
        <w:tc>
          <w:tcPr>
            <w:tcW w:w="1107" w:type="dxa"/>
          </w:tcPr>
          <w:p w:rsidR="00522B0F" w:rsidRDefault="00BF5EF4">
            <w:pPr>
              <w:pStyle w:val="TableParagraph"/>
              <w:spacing w:line="224" w:lineRule="exact"/>
              <w:ind w:left="264" w:right="242"/>
              <w:jc w:val="center"/>
              <w:rPr>
                <w:sz w:val="20"/>
              </w:rPr>
            </w:pPr>
            <w:r>
              <w:rPr>
                <w:sz w:val="20"/>
              </w:rPr>
              <w:t>0,0015</w:t>
            </w:r>
          </w:p>
        </w:tc>
      </w:tr>
    </w:tbl>
    <w:p w:rsidR="00522B0F" w:rsidRDefault="00522B0F">
      <w:pPr>
        <w:spacing w:line="224" w:lineRule="exact"/>
        <w:jc w:val="center"/>
        <w:rPr>
          <w:sz w:val="20"/>
        </w:rPr>
        <w:sectPr w:rsidR="00522B0F">
          <w:pgSz w:w="11910" w:h="16840"/>
          <w:pgMar w:top="1660" w:right="180" w:bottom="860" w:left="740" w:header="574" w:footer="678" w:gutter="0"/>
          <w:cols w:space="720"/>
        </w:sectPr>
      </w:pPr>
    </w:p>
    <w:p w:rsidR="00522B0F" w:rsidRDefault="00522B0F">
      <w:pPr>
        <w:pStyle w:val="a3"/>
        <w:spacing w:before="4"/>
        <w:rPr>
          <w:sz w:val="19"/>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898"/>
        <w:gridCol w:w="1483"/>
        <w:gridCol w:w="894"/>
        <w:gridCol w:w="1144"/>
        <w:gridCol w:w="2168"/>
        <w:gridCol w:w="1319"/>
        <w:gridCol w:w="1107"/>
      </w:tblGrid>
      <w:tr w:rsidR="00522B0F">
        <w:trPr>
          <w:trHeight w:val="1149"/>
        </w:trPr>
        <w:tc>
          <w:tcPr>
            <w:tcW w:w="586" w:type="dxa"/>
          </w:tcPr>
          <w:p w:rsidR="00522B0F" w:rsidRDefault="00BF5EF4">
            <w:pPr>
              <w:pStyle w:val="TableParagraph"/>
              <w:ind w:left="237" w:right="106" w:hanging="123"/>
              <w:rPr>
                <w:sz w:val="20"/>
              </w:rPr>
            </w:pPr>
            <w:r>
              <w:rPr>
                <w:w w:val="95"/>
                <w:sz w:val="20"/>
              </w:rPr>
              <w:t xml:space="preserve">№п/ </w:t>
            </w:r>
            <w:r>
              <w:rPr>
                <w:sz w:val="20"/>
              </w:rPr>
              <w:t>п</w:t>
            </w:r>
          </w:p>
        </w:tc>
        <w:tc>
          <w:tcPr>
            <w:tcW w:w="1898" w:type="dxa"/>
          </w:tcPr>
          <w:p w:rsidR="00522B0F" w:rsidRDefault="00BF5EF4">
            <w:pPr>
              <w:pStyle w:val="TableParagraph"/>
              <w:ind w:left="288" w:right="282"/>
              <w:jc w:val="center"/>
              <w:rPr>
                <w:sz w:val="20"/>
              </w:rPr>
            </w:pPr>
            <w:r>
              <w:rPr>
                <w:sz w:val="20"/>
              </w:rPr>
              <w:t>Наименование вида отхода по ФККО</w:t>
            </w:r>
          </w:p>
        </w:tc>
        <w:tc>
          <w:tcPr>
            <w:tcW w:w="1483" w:type="dxa"/>
          </w:tcPr>
          <w:p w:rsidR="00522B0F" w:rsidRDefault="00BF5EF4">
            <w:pPr>
              <w:pStyle w:val="TableParagraph"/>
              <w:ind w:left="144" w:right="133"/>
              <w:jc w:val="center"/>
              <w:rPr>
                <w:sz w:val="20"/>
              </w:rPr>
            </w:pPr>
            <w:r>
              <w:rPr>
                <w:w w:val="95"/>
                <w:sz w:val="20"/>
              </w:rPr>
              <w:t xml:space="preserve">Отходообразу </w:t>
            </w:r>
            <w:r>
              <w:rPr>
                <w:sz w:val="20"/>
              </w:rPr>
              <w:t>ющий вид деятельности</w:t>
            </w:r>
          </w:p>
        </w:tc>
        <w:tc>
          <w:tcPr>
            <w:tcW w:w="894" w:type="dxa"/>
          </w:tcPr>
          <w:p w:rsidR="00522B0F" w:rsidRDefault="00BF5EF4">
            <w:pPr>
              <w:pStyle w:val="TableParagraph"/>
              <w:ind w:left="164" w:hanging="12"/>
              <w:rPr>
                <w:sz w:val="20"/>
              </w:rPr>
            </w:pPr>
            <w:r>
              <w:rPr>
                <w:sz w:val="20"/>
              </w:rPr>
              <w:t>Код по ФККО</w:t>
            </w:r>
          </w:p>
        </w:tc>
        <w:tc>
          <w:tcPr>
            <w:tcW w:w="1144" w:type="dxa"/>
          </w:tcPr>
          <w:p w:rsidR="00522B0F" w:rsidRDefault="00BF5EF4">
            <w:pPr>
              <w:pStyle w:val="TableParagraph"/>
              <w:ind w:left="110" w:right="96" w:firstLine="2"/>
              <w:jc w:val="center"/>
              <w:rPr>
                <w:sz w:val="20"/>
              </w:rPr>
            </w:pPr>
            <w:r>
              <w:rPr>
                <w:sz w:val="20"/>
              </w:rPr>
              <w:t xml:space="preserve">Класс опасности для </w:t>
            </w:r>
            <w:r>
              <w:rPr>
                <w:w w:val="95"/>
                <w:sz w:val="20"/>
              </w:rPr>
              <w:t>окружающ</w:t>
            </w:r>
          </w:p>
          <w:p w:rsidR="00522B0F" w:rsidRDefault="00BF5EF4">
            <w:pPr>
              <w:pStyle w:val="TableParagraph"/>
              <w:spacing w:line="215" w:lineRule="exact"/>
              <w:ind w:left="173" w:right="161"/>
              <w:jc w:val="center"/>
              <w:rPr>
                <w:sz w:val="20"/>
              </w:rPr>
            </w:pPr>
            <w:r>
              <w:rPr>
                <w:sz w:val="20"/>
              </w:rPr>
              <w:t>ей среды</w:t>
            </w:r>
          </w:p>
        </w:tc>
        <w:tc>
          <w:tcPr>
            <w:tcW w:w="2168" w:type="dxa"/>
          </w:tcPr>
          <w:p w:rsidR="00522B0F" w:rsidRDefault="00BF5EF4">
            <w:pPr>
              <w:pStyle w:val="TableParagraph"/>
              <w:ind w:left="797" w:right="100" w:hanging="663"/>
              <w:rPr>
                <w:sz w:val="20"/>
              </w:rPr>
            </w:pPr>
            <w:r>
              <w:rPr>
                <w:sz w:val="20"/>
              </w:rPr>
              <w:t>Компонентный состав отхода</w:t>
            </w:r>
          </w:p>
        </w:tc>
        <w:tc>
          <w:tcPr>
            <w:tcW w:w="1319" w:type="dxa"/>
          </w:tcPr>
          <w:p w:rsidR="00522B0F" w:rsidRDefault="00BF5EF4">
            <w:pPr>
              <w:pStyle w:val="TableParagraph"/>
              <w:ind w:left="233" w:right="151" w:hanging="56"/>
              <w:rPr>
                <w:sz w:val="20"/>
              </w:rPr>
            </w:pPr>
            <w:r>
              <w:rPr>
                <w:w w:val="95"/>
                <w:sz w:val="20"/>
              </w:rPr>
              <w:t xml:space="preserve">Агрегатное </w:t>
            </w:r>
            <w:r>
              <w:rPr>
                <w:sz w:val="20"/>
              </w:rPr>
              <w:t>состояние</w:t>
            </w:r>
          </w:p>
        </w:tc>
        <w:tc>
          <w:tcPr>
            <w:tcW w:w="1107" w:type="dxa"/>
          </w:tcPr>
          <w:p w:rsidR="00522B0F" w:rsidRDefault="00BF5EF4">
            <w:pPr>
              <w:pStyle w:val="TableParagraph"/>
              <w:ind w:left="121" w:right="97" w:firstLine="79"/>
              <w:jc w:val="both"/>
              <w:rPr>
                <w:sz w:val="20"/>
              </w:rPr>
            </w:pPr>
            <w:r>
              <w:rPr>
                <w:sz w:val="20"/>
              </w:rPr>
              <w:t>Годовой норматив образован ия отхода,</w:t>
            </w:r>
          </w:p>
          <w:p w:rsidR="00522B0F" w:rsidRDefault="00BF5EF4">
            <w:pPr>
              <w:pStyle w:val="TableParagraph"/>
              <w:spacing w:line="215" w:lineRule="exact"/>
              <w:ind w:left="25"/>
              <w:jc w:val="center"/>
              <w:rPr>
                <w:sz w:val="20"/>
              </w:rPr>
            </w:pPr>
            <w:r>
              <w:rPr>
                <w:w w:val="99"/>
                <w:sz w:val="20"/>
              </w:rPr>
              <w:t>т</w:t>
            </w:r>
          </w:p>
        </w:tc>
      </w:tr>
      <w:tr w:rsidR="00522B0F">
        <w:trPr>
          <w:trHeight w:val="2070"/>
        </w:trPr>
        <w:tc>
          <w:tcPr>
            <w:tcW w:w="586" w:type="dxa"/>
          </w:tcPr>
          <w:p w:rsidR="00522B0F" w:rsidRDefault="00BF5EF4">
            <w:pPr>
              <w:pStyle w:val="TableParagraph"/>
              <w:spacing w:line="225" w:lineRule="exact"/>
              <w:ind w:right="234"/>
              <w:jc w:val="right"/>
              <w:rPr>
                <w:sz w:val="20"/>
              </w:rPr>
            </w:pPr>
            <w:r>
              <w:rPr>
                <w:w w:val="99"/>
                <w:sz w:val="20"/>
              </w:rPr>
              <w:t>7</w:t>
            </w:r>
          </w:p>
        </w:tc>
        <w:tc>
          <w:tcPr>
            <w:tcW w:w="1898" w:type="dxa"/>
          </w:tcPr>
          <w:p w:rsidR="00522B0F" w:rsidRDefault="00BF5EF4">
            <w:pPr>
              <w:pStyle w:val="TableParagraph"/>
              <w:tabs>
                <w:tab w:val="left" w:pos="1098"/>
              </w:tabs>
              <w:ind w:left="105" w:right="98"/>
              <w:rPr>
                <w:sz w:val="20"/>
              </w:rPr>
            </w:pPr>
            <w:r>
              <w:rPr>
                <w:sz w:val="20"/>
              </w:rPr>
              <w:t>Фильтры</w:t>
            </w:r>
            <w:r>
              <w:rPr>
                <w:sz w:val="20"/>
              </w:rPr>
              <w:tab/>
            </w:r>
            <w:r>
              <w:rPr>
                <w:spacing w:val="-3"/>
                <w:sz w:val="20"/>
              </w:rPr>
              <w:t xml:space="preserve">очистки </w:t>
            </w:r>
            <w:r>
              <w:rPr>
                <w:sz w:val="20"/>
              </w:rPr>
              <w:t>топлива автотранспортных средств отработанные</w:t>
            </w:r>
          </w:p>
        </w:tc>
        <w:tc>
          <w:tcPr>
            <w:tcW w:w="1483" w:type="dxa"/>
          </w:tcPr>
          <w:p w:rsidR="00522B0F" w:rsidRDefault="00BF5EF4">
            <w:pPr>
              <w:pStyle w:val="TableParagraph"/>
              <w:spacing w:line="237" w:lineRule="auto"/>
              <w:ind w:left="259" w:hanging="152"/>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4" w:lineRule="exact"/>
              <w:ind w:left="272"/>
              <w:rPr>
                <w:sz w:val="20"/>
              </w:rPr>
            </w:pPr>
            <w:r>
              <w:rPr>
                <w:sz w:val="20"/>
              </w:rPr>
              <w:t>9 21</w:t>
            </w:r>
          </w:p>
          <w:p w:rsidR="00522B0F" w:rsidRDefault="00BF5EF4">
            <w:pPr>
              <w:pStyle w:val="TableParagraph"/>
              <w:spacing w:line="229" w:lineRule="exact"/>
              <w:ind w:left="171"/>
              <w:rPr>
                <w:sz w:val="20"/>
              </w:rPr>
            </w:pPr>
            <w:r>
              <w:rPr>
                <w:sz w:val="20"/>
              </w:rPr>
              <w:t>303 01</w:t>
            </w:r>
          </w:p>
          <w:p w:rsidR="00522B0F" w:rsidRDefault="00BF5EF4">
            <w:pPr>
              <w:pStyle w:val="TableParagraph"/>
              <w:ind w:left="272"/>
              <w:rPr>
                <w:sz w:val="20"/>
              </w:rPr>
            </w:pPr>
            <w:r>
              <w:rPr>
                <w:sz w:val="20"/>
              </w:rPr>
              <w:t>52 3</w:t>
            </w:r>
          </w:p>
        </w:tc>
        <w:tc>
          <w:tcPr>
            <w:tcW w:w="1144" w:type="dxa"/>
          </w:tcPr>
          <w:p w:rsidR="00522B0F" w:rsidRDefault="00BF5EF4">
            <w:pPr>
              <w:pStyle w:val="TableParagraph"/>
              <w:spacing w:line="225" w:lineRule="exact"/>
              <w:ind w:left="11"/>
              <w:jc w:val="center"/>
              <w:rPr>
                <w:sz w:val="20"/>
              </w:rPr>
            </w:pPr>
            <w:r>
              <w:rPr>
                <w:w w:val="99"/>
                <w:sz w:val="20"/>
              </w:rPr>
              <w:t>3</w:t>
            </w:r>
          </w:p>
        </w:tc>
        <w:tc>
          <w:tcPr>
            <w:tcW w:w="2168" w:type="dxa"/>
          </w:tcPr>
          <w:p w:rsidR="00522B0F" w:rsidRDefault="00BF5EF4">
            <w:pPr>
              <w:pStyle w:val="TableParagraph"/>
              <w:ind w:left="111" w:right="198"/>
              <w:rPr>
                <w:sz w:val="20"/>
              </w:rPr>
            </w:pPr>
            <w:r>
              <w:rPr>
                <w:sz w:val="20"/>
              </w:rPr>
              <w:t xml:space="preserve">бумага-15,03 %; резина-4,21 %; железо-33,13 %; марганец-0,74 %; алюминий-8,44 %; </w:t>
            </w:r>
            <w:r>
              <w:rPr>
                <w:w w:val="95"/>
                <w:sz w:val="20"/>
              </w:rPr>
              <w:t>нефтепродукты-35,12</w:t>
            </w:r>
          </w:p>
          <w:p w:rsidR="00522B0F" w:rsidRDefault="00BF5EF4">
            <w:pPr>
              <w:pStyle w:val="TableParagraph"/>
              <w:spacing w:line="229" w:lineRule="exact"/>
              <w:ind w:left="111"/>
              <w:rPr>
                <w:sz w:val="20"/>
              </w:rPr>
            </w:pPr>
            <w:r>
              <w:rPr>
                <w:sz w:val="20"/>
              </w:rPr>
              <w:t>%;</w:t>
            </w:r>
          </w:p>
          <w:p w:rsidR="00522B0F" w:rsidRDefault="00BF5EF4">
            <w:pPr>
              <w:pStyle w:val="TableParagraph"/>
              <w:spacing w:line="230" w:lineRule="exact"/>
              <w:ind w:left="111" w:right="686"/>
              <w:rPr>
                <w:sz w:val="20"/>
              </w:rPr>
            </w:pPr>
            <w:r>
              <w:rPr>
                <w:sz w:val="20"/>
              </w:rPr>
              <w:t>механические примеси-3,33 %</w:t>
            </w:r>
          </w:p>
        </w:tc>
        <w:tc>
          <w:tcPr>
            <w:tcW w:w="1319" w:type="dxa"/>
          </w:tcPr>
          <w:p w:rsidR="00522B0F" w:rsidRDefault="00BF5EF4">
            <w:pPr>
              <w:pStyle w:val="TableParagraph"/>
              <w:ind w:left="171" w:right="156" w:firstLine="19"/>
              <w:jc w:val="both"/>
              <w:rPr>
                <w:sz w:val="20"/>
              </w:rPr>
            </w:pPr>
            <w:r>
              <w:rPr>
                <w:sz w:val="20"/>
              </w:rPr>
              <w:t xml:space="preserve">Изделия из нескольких </w:t>
            </w:r>
            <w:r>
              <w:rPr>
                <w:w w:val="95"/>
                <w:sz w:val="20"/>
              </w:rPr>
              <w:t>материалов</w:t>
            </w:r>
          </w:p>
        </w:tc>
        <w:tc>
          <w:tcPr>
            <w:tcW w:w="1107" w:type="dxa"/>
          </w:tcPr>
          <w:p w:rsidR="00522B0F" w:rsidRDefault="00BF5EF4">
            <w:pPr>
              <w:pStyle w:val="TableParagraph"/>
              <w:spacing w:line="225" w:lineRule="exact"/>
              <w:ind w:left="114"/>
              <w:rPr>
                <w:sz w:val="20"/>
              </w:rPr>
            </w:pPr>
            <w:r>
              <w:rPr>
                <w:sz w:val="20"/>
              </w:rPr>
              <w:t>0,0023</w:t>
            </w:r>
          </w:p>
        </w:tc>
      </w:tr>
      <w:tr w:rsidR="00522B0F">
        <w:trPr>
          <w:trHeight w:val="1149"/>
        </w:trPr>
        <w:tc>
          <w:tcPr>
            <w:tcW w:w="586" w:type="dxa"/>
          </w:tcPr>
          <w:p w:rsidR="00522B0F" w:rsidRDefault="00BF5EF4">
            <w:pPr>
              <w:pStyle w:val="TableParagraph"/>
              <w:spacing w:line="223" w:lineRule="exact"/>
              <w:ind w:right="234"/>
              <w:jc w:val="right"/>
              <w:rPr>
                <w:sz w:val="20"/>
              </w:rPr>
            </w:pPr>
            <w:r>
              <w:rPr>
                <w:w w:val="99"/>
                <w:sz w:val="20"/>
              </w:rPr>
              <w:t>8</w:t>
            </w:r>
          </w:p>
        </w:tc>
        <w:tc>
          <w:tcPr>
            <w:tcW w:w="1898" w:type="dxa"/>
          </w:tcPr>
          <w:p w:rsidR="00522B0F" w:rsidRDefault="00BF5EF4">
            <w:pPr>
              <w:pStyle w:val="TableParagraph"/>
              <w:ind w:left="105" w:right="191"/>
              <w:rPr>
                <w:sz w:val="20"/>
              </w:rPr>
            </w:pPr>
            <w:r>
              <w:rPr>
                <w:sz w:val="20"/>
              </w:rPr>
              <w:t xml:space="preserve">Фильтры воздушные </w:t>
            </w:r>
            <w:r>
              <w:rPr>
                <w:w w:val="95"/>
                <w:sz w:val="20"/>
              </w:rPr>
              <w:t>автотранспортных</w:t>
            </w:r>
          </w:p>
          <w:p w:rsidR="00522B0F" w:rsidRDefault="00BF5EF4">
            <w:pPr>
              <w:pStyle w:val="TableParagraph"/>
              <w:spacing w:line="228" w:lineRule="exact"/>
              <w:ind w:left="105" w:right="191"/>
              <w:rPr>
                <w:sz w:val="20"/>
              </w:rPr>
            </w:pPr>
            <w:r>
              <w:rPr>
                <w:sz w:val="20"/>
              </w:rPr>
              <w:t xml:space="preserve">средств </w:t>
            </w:r>
            <w:r>
              <w:rPr>
                <w:w w:val="95"/>
                <w:sz w:val="20"/>
              </w:rPr>
              <w:t>отработанные</w:t>
            </w:r>
          </w:p>
        </w:tc>
        <w:tc>
          <w:tcPr>
            <w:tcW w:w="1483" w:type="dxa"/>
          </w:tcPr>
          <w:p w:rsidR="00522B0F" w:rsidRDefault="00BF5EF4">
            <w:pPr>
              <w:pStyle w:val="TableParagraph"/>
              <w:ind w:left="259" w:hanging="152"/>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3" w:lineRule="exact"/>
              <w:ind w:left="147"/>
              <w:rPr>
                <w:sz w:val="20"/>
              </w:rPr>
            </w:pPr>
            <w:r>
              <w:rPr>
                <w:sz w:val="20"/>
              </w:rPr>
              <w:t>921301</w:t>
            </w:r>
          </w:p>
          <w:p w:rsidR="00522B0F" w:rsidRDefault="00BF5EF4">
            <w:pPr>
              <w:pStyle w:val="TableParagraph"/>
              <w:ind w:left="197"/>
              <w:rPr>
                <w:sz w:val="20"/>
              </w:rPr>
            </w:pPr>
            <w:r>
              <w:rPr>
                <w:sz w:val="20"/>
              </w:rPr>
              <w:t>01524</w:t>
            </w:r>
          </w:p>
        </w:tc>
        <w:tc>
          <w:tcPr>
            <w:tcW w:w="1144" w:type="dxa"/>
          </w:tcPr>
          <w:p w:rsidR="00522B0F" w:rsidRDefault="00BF5EF4">
            <w:pPr>
              <w:pStyle w:val="TableParagraph"/>
              <w:spacing w:line="223" w:lineRule="exact"/>
              <w:ind w:left="11"/>
              <w:jc w:val="center"/>
              <w:rPr>
                <w:sz w:val="20"/>
              </w:rPr>
            </w:pPr>
            <w:r>
              <w:rPr>
                <w:w w:val="99"/>
                <w:sz w:val="20"/>
              </w:rPr>
              <w:t>3</w:t>
            </w:r>
          </w:p>
        </w:tc>
        <w:tc>
          <w:tcPr>
            <w:tcW w:w="2168" w:type="dxa"/>
          </w:tcPr>
          <w:p w:rsidR="00522B0F" w:rsidRDefault="00BF5EF4">
            <w:pPr>
              <w:pStyle w:val="TableParagraph"/>
              <w:ind w:left="111" w:right="566"/>
              <w:jc w:val="both"/>
              <w:rPr>
                <w:sz w:val="20"/>
              </w:rPr>
            </w:pPr>
            <w:r>
              <w:rPr>
                <w:sz w:val="20"/>
              </w:rPr>
              <w:t>Железо-14,89 %; марганец-0,64 %; Медь-0,65 %;</w:t>
            </w:r>
          </w:p>
          <w:p w:rsidR="00522B0F" w:rsidRDefault="00BF5EF4">
            <w:pPr>
              <w:pStyle w:val="TableParagraph"/>
              <w:spacing w:line="228" w:lineRule="exact"/>
              <w:ind w:left="111" w:right="586"/>
              <w:jc w:val="both"/>
              <w:rPr>
                <w:sz w:val="20"/>
              </w:rPr>
            </w:pPr>
            <w:r>
              <w:rPr>
                <w:sz w:val="20"/>
              </w:rPr>
              <w:t>механические примеси-14,63 %</w:t>
            </w:r>
          </w:p>
        </w:tc>
        <w:tc>
          <w:tcPr>
            <w:tcW w:w="1319" w:type="dxa"/>
          </w:tcPr>
          <w:p w:rsidR="00522B0F" w:rsidRDefault="00BF5EF4">
            <w:pPr>
              <w:pStyle w:val="TableParagraph"/>
              <w:ind w:left="171" w:right="156" w:firstLine="19"/>
              <w:jc w:val="both"/>
              <w:rPr>
                <w:sz w:val="20"/>
              </w:rPr>
            </w:pPr>
            <w:r>
              <w:rPr>
                <w:sz w:val="20"/>
              </w:rPr>
              <w:t xml:space="preserve">Изделия из нескольких </w:t>
            </w:r>
            <w:r>
              <w:rPr>
                <w:w w:val="95"/>
                <w:sz w:val="20"/>
              </w:rPr>
              <w:t>материалов</w:t>
            </w:r>
          </w:p>
        </w:tc>
        <w:tc>
          <w:tcPr>
            <w:tcW w:w="1107" w:type="dxa"/>
          </w:tcPr>
          <w:p w:rsidR="00522B0F" w:rsidRDefault="00BF5EF4">
            <w:pPr>
              <w:pStyle w:val="TableParagraph"/>
              <w:spacing w:line="223" w:lineRule="exact"/>
              <w:ind w:right="308"/>
              <w:jc w:val="right"/>
              <w:rPr>
                <w:sz w:val="20"/>
              </w:rPr>
            </w:pPr>
            <w:r>
              <w:rPr>
                <w:sz w:val="20"/>
              </w:rPr>
              <w:t>0,002</w:t>
            </w:r>
          </w:p>
        </w:tc>
      </w:tr>
      <w:tr w:rsidR="00522B0F">
        <w:trPr>
          <w:trHeight w:val="2070"/>
        </w:trPr>
        <w:tc>
          <w:tcPr>
            <w:tcW w:w="586" w:type="dxa"/>
          </w:tcPr>
          <w:p w:rsidR="00522B0F" w:rsidRDefault="00BF5EF4">
            <w:pPr>
              <w:pStyle w:val="TableParagraph"/>
              <w:spacing w:line="223" w:lineRule="exact"/>
              <w:ind w:right="234"/>
              <w:jc w:val="right"/>
              <w:rPr>
                <w:sz w:val="20"/>
              </w:rPr>
            </w:pPr>
            <w:r>
              <w:rPr>
                <w:w w:val="99"/>
                <w:sz w:val="20"/>
              </w:rPr>
              <w:t>9</w:t>
            </w:r>
          </w:p>
        </w:tc>
        <w:tc>
          <w:tcPr>
            <w:tcW w:w="1898" w:type="dxa"/>
          </w:tcPr>
          <w:p w:rsidR="00522B0F" w:rsidRDefault="00BF5EF4">
            <w:pPr>
              <w:pStyle w:val="TableParagraph"/>
              <w:tabs>
                <w:tab w:val="left" w:pos="1475"/>
              </w:tabs>
              <w:ind w:left="105" w:right="97"/>
              <w:rPr>
                <w:sz w:val="20"/>
              </w:rPr>
            </w:pPr>
            <w:r>
              <w:rPr>
                <w:sz w:val="20"/>
              </w:rPr>
              <w:t>Обтирочный материал, загрязненный нефтью</w:t>
            </w:r>
            <w:r>
              <w:rPr>
                <w:sz w:val="20"/>
              </w:rPr>
              <w:tab/>
            </w:r>
            <w:r>
              <w:rPr>
                <w:spacing w:val="-7"/>
                <w:sz w:val="20"/>
              </w:rPr>
              <w:t xml:space="preserve">или </w:t>
            </w:r>
            <w:r>
              <w:rPr>
                <w:sz w:val="20"/>
              </w:rPr>
              <w:t xml:space="preserve">нефтепродуктами (содержание </w:t>
            </w:r>
            <w:r>
              <w:rPr>
                <w:spacing w:val="-4"/>
                <w:sz w:val="20"/>
              </w:rPr>
              <w:t xml:space="preserve">нефти </w:t>
            </w:r>
            <w:r>
              <w:rPr>
                <w:sz w:val="20"/>
              </w:rPr>
              <w:t>или нефтепродуктов</w:t>
            </w:r>
            <w:r>
              <w:rPr>
                <w:spacing w:val="34"/>
                <w:sz w:val="20"/>
              </w:rPr>
              <w:t xml:space="preserve"> </w:t>
            </w:r>
            <w:r>
              <w:rPr>
                <w:sz w:val="20"/>
              </w:rPr>
              <w:t>15</w:t>
            </w:r>
          </w:p>
          <w:p w:rsidR="00522B0F" w:rsidRDefault="00BF5EF4">
            <w:pPr>
              <w:pStyle w:val="TableParagraph"/>
              <w:spacing w:line="217" w:lineRule="exact"/>
              <w:ind w:left="105"/>
              <w:rPr>
                <w:sz w:val="20"/>
              </w:rPr>
            </w:pPr>
            <w:r>
              <w:rPr>
                <w:sz w:val="20"/>
              </w:rPr>
              <w:t>% и более)</w:t>
            </w:r>
          </w:p>
        </w:tc>
        <w:tc>
          <w:tcPr>
            <w:tcW w:w="1483" w:type="dxa"/>
          </w:tcPr>
          <w:p w:rsidR="00522B0F" w:rsidRDefault="00BF5EF4">
            <w:pPr>
              <w:pStyle w:val="TableParagraph"/>
              <w:ind w:left="259" w:hanging="152"/>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3" w:lineRule="exact"/>
              <w:ind w:left="147"/>
              <w:rPr>
                <w:sz w:val="20"/>
              </w:rPr>
            </w:pPr>
            <w:r>
              <w:rPr>
                <w:sz w:val="20"/>
              </w:rPr>
              <w:t>919204</w:t>
            </w:r>
          </w:p>
          <w:p w:rsidR="00522B0F" w:rsidRDefault="00BF5EF4">
            <w:pPr>
              <w:pStyle w:val="TableParagraph"/>
              <w:ind w:left="197"/>
              <w:rPr>
                <w:sz w:val="20"/>
              </w:rPr>
            </w:pPr>
            <w:r>
              <w:rPr>
                <w:sz w:val="20"/>
              </w:rPr>
              <w:t>01603</w:t>
            </w:r>
          </w:p>
        </w:tc>
        <w:tc>
          <w:tcPr>
            <w:tcW w:w="1144" w:type="dxa"/>
          </w:tcPr>
          <w:p w:rsidR="00522B0F" w:rsidRDefault="00BF5EF4">
            <w:pPr>
              <w:pStyle w:val="TableParagraph"/>
              <w:spacing w:line="223" w:lineRule="exact"/>
              <w:ind w:left="11"/>
              <w:jc w:val="center"/>
              <w:rPr>
                <w:sz w:val="20"/>
              </w:rPr>
            </w:pPr>
            <w:r>
              <w:rPr>
                <w:w w:val="99"/>
                <w:sz w:val="20"/>
              </w:rPr>
              <w:t>3</w:t>
            </w:r>
          </w:p>
        </w:tc>
        <w:tc>
          <w:tcPr>
            <w:tcW w:w="2168" w:type="dxa"/>
          </w:tcPr>
          <w:p w:rsidR="00522B0F" w:rsidRDefault="00BF5EF4">
            <w:pPr>
              <w:pStyle w:val="TableParagraph"/>
              <w:ind w:left="111" w:right="257"/>
              <w:rPr>
                <w:sz w:val="20"/>
              </w:rPr>
            </w:pPr>
            <w:r>
              <w:rPr>
                <w:sz w:val="20"/>
              </w:rPr>
              <w:t>Хлопок - 73 % Углеводороды пре- дельные и непредельные– 12 % Н</w:t>
            </w:r>
            <w:r>
              <w:rPr>
                <w:sz w:val="20"/>
                <w:vertAlign w:val="subscript"/>
              </w:rPr>
              <w:t>2</w:t>
            </w:r>
            <w:r>
              <w:rPr>
                <w:sz w:val="20"/>
              </w:rPr>
              <w:t>О – 15 %</w:t>
            </w:r>
          </w:p>
        </w:tc>
        <w:tc>
          <w:tcPr>
            <w:tcW w:w="1319" w:type="dxa"/>
          </w:tcPr>
          <w:p w:rsidR="00522B0F" w:rsidRDefault="00BF5EF4">
            <w:pPr>
              <w:pStyle w:val="TableParagraph"/>
              <w:ind w:left="312" w:right="151" w:hanging="123"/>
              <w:rPr>
                <w:sz w:val="20"/>
              </w:rPr>
            </w:pPr>
            <w:r>
              <w:rPr>
                <w:sz w:val="20"/>
              </w:rPr>
              <w:t>Изделия из волокон</w:t>
            </w:r>
          </w:p>
        </w:tc>
        <w:tc>
          <w:tcPr>
            <w:tcW w:w="1107" w:type="dxa"/>
          </w:tcPr>
          <w:p w:rsidR="00522B0F" w:rsidRDefault="00BF5EF4">
            <w:pPr>
              <w:pStyle w:val="TableParagraph"/>
              <w:spacing w:line="223" w:lineRule="exact"/>
              <w:ind w:right="308"/>
              <w:jc w:val="right"/>
              <w:rPr>
                <w:sz w:val="20"/>
              </w:rPr>
            </w:pPr>
            <w:r>
              <w:rPr>
                <w:sz w:val="20"/>
              </w:rPr>
              <w:t>0,015</w:t>
            </w:r>
          </w:p>
        </w:tc>
      </w:tr>
      <w:tr w:rsidR="00522B0F">
        <w:trPr>
          <w:trHeight w:val="1149"/>
        </w:trPr>
        <w:tc>
          <w:tcPr>
            <w:tcW w:w="586" w:type="dxa"/>
          </w:tcPr>
          <w:p w:rsidR="00522B0F" w:rsidRDefault="00BF5EF4">
            <w:pPr>
              <w:pStyle w:val="TableParagraph"/>
              <w:spacing w:line="223" w:lineRule="exact"/>
              <w:ind w:right="180"/>
              <w:jc w:val="right"/>
              <w:rPr>
                <w:sz w:val="20"/>
              </w:rPr>
            </w:pPr>
            <w:r>
              <w:rPr>
                <w:sz w:val="20"/>
              </w:rPr>
              <w:t>10</w:t>
            </w:r>
          </w:p>
        </w:tc>
        <w:tc>
          <w:tcPr>
            <w:tcW w:w="1898" w:type="dxa"/>
          </w:tcPr>
          <w:p w:rsidR="00522B0F" w:rsidRDefault="00BF5EF4">
            <w:pPr>
              <w:pStyle w:val="TableParagraph"/>
              <w:tabs>
                <w:tab w:val="left" w:pos="1681"/>
              </w:tabs>
              <w:ind w:left="105" w:right="97"/>
              <w:jc w:val="both"/>
              <w:rPr>
                <w:sz w:val="20"/>
              </w:rPr>
            </w:pPr>
            <w:r>
              <w:rPr>
                <w:sz w:val="20"/>
              </w:rPr>
              <w:t>Шлам очистки емкостей</w:t>
            </w:r>
            <w:r>
              <w:rPr>
                <w:sz w:val="20"/>
              </w:rPr>
              <w:tab/>
            </w:r>
            <w:r>
              <w:rPr>
                <w:spacing w:val="-17"/>
                <w:sz w:val="20"/>
              </w:rPr>
              <w:t xml:space="preserve">и </w:t>
            </w:r>
            <w:r>
              <w:rPr>
                <w:sz w:val="20"/>
              </w:rPr>
              <w:t xml:space="preserve">трубопроводов </w:t>
            </w:r>
            <w:r>
              <w:rPr>
                <w:spacing w:val="-6"/>
                <w:sz w:val="20"/>
              </w:rPr>
              <w:t xml:space="preserve">от </w:t>
            </w:r>
            <w:r>
              <w:rPr>
                <w:sz w:val="20"/>
              </w:rPr>
              <w:t>нефти</w:t>
            </w:r>
            <w:r>
              <w:rPr>
                <w:sz w:val="20"/>
              </w:rPr>
              <w:tab/>
            </w:r>
            <w:r>
              <w:rPr>
                <w:spacing w:val="-17"/>
                <w:sz w:val="20"/>
              </w:rPr>
              <w:t>и</w:t>
            </w:r>
          </w:p>
          <w:p w:rsidR="00522B0F" w:rsidRDefault="00BF5EF4">
            <w:pPr>
              <w:pStyle w:val="TableParagraph"/>
              <w:spacing w:line="217" w:lineRule="exact"/>
              <w:ind w:left="105"/>
              <w:rPr>
                <w:sz w:val="20"/>
              </w:rPr>
            </w:pPr>
            <w:r>
              <w:rPr>
                <w:sz w:val="20"/>
              </w:rPr>
              <w:t>нефтепродуктов</w:t>
            </w:r>
          </w:p>
        </w:tc>
        <w:tc>
          <w:tcPr>
            <w:tcW w:w="1483" w:type="dxa"/>
          </w:tcPr>
          <w:p w:rsidR="00522B0F" w:rsidRDefault="00BF5EF4">
            <w:pPr>
              <w:pStyle w:val="TableParagraph"/>
              <w:ind w:left="177" w:right="168" w:hanging="1"/>
              <w:jc w:val="center"/>
              <w:rPr>
                <w:sz w:val="20"/>
              </w:rPr>
            </w:pPr>
            <w:r>
              <w:rPr>
                <w:sz w:val="20"/>
              </w:rPr>
              <w:t xml:space="preserve">Зачистка емкостей </w:t>
            </w:r>
            <w:r>
              <w:rPr>
                <w:spacing w:val="-6"/>
                <w:sz w:val="20"/>
              </w:rPr>
              <w:t xml:space="preserve">для </w:t>
            </w:r>
            <w:r>
              <w:rPr>
                <w:sz w:val="20"/>
              </w:rPr>
              <w:t>хранения топлива</w:t>
            </w:r>
          </w:p>
        </w:tc>
        <w:tc>
          <w:tcPr>
            <w:tcW w:w="894" w:type="dxa"/>
          </w:tcPr>
          <w:p w:rsidR="00522B0F" w:rsidRDefault="00BF5EF4">
            <w:pPr>
              <w:pStyle w:val="TableParagraph"/>
              <w:spacing w:line="223" w:lineRule="exact"/>
              <w:ind w:left="147"/>
              <w:rPr>
                <w:sz w:val="20"/>
              </w:rPr>
            </w:pPr>
            <w:r>
              <w:rPr>
                <w:sz w:val="20"/>
              </w:rPr>
              <w:t>911200</w:t>
            </w:r>
          </w:p>
          <w:p w:rsidR="00522B0F" w:rsidRDefault="00BF5EF4">
            <w:pPr>
              <w:pStyle w:val="TableParagraph"/>
              <w:ind w:left="197"/>
              <w:rPr>
                <w:sz w:val="20"/>
              </w:rPr>
            </w:pPr>
            <w:r>
              <w:rPr>
                <w:sz w:val="20"/>
              </w:rPr>
              <w:t>02393</w:t>
            </w:r>
          </w:p>
        </w:tc>
        <w:tc>
          <w:tcPr>
            <w:tcW w:w="1144" w:type="dxa"/>
          </w:tcPr>
          <w:p w:rsidR="00522B0F" w:rsidRDefault="00BF5EF4">
            <w:pPr>
              <w:pStyle w:val="TableParagraph"/>
              <w:spacing w:line="223" w:lineRule="exact"/>
              <w:ind w:left="11"/>
              <w:jc w:val="center"/>
              <w:rPr>
                <w:sz w:val="20"/>
              </w:rPr>
            </w:pPr>
            <w:r>
              <w:rPr>
                <w:w w:val="99"/>
                <w:sz w:val="20"/>
              </w:rPr>
              <w:t>3</w:t>
            </w:r>
          </w:p>
        </w:tc>
        <w:tc>
          <w:tcPr>
            <w:tcW w:w="2168" w:type="dxa"/>
          </w:tcPr>
          <w:p w:rsidR="00522B0F" w:rsidRDefault="00BF5EF4">
            <w:pPr>
              <w:pStyle w:val="TableParagraph"/>
              <w:ind w:left="111" w:right="510"/>
              <w:rPr>
                <w:sz w:val="20"/>
              </w:rPr>
            </w:pPr>
            <w:r>
              <w:rPr>
                <w:sz w:val="20"/>
              </w:rPr>
              <w:t>Нефтепродукты – 63,09%</w:t>
            </w:r>
          </w:p>
          <w:p w:rsidR="00522B0F" w:rsidRDefault="00BF5EF4">
            <w:pPr>
              <w:pStyle w:val="TableParagraph"/>
              <w:ind w:left="111"/>
              <w:rPr>
                <w:sz w:val="20"/>
              </w:rPr>
            </w:pPr>
            <w:r>
              <w:rPr>
                <w:sz w:val="20"/>
              </w:rPr>
              <w:t>Влага – 32,77%</w:t>
            </w:r>
          </w:p>
          <w:p w:rsidR="00522B0F" w:rsidRDefault="00BF5EF4">
            <w:pPr>
              <w:pStyle w:val="TableParagraph"/>
              <w:spacing w:line="228" w:lineRule="exact"/>
              <w:ind w:left="111" w:right="370"/>
              <w:rPr>
                <w:sz w:val="20"/>
              </w:rPr>
            </w:pPr>
            <w:r>
              <w:rPr>
                <w:sz w:val="20"/>
              </w:rPr>
              <w:t>Диоксид кремния – 4,14%</w:t>
            </w:r>
          </w:p>
        </w:tc>
        <w:tc>
          <w:tcPr>
            <w:tcW w:w="1319" w:type="dxa"/>
          </w:tcPr>
          <w:p w:rsidR="00522B0F" w:rsidRDefault="00BF5EF4">
            <w:pPr>
              <w:pStyle w:val="TableParagraph"/>
              <w:ind w:left="161" w:right="145"/>
              <w:jc w:val="center"/>
              <w:rPr>
                <w:sz w:val="20"/>
              </w:rPr>
            </w:pPr>
            <w:r>
              <w:rPr>
                <w:sz w:val="20"/>
              </w:rPr>
              <w:t xml:space="preserve">Прочие </w:t>
            </w:r>
            <w:r>
              <w:rPr>
                <w:w w:val="95"/>
                <w:sz w:val="20"/>
              </w:rPr>
              <w:t xml:space="preserve">дисперсные </w:t>
            </w:r>
            <w:r>
              <w:rPr>
                <w:sz w:val="20"/>
              </w:rPr>
              <w:t>системы</w:t>
            </w:r>
          </w:p>
        </w:tc>
        <w:tc>
          <w:tcPr>
            <w:tcW w:w="1107" w:type="dxa"/>
          </w:tcPr>
          <w:p w:rsidR="00522B0F" w:rsidRDefault="00BF5EF4">
            <w:pPr>
              <w:pStyle w:val="TableParagraph"/>
              <w:spacing w:line="223" w:lineRule="exact"/>
              <w:ind w:right="308"/>
              <w:jc w:val="right"/>
              <w:rPr>
                <w:sz w:val="20"/>
              </w:rPr>
            </w:pPr>
            <w:r>
              <w:rPr>
                <w:sz w:val="20"/>
              </w:rPr>
              <w:t>24,15</w:t>
            </w:r>
          </w:p>
        </w:tc>
      </w:tr>
      <w:tr w:rsidR="00522B0F">
        <w:trPr>
          <w:trHeight w:val="1610"/>
        </w:trPr>
        <w:tc>
          <w:tcPr>
            <w:tcW w:w="586" w:type="dxa"/>
          </w:tcPr>
          <w:p w:rsidR="00522B0F" w:rsidRDefault="00BF5EF4">
            <w:pPr>
              <w:pStyle w:val="TableParagraph"/>
              <w:spacing w:line="223" w:lineRule="exact"/>
              <w:ind w:right="180"/>
              <w:jc w:val="right"/>
              <w:rPr>
                <w:sz w:val="20"/>
              </w:rPr>
            </w:pPr>
            <w:r>
              <w:rPr>
                <w:sz w:val="20"/>
              </w:rPr>
              <w:t>11</w:t>
            </w:r>
          </w:p>
        </w:tc>
        <w:tc>
          <w:tcPr>
            <w:tcW w:w="1898" w:type="dxa"/>
          </w:tcPr>
          <w:p w:rsidR="00522B0F" w:rsidRDefault="00BF5EF4">
            <w:pPr>
              <w:pStyle w:val="TableParagraph"/>
              <w:ind w:left="105" w:right="191"/>
              <w:rPr>
                <w:sz w:val="20"/>
              </w:rPr>
            </w:pPr>
            <w:r>
              <w:rPr>
                <w:sz w:val="20"/>
              </w:rPr>
              <w:t xml:space="preserve">Покрышки </w:t>
            </w:r>
            <w:r>
              <w:rPr>
                <w:w w:val="95"/>
                <w:sz w:val="20"/>
              </w:rPr>
              <w:t xml:space="preserve">пневматических </w:t>
            </w:r>
            <w:r>
              <w:rPr>
                <w:sz w:val="20"/>
              </w:rPr>
              <w:t>шин с металлическим кордом отработанные</w:t>
            </w:r>
          </w:p>
        </w:tc>
        <w:tc>
          <w:tcPr>
            <w:tcW w:w="1483" w:type="dxa"/>
          </w:tcPr>
          <w:p w:rsidR="00522B0F" w:rsidRDefault="00BF5EF4">
            <w:pPr>
              <w:pStyle w:val="TableParagraph"/>
              <w:ind w:left="259" w:hanging="152"/>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3" w:lineRule="exact"/>
              <w:ind w:left="147"/>
              <w:rPr>
                <w:sz w:val="20"/>
              </w:rPr>
            </w:pPr>
            <w:r>
              <w:rPr>
                <w:sz w:val="20"/>
              </w:rPr>
              <w:t>921130</w:t>
            </w:r>
          </w:p>
          <w:p w:rsidR="00522B0F" w:rsidRDefault="00BF5EF4">
            <w:pPr>
              <w:pStyle w:val="TableParagraph"/>
              <w:ind w:left="197"/>
              <w:rPr>
                <w:sz w:val="20"/>
              </w:rPr>
            </w:pPr>
            <w:r>
              <w:rPr>
                <w:sz w:val="20"/>
              </w:rPr>
              <w:t>02504</w:t>
            </w:r>
          </w:p>
        </w:tc>
        <w:tc>
          <w:tcPr>
            <w:tcW w:w="1144" w:type="dxa"/>
          </w:tcPr>
          <w:p w:rsidR="00522B0F" w:rsidRDefault="00BF5EF4">
            <w:pPr>
              <w:pStyle w:val="TableParagraph"/>
              <w:spacing w:line="223" w:lineRule="exact"/>
              <w:ind w:left="11"/>
              <w:jc w:val="center"/>
              <w:rPr>
                <w:sz w:val="20"/>
              </w:rPr>
            </w:pPr>
            <w:r>
              <w:rPr>
                <w:w w:val="99"/>
                <w:sz w:val="20"/>
              </w:rPr>
              <w:t>4</w:t>
            </w:r>
          </w:p>
        </w:tc>
        <w:tc>
          <w:tcPr>
            <w:tcW w:w="2168" w:type="dxa"/>
          </w:tcPr>
          <w:p w:rsidR="00522B0F" w:rsidRDefault="00BF5EF4">
            <w:pPr>
              <w:pStyle w:val="TableParagraph"/>
              <w:spacing w:line="223" w:lineRule="exact"/>
              <w:ind w:left="111"/>
              <w:rPr>
                <w:sz w:val="20"/>
              </w:rPr>
            </w:pPr>
            <w:r>
              <w:rPr>
                <w:sz w:val="20"/>
              </w:rPr>
              <w:t>Синтетический каучук</w:t>
            </w:r>
          </w:p>
          <w:p w:rsidR="00522B0F" w:rsidRDefault="00BF5EF4">
            <w:pPr>
              <w:pStyle w:val="TableParagraph"/>
              <w:ind w:left="111"/>
              <w:rPr>
                <w:sz w:val="20"/>
              </w:rPr>
            </w:pPr>
            <w:r>
              <w:rPr>
                <w:sz w:val="20"/>
              </w:rPr>
              <w:t>– 85,7 % Железо – 3,2</w:t>
            </w:r>
          </w:p>
          <w:p w:rsidR="00522B0F" w:rsidRDefault="00BF5EF4">
            <w:pPr>
              <w:pStyle w:val="TableParagraph"/>
              <w:spacing w:before="1"/>
              <w:ind w:left="111" w:right="370"/>
              <w:rPr>
                <w:sz w:val="20"/>
              </w:rPr>
            </w:pPr>
            <w:r>
              <w:rPr>
                <w:sz w:val="20"/>
              </w:rPr>
              <w:t>% Капрон – 1 % Марганец – 0,6 % Углерод – 10 % Диоксид кремния –</w:t>
            </w:r>
          </w:p>
          <w:p w:rsidR="00522B0F" w:rsidRDefault="00BF5EF4">
            <w:pPr>
              <w:pStyle w:val="TableParagraph"/>
              <w:spacing w:line="216" w:lineRule="exact"/>
              <w:ind w:left="111"/>
              <w:rPr>
                <w:sz w:val="20"/>
              </w:rPr>
            </w:pPr>
            <w:r>
              <w:rPr>
                <w:sz w:val="20"/>
              </w:rPr>
              <w:t>0,5 %</w:t>
            </w:r>
          </w:p>
        </w:tc>
        <w:tc>
          <w:tcPr>
            <w:tcW w:w="1319" w:type="dxa"/>
          </w:tcPr>
          <w:p w:rsidR="00522B0F" w:rsidRDefault="00BF5EF4">
            <w:pPr>
              <w:pStyle w:val="TableParagraph"/>
              <w:ind w:left="144" w:right="131" w:firstLine="4"/>
              <w:jc w:val="center"/>
              <w:rPr>
                <w:sz w:val="20"/>
              </w:rPr>
            </w:pPr>
            <w:r>
              <w:rPr>
                <w:sz w:val="20"/>
              </w:rPr>
              <w:t xml:space="preserve">Изделия из твердых материалов за      </w:t>
            </w:r>
            <w:r>
              <w:rPr>
                <w:spacing w:val="-1"/>
                <w:sz w:val="20"/>
              </w:rPr>
              <w:t xml:space="preserve">исключение </w:t>
            </w:r>
            <w:r>
              <w:rPr>
                <w:sz w:val="20"/>
              </w:rPr>
              <w:t>м волокон</w:t>
            </w:r>
          </w:p>
        </w:tc>
        <w:tc>
          <w:tcPr>
            <w:tcW w:w="1107" w:type="dxa"/>
          </w:tcPr>
          <w:p w:rsidR="00522B0F" w:rsidRDefault="00BF5EF4">
            <w:pPr>
              <w:pStyle w:val="TableParagraph"/>
              <w:spacing w:line="223" w:lineRule="exact"/>
              <w:ind w:right="308"/>
              <w:jc w:val="right"/>
              <w:rPr>
                <w:sz w:val="20"/>
              </w:rPr>
            </w:pPr>
            <w:r>
              <w:rPr>
                <w:sz w:val="20"/>
              </w:rPr>
              <w:t>0,027</w:t>
            </w:r>
          </w:p>
        </w:tc>
      </w:tr>
      <w:tr w:rsidR="00522B0F">
        <w:trPr>
          <w:trHeight w:val="1610"/>
        </w:trPr>
        <w:tc>
          <w:tcPr>
            <w:tcW w:w="586" w:type="dxa"/>
          </w:tcPr>
          <w:p w:rsidR="00522B0F" w:rsidRDefault="00BF5EF4">
            <w:pPr>
              <w:pStyle w:val="TableParagraph"/>
              <w:spacing w:line="223" w:lineRule="exact"/>
              <w:ind w:right="180"/>
              <w:jc w:val="right"/>
              <w:rPr>
                <w:sz w:val="20"/>
              </w:rPr>
            </w:pPr>
            <w:r>
              <w:rPr>
                <w:sz w:val="20"/>
              </w:rPr>
              <w:t>12</w:t>
            </w:r>
          </w:p>
        </w:tc>
        <w:tc>
          <w:tcPr>
            <w:tcW w:w="1898" w:type="dxa"/>
          </w:tcPr>
          <w:p w:rsidR="00522B0F" w:rsidRDefault="00BF5EF4">
            <w:pPr>
              <w:pStyle w:val="TableParagraph"/>
              <w:ind w:left="105" w:right="99"/>
              <w:rPr>
                <w:sz w:val="20"/>
              </w:rPr>
            </w:pPr>
            <w:r>
              <w:rPr>
                <w:sz w:val="20"/>
              </w:rPr>
              <w:t>Мусор от офисных и бытовых помещений организаций несортированный (исключая</w:t>
            </w:r>
          </w:p>
          <w:p w:rsidR="00522B0F" w:rsidRDefault="00BF5EF4">
            <w:pPr>
              <w:pStyle w:val="TableParagraph"/>
              <w:spacing w:line="217" w:lineRule="exact"/>
              <w:ind w:left="105"/>
              <w:rPr>
                <w:sz w:val="20"/>
              </w:rPr>
            </w:pPr>
            <w:r>
              <w:rPr>
                <w:sz w:val="20"/>
              </w:rPr>
              <w:t>крупногабаритный)</w:t>
            </w:r>
          </w:p>
        </w:tc>
        <w:tc>
          <w:tcPr>
            <w:tcW w:w="1483" w:type="dxa"/>
          </w:tcPr>
          <w:p w:rsidR="00522B0F" w:rsidRDefault="00BF5EF4">
            <w:pPr>
              <w:pStyle w:val="TableParagraph"/>
              <w:ind w:left="144" w:right="137"/>
              <w:jc w:val="center"/>
              <w:rPr>
                <w:sz w:val="20"/>
              </w:rPr>
            </w:pPr>
            <w:r>
              <w:rPr>
                <w:w w:val="95"/>
                <w:sz w:val="20"/>
              </w:rPr>
              <w:t xml:space="preserve">Жизнедеятель </w:t>
            </w:r>
            <w:r>
              <w:rPr>
                <w:sz w:val="20"/>
              </w:rPr>
              <w:t>ность персонала</w:t>
            </w:r>
          </w:p>
        </w:tc>
        <w:tc>
          <w:tcPr>
            <w:tcW w:w="894" w:type="dxa"/>
          </w:tcPr>
          <w:p w:rsidR="00522B0F" w:rsidRDefault="00BF5EF4">
            <w:pPr>
              <w:pStyle w:val="TableParagraph"/>
              <w:spacing w:line="223" w:lineRule="exact"/>
              <w:ind w:left="147"/>
              <w:rPr>
                <w:sz w:val="20"/>
              </w:rPr>
            </w:pPr>
            <w:r>
              <w:rPr>
                <w:sz w:val="20"/>
              </w:rPr>
              <w:t>733100</w:t>
            </w:r>
          </w:p>
          <w:p w:rsidR="00522B0F" w:rsidRDefault="00BF5EF4">
            <w:pPr>
              <w:pStyle w:val="TableParagraph"/>
              <w:ind w:left="197"/>
              <w:rPr>
                <w:sz w:val="20"/>
              </w:rPr>
            </w:pPr>
            <w:r>
              <w:rPr>
                <w:sz w:val="20"/>
              </w:rPr>
              <w:t>01724</w:t>
            </w:r>
          </w:p>
        </w:tc>
        <w:tc>
          <w:tcPr>
            <w:tcW w:w="1144" w:type="dxa"/>
          </w:tcPr>
          <w:p w:rsidR="00522B0F" w:rsidRDefault="00BF5EF4">
            <w:pPr>
              <w:pStyle w:val="TableParagraph"/>
              <w:spacing w:line="223" w:lineRule="exact"/>
              <w:ind w:left="11"/>
              <w:jc w:val="center"/>
              <w:rPr>
                <w:sz w:val="20"/>
              </w:rPr>
            </w:pPr>
            <w:r>
              <w:rPr>
                <w:w w:val="99"/>
                <w:sz w:val="20"/>
              </w:rPr>
              <w:t>4</w:t>
            </w:r>
          </w:p>
        </w:tc>
        <w:tc>
          <w:tcPr>
            <w:tcW w:w="2168" w:type="dxa"/>
          </w:tcPr>
          <w:p w:rsidR="00522B0F" w:rsidRDefault="00BF5EF4">
            <w:pPr>
              <w:pStyle w:val="TableParagraph"/>
              <w:ind w:left="111" w:right="123"/>
              <w:rPr>
                <w:sz w:val="20"/>
              </w:rPr>
            </w:pPr>
            <w:r>
              <w:rPr>
                <w:sz w:val="20"/>
              </w:rPr>
              <w:t>Бумага, картон – 40%; черные металлы – 23%;</w:t>
            </w:r>
          </w:p>
          <w:p w:rsidR="00522B0F" w:rsidRDefault="00BF5EF4">
            <w:pPr>
              <w:pStyle w:val="TableParagraph"/>
              <w:ind w:left="111" w:right="483"/>
              <w:rPr>
                <w:sz w:val="20"/>
              </w:rPr>
            </w:pPr>
            <w:r>
              <w:rPr>
                <w:sz w:val="20"/>
              </w:rPr>
              <w:t>древесина- 18%; полимерные материалы – 18%;</w:t>
            </w:r>
          </w:p>
          <w:p w:rsidR="00522B0F" w:rsidRDefault="00BF5EF4">
            <w:pPr>
              <w:pStyle w:val="TableParagraph"/>
              <w:spacing w:line="216" w:lineRule="exact"/>
              <w:ind w:left="111"/>
              <w:rPr>
                <w:sz w:val="20"/>
              </w:rPr>
            </w:pPr>
            <w:r>
              <w:rPr>
                <w:sz w:val="20"/>
              </w:rPr>
              <w:t>цветные металлы – 1%</w:t>
            </w:r>
          </w:p>
        </w:tc>
        <w:tc>
          <w:tcPr>
            <w:tcW w:w="1319" w:type="dxa"/>
          </w:tcPr>
          <w:p w:rsidR="00522B0F" w:rsidRDefault="00BF5EF4">
            <w:pPr>
              <w:pStyle w:val="TableParagraph"/>
              <w:ind w:left="173" w:right="154" w:hanging="1"/>
              <w:jc w:val="center"/>
              <w:rPr>
                <w:sz w:val="20"/>
              </w:rPr>
            </w:pPr>
            <w:r>
              <w:rPr>
                <w:sz w:val="20"/>
              </w:rPr>
              <w:t xml:space="preserve">Смесь твердых </w:t>
            </w:r>
            <w:r>
              <w:rPr>
                <w:w w:val="95"/>
                <w:sz w:val="20"/>
              </w:rPr>
              <w:t xml:space="preserve">материалов </w:t>
            </w:r>
            <w:r>
              <w:rPr>
                <w:sz w:val="20"/>
              </w:rPr>
              <w:t>(включая волокна) и изделий</w:t>
            </w:r>
          </w:p>
        </w:tc>
        <w:tc>
          <w:tcPr>
            <w:tcW w:w="1107" w:type="dxa"/>
          </w:tcPr>
          <w:p w:rsidR="00522B0F" w:rsidRDefault="00BF5EF4">
            <w:pPr>
              <w:pStyle w:val="TableParagraph"/>
              <w:spacing w:line="223" w:lineRule="exact"/>
              <w:ind w:right="308"/>
              <w:jc w:val="right"/>
              <w:rPr>
                <w:sz w:val="20"/>
              </w:rPr>
            </w:pPr>
            <w:r>
              <w:rPr>
                <w:sz w:val="20"/>
              </w:rPr>
              <w:t>0,140</w:t>
            </w:r>
          </w:p>
        </w:tc>
      </w:tr>
      <w:tr w:rsidR="00522B0F">
        <w:trPr>
          <w:trHeight w:val="2529"/>
        </w:trPr>
        <w:tc>
          <w:tcPr>
            <w:tcW w:w="586" w:type="dxa"/>
          </w:tcPr>
          <w:p w:rsidR="00522B0F" w:rsidRDefault="00BF5EF4">
            <w:pPr>
              <w:pStyle w:val="TableParagraph"/>
              <w:spacing w:line="223" w:lineRule="exact"/>
              <w:ind w:right="180"/>
              <w:jc w:val="right"/>
              <w:rPr>
                <w:sz w:val="20"/>
              </w:rPr>
            </w:pPr>
            <w:r>
              <w:rPr>
                <w:sz w:val="20"/>
              </w:rPr>
              <w:t>13</w:t>
            </w:r>
          </w:p>
        </w:tc>
        <w:tc>
          <w:tcPr>
            <w:tcW w:w="1898" w:type="dxa"/>
          </w:tcPr>
          <w:p w:rsidR="00522B0F" w:rsidRDefault="00BF5EF4">
            <w:pPr>
              <w:pStyle w:val="TableParagraph"/>
              <w:ind w:left="105" w:right="191"/>
              <w:rPr>
                <w:sz w:val="20"/>
              </w:rPr>
            </w:pPr>
            <w:r>
              <w:rPr>
                <w:sz w:val="20"/>
              </w:rPr>
              <w:t xml:space="preserve">Спецодежда из натуральных, синтетических, искусственных и шерстяных волокон, загрязненная </w:t>
            </w:r>
            <w:r>
              <w:rPr>
                <w:w w:val="95"/>
                <w:sz w:val="20"/>
              </w:rPr>
              <w:t xml:space="preserve">нефтепродуктами </w:t>
            </w:r>
            <w:r>
              <w:rPr>
                <w:sz w:val="20"/>
              </w:rPr>
              <w:t>(содержание нефтепродуктов</w:t>
            </w:r>
          </w:p>
          <w:p w:rsidR="00522B0F" w:rsidRDefault="00BF5EF4">
            <w:pPr>
              <w:pStyle w:val="TableParagraph"/>
              <w:spacing w:line="215" w:lineRule="exact"/>
              <w:ind w:left="105"/>
              <w:rPr>
                <w:sz w:val="20"/>
              </w:rPr>
            </w:pPr>
            <w:r>
              <w:rPr>
                <w:sz w:val="20"/>
              </w:rPr>
              <w:t>менее 15 %)</w:t>
            </w:r>
          </w:p>
        </w:tc>
        <w:tc>
          <w:tcPr>
            <w:tcW w:w="1483" w:type="dxa"/>
          </w:tcPr>
          <w:p w:rsidR="00522B0F" w:rsidRDefault="00BF5EF4">
            <w:pPr>
              <w:pStyle w:val="TableParagraph"/>
              <w:ind w:left="213" w:firstLine="268"/>
              <w:rPr>
                <w:sz w:val="20"/>
              </w:rPr>
            </w:pPr>
            <w:r>
              <w:rPr>
                <w:sz w:val="20"/>
              </w:rPr>
              <w:t xml:space="preserve">Износ </w:t>
            </w:r>
            <w:r>
              <w:rPr>
                <w:w w:val="95"/>
                <w:sz w:val="20"/>
              </w:rPr>
              <w:t>спецодежды</w:t>
            </w:r>
          </w:p>
        </w:tc>
        <w:tc>
          <w:tcPr>
            <w:tcW w:w="894" w:type="dxa"/>
          </w:tcPr>
          <w:p w:rsidR="00522B0F" w:rsidRDefault="00BF5EF4">
            <w:pPr>
              <w:pStyle w:val="TableParagraph"/>
              <w:spacing w:line="223" w:lineRule="exact"/>
              <w:ind w:left="147"/>
              <w:rPr>
                <w:sz w:val="20"/>
              </w:rPr>
            </w:pPr>
            <w:r>
              <w:rPr>
                <w:sz w:val="20"/>
              </w:rPr>
              <w:t>402312</w:t>
            </w:r>
          </w:p>
          <w:p w:rsidR="00522B0F" w:rsidRDefault="00BF5EF4">
            <w:pPr>
              <w:pStyle w:val="TableParagraph"/>
              <w:ind w:left="197"/>
              <w:rPr>
                <w:sz w:val="20"/>
              </w:rPr>
            </w:pPr>
            <w:r>
              <w:rPr>
                <w:sz w:val="20"/>
              </w:rPr>
              <w:t>01624</w:t>
            </w:r>
          </w:p>
        </w:tc>
        <w:tc>
          <w:tcPr>
            <w:tcW w:w="1144" w:type="dxa"/>
          </w:tcPr>
          <w:p w:rsidR="00522B0F" w:rsidRDefault="00BF5EF4">
            <w:pPr>
              <w:pStyle w:val="TableParagraph"/>
              <w:spacing w:line="223" w:lineRule="exact"/>
              <w:ind w:left="11"/>
              <w:jc w:val="center"/>
              <w:rPr>
                <w:sz w:val="20"/>
              </w:rPr>
            </w:pPr>
            <w:r>
              <w:rPr>
                <w:w w:val="99"/>
                <w:sz w:val="20"/>
              </w:rPr>
              <w:t>4</w:t>
            </w:r>
          </w:p>
        </w:tc>
        <w:tc>
          <w:tcPr>
            <w:tcW w:w="2168" w:type="dxa"/>
          </w:tcPr>
          <w:p w:rsidR="00522B0F" w:rsidRDefault="00BF5EF4">
            <w:pPr>
              <w:pStyle w:val="TableParagraph"/>
              <w:ind w:left="111" w:right="216"/>
              <w:rPr>
                <w:sz w:val="20"/>
              </w:rPr>
            </w:pPr>
            <w:r>
              <w:rPr>
                <w:sz w:val="20"/>
              </w:rPr>
              <w:t>текстильные материалы - 95,49 %; полимерные материалы - 3,47 %; механические примеси - 1,04 %</w:t>
            </w:r>
          </w:p>
        </w:tc>
        <w:tc>
          <w:tcPr>
            <w:tcW w:w="1319" w:type="dxa"/>
          </w:tcPr>
          <w:p w:rsidR="00522B0F" w:rsidRDefault="00BF5EF4">
            <w:pPr>
              <w:pStyle w:val="TableParagraph"/>
              <w:ind w:left="175" w:right="156" w:hanging="2"/>
              <w:jc w:val="center"/>
              <w:rPr>
                <w:sz w:val="20"/>
              </w:rPr>
            </w:pPr>
            <w:r>
              <w:rPr>
                <w:sz w:val="20"/>
              </w:rPr>
              <w:t xml:space="preserve">Изделия из </w:t>
            </w:r>
            <w:r>
              <w:rPr>
                <w:w w:val="95"/>
                <w:sz w:val="20"/>
              </w:rPr>
              <w:t xml:space="preserve">нескольких </w:t>
            </w:r>
            <w:r>
              <w:rPr>
                <w:sz w:val="20"/>
              </w:rPr>
              <w:t>волокон</w:t>
            </w:r>
          </w:p>
        </w:tc>
        <w:tc>
          <w:tcPr>
            <w:tcW w:w="1107" w:type="dxa"/>
          </w:tcPr>
          <w:p w:rsidR="00522B0F" w:rsidRDefault="00BF5EF4">
            <w:pPr>
              <w:pStyle w:val="TableParagraph"/>
              <w:spacing w:line="223" w:lineRule="exact"/>
              <w:ind w:right="308"/>
              <w:jc w:val="right"/>
              <w:rPr>
                <w:sz w:val="20"/>
              </w:rPr>
            </w:pPr>
            <w:r>
              <w:rPr>
                <w:sz w:val="20"/>
              </w:rPr>
              <w:t>0,003</w:t>
            </w:r>
          </w:p>
        </w:tc>
      </w:tr>
    </w:tbl>
    <w:p w:rsidR="00522B0F" w:rsidRDefault="00522B0F">
      <w:pPr>
        <w:spacing w:line="223" w:lineRule="exact"/>
        <w:jc w:val="right"/>
        <w:rPr>
          <w:sz w:val="20"/>
        </w:rPr>
        <w:sectPr w:rsidR="00522B0F">
          <w:pgSz w:w="11910" w:h="16840"/>
          <w:pgMar w:top="1660" w:right="180" w:bottom="860" w:left="740" w:header="574" w:footer="678" w:gutter="0"/>
          <w:cols w:space="720"/>
        </w:sectPr>
      </w:pPr>
    </w:p>
    <w:p w:rsidR="00522B0F" w:rsidRDefault="00522B0F">
      <w:pPr>
        <w:pStyle w:val="a3"/>
        <w:spacing w:before="4"/>
        <w:rPr>
          <w:sz w:val="19"/>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898"/>
        <w:gridCol w:w="1483"/>
        <w:gridCol w:w="894"/>
        <w:gridCol w:w="1144"/>
        <w:gridCol w:w="2168"/>
        <w:gridCol w:w="1319"/>
        <w:gridCol w:w="1107"/>
      </w:tblGrid>
      <w:tr w:rsidR="00522B0F">
        <w:trPr>
          <w:trHeight w:val="1149"/>
        </w:trPr>
        <w:tc>
          <w:tcPr>
            <w:tcW w:w="586" w:type="dxa"/>
          </w:tcPr>
          <w:p w:rsidR="00522B0F" w:rsidRDefault="00BF5EF4">
            <w:pPr>
              <w:pStyle w:val="TableParagraph"/>
              <w:ind w:left="237" w:right="106" w:hanging="123"/>
              <w:rPr>
                <w:sz w:val="20"/>
              </w:rPr>
            </w:pPr>
            <w:r>
              <w:rPr>
                <w:w w:val="95"/>
                <w:sz w:val="20"/>
              </w:rPr>
              <w:t xml:space="preserve">№п/ </w:t>
            </w:r>
            <w:r>
              <w:rPr>
                <w:sz w:val="20"/>
              </w:rPr>
              <w:t>п</w:t>
            </w:r>
          </w:p>
        </w:tc>
        <w:tc>
          <w:tcPr>
            <w:tcW w:w="1898" w:type="dxa"/>
          </w:tcPr>
          <w:p w:rsidR="00522B0F" w:rsidRDefault="00BF5EF4">
            <w:pPr>
              <w:pStyle w:val="TableParagraph"/>
              <w:ind w:left="288" w:right="282"/>
              <w:jc w:val="center"/>
              <w:rPr>
                <w:sz w:val="20"/>
              </w:rPr>
            </w:pPr>
            <w:r>
              <w:rPr>
                <w:sz w:val="20"/>
              </w:rPr>
              <w:t>Наименование вида отхода по ФККО</w:t>
            </w:r>
          </w:p>
        </w:tc>
        <w:tc>
          <w:tcPr>
            <w:tcW w:w="1483" w:type="dxa"/>
          </w:tcPr>
          <w:p w:rsidR="00522B0F" w:rsidRDefault="00BF5EF4">
            <w:pPr>
              <w:pStyle w:val="TableParagraph"/>
              <w:ind w:left="144" w:right="133"/>
              <w:jc w:val="center"/>
              <w:rPr>
                <w:sz w:val="20"/>
              </w:rPr>
            </w:pPr>
            <w:r>
              <w:rPr>
                <w:w w:val="95"/>
                <w:sz w:val="20"/>
              </w:rPr>
              <w:t xml:space="preserve">Отходообразу </w:t>
            </w:r>
            <w:r>
              <w:rPr>
                <w:sz w:val="20"/>
              </w:rPr>
              <w:t>ющий вид деятельности</w:t>
            </w:r>
          </w:p>
        </w:tc>
        <w:tc>
          <w:tcPr>
            <w:tcW w:w="894" w:type="dxa"/>
          </w:tcPr>
          <w:p w:rsidR="00522B0F" w:rsidRDefault="00BF5EF4">
            <w:pPr>
              <w:pStyle w:val="TableParagraph"/>
              <w:ind w:left="164" w:hanging="12"/>
              <w:rPr>
                <w:sz w:val="20"/>
              </w:rPr>
            </w:pPr>
            <w:r>
              <w:rPr>
                <w:sz w:val="20"/>
              </w:rPr>
              <w:t>Код по ФККО</w:t>
            </w:r>
          </w:p>
        </w:tc>
        <w:tc>
          <w:tcPr>
            <w:tcW w:w="1144" w:type="dxa"/>
          </w:tcPr>
          <w:p w:rsidR="00522B0F" w:rsidRDefault="00BF5EF4">
            <w:pPr>
              <w:pStyle w:val="TableParagraph"/>
              <w:ind w:left="110" w:right="96" w:firstLine="2"/>
              <w:jc w:val="center"/>
              <w:rPr>
                <w:sz w:val="20"/>
              </w:rPr>
            </w:pPr>
            <w:r>
              <w:rPr>
                <w:sz w:val="20"/>
              </w:rPr>
              <w:t xml:space="preserve">Класс опасности для </w:t>
            </w:r>
            <w:r>
              <w:rPr>
                <w:w w:val="95"/>
                <w:sz w:val="20"/>
              </w:rPr>
              <w:t>окружающ</w:t>
            </w:r>
          </w:p>
          <w:p w:rsidR="00522B0F" w:rsidRDefault="00BF5EF4">
            <w:pPr>
              <w:pStyle w:val="TableParagraph"/>
              <w:spacing w:line="215" w:lineRule="exact"/>
              <w:ind w:left="173" w:right="161"/>
              <w:jc w:val="center"/>
              <w:rPr>
                <w:sz w:val="20"/>
              </w:rPr>
            </w:pPr>
            <w:r>
              <w:rPr>
                <w:sz w:val="20"/>
              </w:rPr>
              <w:t>ей среды</w:t>
            </w:r>
          </w:p>
        </w:tc>
        <w:tc>
          <w:tcPr>
            <w:tcW w:w="2168" w:type="dxa"/>
          </w:tcPr>
          <w:p w:rsidR="00522B0F" w:rsidRDefault="00BF5EF4">
            <w:pPr>
              <w:pStyle w:val="TableParagraph"/>
              <w:ind w:left="797" w:right="100" w:hanging="663"/>
              <w:rPr>
                <w:sz w:val="20"/>
              </w:rPr>
            </w:pPr>
            <w:r>
              <w:rPr>
                <w:sz w:val="20"/>
              </w:rPr>
              <w:t>Компонентный состав отхода</w:t>
            </w:r>
          </w:p>
        </w:tc>
        <w:tc>
          <w:tcPr>
            <w:tcW w:w="1319" w:type="dxa"/>
          </w:tcPr>
          <w:p w:rsidR="00522B0F" w:rsidRDefault="00BF5EF4">
            <w:pPr>
              <w:pStyle w:val="TableParagraph"/>
              <w:ind w:left="233" w:right="151" w:hanging="56"/>
              <w:rPr>
                <w:sz w:val="20"/>
              </w:rPr>
            </w:pPr>
            <w:r>
              <w:rPr>
                <w:w w:val="95"/>
                <w:sz w:val="20"/>
              </w:rPr>
              <w:t xml:space="preserve">Агрегатное </w:t>
            </w:r>
            <w:r>
              <w:rPr>
                <w:sz w:val="20"/>
              </w:rPr>
              <w:t>состояние</w:t>
            </w:r>
          </w:p>
        </w:tc>
        <w:tc>
          <w:tcPr>
            <w:tcW w:w="1107" w:type="dxa"/>
          </w:tcPr>
          <w:p w:rsidR="00522B0F" w:rsidRDefault="00BF5EF4">
            <w:pPr>
              <w:pStyle w:val="TableParagraph"/>
              <w:ind w:left="121" w:right="97" w:firstLine="79"/>
              <w:jc w:val="both"/>
              <w:rPr>
                <w:sz w:val="20"/>
              </w:rPr>
            </w:pPr>
            <w:r>
              <w:rPr>
                <w:sz w:val="20"/>
              </w:rPr>
              <w:t>Годовой норматив образован ия отхода,</w:t>
            </w:r>
          </w:p>
          <w:p w:rsidR="00522B0F" w:rsidRDefault="00BF5EF4">
            <w:pPr>
              <w:pStyle w:val="TableParagraph"/>
              <w:spacing w:line="215" w:lineRule="exact"/>
              <w:ind w:left="25"/>
              <w:jc w:val="center"/>
              <w:rPr>
                <w:sz w:val="20"/>
              </w:rPr>
            </w:pPr>
            <w:r>
              <w:rPr>
                <w:w w:val="99"/>
                <w:sz w:val="20"/>
              </w:rPr>
              <w:t>т</w:t>
            </w:r>
          </w:p>
        </w:tc>
      </w:tr>
      <w:tr w:rsidR="00522B0F">
        <w:trPr>
          <w:trHeight w:val="1382"/>
        </w:trPr>
        <w:tc>
          <w:tcPr>
            <w:tcW w:w="586" w:type="dxa"/>
          </w:tcPr>
          <w:p w:rsidR="00522B0F" w:rsidRDefault="00BF5EF4">
            <w:pPr>
              <w:pStyle w:val="TableParagraph"/>
              <w:spacing w:line="225" w:lineRule="exact"/>
              <w:ind w:left="191"/>
              <w:rPr>
                <w:sz w:val="20"/>
              </w:rPr>
            </w:pPr>
            <w:r>
              <w:rPr>
                <w:sz w:val="20"/>
              </w:rPr>
              <w:t>14</w:t>
            </w:r>
          </w:p>
        </w:tc>
        <w:tc>
          <w:tcPr>
            <w:tcW w:w="1898" w:type="dxa"/>
          </w:tcPr>
          <w:p w:rsidR="00522B0F" w:rsidRDefault="00BF5EF4">
            <w:pPr>
              <w:pStyle w:val="TableParagraph"/>
              <w:ind w:left="105" w:right="191"/>
              <w:rPr>
                <w:sz w:val="20"/>
              </w:rPr>
            </w:pPr>
            <w:r>
              <w:rPr>
                <w:sz w:val="20"/>
              </w:rPr>
              <w:t xml:space="preserve">Обувь кожаная рабочая, утратившая </w:t>
            </w:r>
            <w:r>
              <w:rPr>
                <w:w w:val="95"/>
                <w:sz w:val="20"/>
              </w:rPr>
              <w:t xml:space="preserve">потребительские </w:t>
            </w:r>
            <w:r>
              <w:rPr>
                <w:sz w:val="20"/>
              </w:rPr>
              <w:t>свойства</w:t>
            </w:r>
          </w:p>
        </w:tc>
        <w:tc>
          <w:tcPr>
            <w:tcW w:w="1483" w:type="dxa"/>
          </w:tcPr>
          <w:p w:rsidR="00522B0F" w:rsidRDefault="00BF5EF4">
            <w:pPr>
              <w:pStyle w:val="TableParagraph"/>
              <w:spacing w:line="225" w:lineRule="exact"/>
              <w:ind w:left="204"/>
              <w:rPr>
                <w:sz w:val="20"/>
              </w:rPr>
            </w:pPr>
            <w:r>
              <w:rPr>
                <w:sz w:val="20"/>
              </w:rPr>
              <w:t>Износ обуви</w:t>
            </w:r>
          </w:p>
        </w:tc>
        <w:tc>
          <w:tcPr>
            <w:tcW w:w="894" w:type="dxa"/>
          </w:tcPr>
          <w:p w:rsidR="00522B0F" w:rsidRDefault="00BF5EF4">
            <w:pPr>
              <w:pStyle w:val="TableParagraph"/>
              <w:spacing w:line="224" w:lineRule="exact"/>
              <w:ind w:left="147"/>
              <w:rPr>
                <w:sz w:val="20"/>
              </w:rPr>
            </w:pPr>
            <w:r>
              <w:rPr>
                <w:sz w:val="20"/>
              </w:rPr>
              <w:t>403101</w:t>
            </w:r>
          </w:p>
          <w:p w:rsidR="00522B0F" w:rsidRDefault="00BF5EF4">
            <w:pPr>
              <w:pStyle w:val="TableParagraph"/>
              <w:spacing w:line="229" w:lineRule="exact"/>
              <w:ind w:left="197"/>
              <w:rPr>
                <w:sz w:val="20"/>
              </w:rPr>
            </w:pPr>
            <w:r>
              <w:rPr>
                <w:sz w:val="20"/>
              </w:rPr>
              <w:t>00524</w:t>
            </w:r>
          </w:p>
        </w:tc>
        <w:tc>
          <w:tcPr>
            <w:tcW w:w="1144" w:type="dxa"/>
          </w:tcPr>
          <w:p w:rsidR="00522B0F" w:rsidRDefault="00BF5EF4">
            <w:pPr>
              <w:pStyle w:val="TableParagraph"/>
              <w:spacing w:line="225" w:lineRule="exact"/>
              <w:ind w:left="11"/>
              <w:jc w:val="center"/>
              <w:rPr>
                <w:sz w:val="20"/>
              </w:rPr>
            </w:pPr>
            <w:r>
              <w:rPr>
                <w:w w:val="99"/>
                <w:sz w:val="20"/>
              </w:rPr>
              <w:t>4</w:t>
            </w:r>
          </w:p>
        </w:tc>
        <w:tc>
          <w:tcPr>
            <w:tcW w:w="2168" w:type="dxa"/>
          </w:tcPr>
          <w:p w:rsidR="00522B0F" w:rsidRDefault="00BF5EF4">
            <w:pPr>
              <w:pStyle w:val="TableParagraph"/>
              <w:spacing w:line="237" w:lineRule="auto"/>
              <w:ind w:left="111" w:right="611"/>
              <w:rPr>
                <w:sz w:val="20"/>
              </w:rPr>
            </w:pPr>
            <w:r>
              <w:rPr>
                <w:sz w:val="20"/>
              </w:rPr>
              <w:t>Резина - 51,54 % Кожа - 44,62 %</w:t>
            </w:r>
          </w:p>
          <w:p w:rsidR="00522B0F" w:rsidRDefault="00BF5EF4">
            <w:pPr>
              <w:pStyle w:val="TableParagraph"/>
              <w:spacing w:line="230" w:lineRule="atLeast"/>
              <w:ind w:left="111" w:right="372"/>
              <w:rPr>
                <w:sz w:val="20"/>
              </w:rPr>
            </w:pPr>
            <w:r>
              <w:rPr>
                <w:sz w:val="20"/>
              </w:rPr>
              <w:t>Текстильные материалы - 1,25 % Механические примеси - 2,59 %</w:t>
            </w:r>
          </w:p>
        </w:tc>
        <w:tc>
          <w:tcPr>
            <w:tcW w:w="1319" w:type="dxa"/>
          </w:tcPr>
          <w:p w:rsidR="00522B0F" w:rsidRDefault="00BF5EF4">
            <w:pPr>
              <w:pStyle w:val="TableParagraph"/>
              <w:ind w:left="171" w:right="156" w:firstLine="19"/>
              <w:jc w:val="both"/>
              <w:rPr>
                <w:sz w:val="20"/>
              </w:rPr>
            </w:pPr>
            <w:r>
              <w:rPr>
                <w:sz w:val="20"/>
              </w:rPr>
              <w:t xml:space="preserve">Изделия из нескольких </w:t>
            </w:r>
            <w:r>
              <w:rPr>
                <w:w w:val="95"/>
                <w:sz w:val="20"/>
              </w:rPr>
              <w:t>материалов</w:t>
            </w:r>
          </w:p>
        </w:tc>
        <w:tc>
          <w:tcPr>
            <w:tcW w:w="1107" w:type="dxa"/>
          </w:tcPr>
          <w:p w:rsidR="00522B0F" w:rsidRDefault="00BF5EF4">
            <w:pPr>
              <w:pStyle w:val="TableParagraph"/>
              <w:spacing w:line="225" w:lineRule="exact"/>
              <w:ind w:left="264" w:right="239"/>
              <w:jc w:val="center"/>
              <w:rPr>
                <w:sz w:val="20"/>
              </w:rPr>
            </w:pPr>
            <w:r>
              <w:rPr>
                <w:sz w:val="20"/>
              </w:rPr>
              <w:t>0,006</w:t>
            </w:r>
          </w:p>
        </w:tc>
      </w:tr>
      <w:tr w:rsidR="00522B0F">
        <w:trPr>
          <w:trHeight w:val="1838"/>
        </w:trPr>
        <w:tc>
          <w:tcPr>
            <w:tcW w:w="586" w:type="dxa"/>
          </w:tcPr>
          <w:p w:rsidR="00522B0F" w:rsidRDefault="00BF5EF4">
            <w:pPr>
              <w:pStyle w:val="TableParagraph"/>
              <w:spacing w:line="223" w:lineRule="exact"/>
              <w:ind w:left="191"/>
              <w:rPr>
                <w:sz w:val="20"/>
              </w:rPr>
            </w:pPr>
            <w:r>
              <w:rPr>
                <w:sz w:val="20"/>
              </w:rPr>
              <w:t>15</w:t>
            </w:r>
          </w:p>
        </w:tc>
        <w:tc>
          <w:tcPr>
            <w:tcW w:w="1898" w:type="dxa"/>
          </w:tcPr>
          <w:p w:rsidR="00522B0F" w:rsidRDefault="00BF5EF4">
            <w:pPr>
              <w:pStyle w:val="TableParagraph"/>
              <w:ind w:left="105"/>
              <w:rPr>
                <w:sz w:val="20"/>
              </w:rPr>
            </w:pPr>
            <w:r>
              <w:rPr>
                <w:sz w:val="20"/>
              </w:rPr>
              <w:t>Отходы (осадки) из выгребных ям</w:t>
            </w:r>
          </w:p>
        </w:tc>
        <w:tc>
          <w:tcPr>
            <w:tcW w:w="1483" w:type="dxa"/>
          </w:tcPr>
          <w:p w:rsidR="00522B0F" w:rsidRDefault="00BF5EF4">
            <w:pPr>
              <w:pStyle w:val="TableParagraph"/>
              <w:ind w:left="144" w:right="137"/>
              <w:jc w:val="center"/>
              <w:rPr>
                <w:sz w:val="20"/>
              </w:rPr>
            </w:pPr>
            <w:r>
              <w:rPr>
                <w:w w:val="95"/>
                <w:sz w:val="20"/>
              </w:rPr>
              <w:t xml:space="preserve">Жизнедеятель </w:t>
            </w:r>
            <w:r>
              <w:rPr>
                <w:sz w:val="20"/>
              </w:rPr>
              <w:t>ность персонала</w:t>
            </w:r>
          </w:p>
        </w:tc>
        <w:tc>
          <w:tcPr>
            <w:tcW w:w="894" w:type="dxa"/>
          </w:tcPr>
          <w:p w:rsidR="00522B0F" w:rsidRDefault="00BF5EF4">
            <w:pPr>
              <w:pStyle w:val="TableParagraph"/>
              <w:spacing w:line="223" w:lineRule="exact"/>
              <w:ind w:left="147"/>
              <w:rPr>
                <w:sz w:val="20"/>
              </w:rPr>
            </w:pPr>
            <w:r>
              <w:rPr>
                <w:sz w:val="20"/>
              </w:rPr>
              <w:t>732100</w:t>
            </w:r>
          </w:p>
          <w:p w:rsidR="00522B0F" w:rsidRDefault="00BF5EF4">
            <w:pPr>
              <w:pStyle w:val="TableParagraph"/>
              <w:ind w:left="197"/>
              <w:rPr>
                <w:sz w:val="20"/>
              </w:rPr>
            </w:pPr>
            <w:r>
              <w:rPr>
                <w:sz w:val="20"/>
              </w:rPr>
              <w:t>01304</w:t>
            </w:r>
          </w:p>
        </w:tc>
        <w:tc>
          <w:tcPr>
            <w:tcW w:w="1144" w:type="dxa"/>
          </w:tcPr>
          <w:p w:rsidR="00522B0F" w:rsidRDefault="00BF5EF4">
            <w:pPr>
              <w:pStyle w:val="TableParagraph"/>
              <w:spacing w:line="223" w:lineRule="exact"/>
              <w:ind w:left="11"/>
              <w:jc w:val="center"/>
              <w:rPr>
                <w:sz w:val="20"/>
              </w:rPr>
            </w:pPr>
            <w:r>
              <w:rPr>
                <w:w w:val="99"/>
                <w:sz w:val="20"/>
              </w:rPr>
              <w:t>4</w:t>
            </w:r>
          </w:p>
        </w:tc>
        <w:tc>
          <w:tcPr>
            <w:tcW w:w="2168" w:type="dxa"/>
          </w:tcPr>
          <w:p w:rsidR="00522B0F" w:rsidRDefault="00BF5EF4">
            <w:pPr>
              <w:pStyle w:val="TableParagraph"/>
              <w:ind w:left="111" w:right="100"/>
              <w:rPr>
                <w:sz w:val="20"/>
              </w:rPr>
            </w:pPr>
            <w:r>
              <w:rPr>
                <w:sz w:val="20"/>
              </w:rPr>
              <w:t>вода-64,55%, взвешенные вещества</w:t>
            </w:r>
          </w:p>
          <w:p w:rsidR="00522B0F" w:rsidRDefault="00BF5EF4">
            <w:pPr>
              <w:pStyle w:val="TableParagraph"/>
              <w:ind w:left="111" w:right="195"/>
              <w:rPr>
                <w:sz w:val="20"/>
              </w:rPr>
            </w:pPr>
            <w:r>
              <w:rPr>
                <w:sz w:val="20"/>
              </w:rPr>
              <w:t>- 10%, аммиак-0,26%, фосфаты-0,19%, органические ве- щества животного и</w:t>
            </w:r>
          </w:p>
          <w:p w:rsidR="00522B0F" w:rsidRDefault="00BF5EF4">
            <w:pPr>
              <w:pStyle w:val="TableParagraph"/>
              <w:spacing w:line="228" w:lineRule="exact"/>
              <w:ind w:left="111" w:right="375"/>
              <w:rPr>
                <w:sz w:val="20"/>
              </w:rPr>
            </w:pPr>
            <w:r>
              <w:rPr>
                <w:sz w:val="20"/>
              </w:rPr>
              <w:t>растительного про- исхождения – 25%</w:t>
            </w:r>
          </w:p>
        </w:tc>
        <w:tc>
          <w:tcPr>
            <w:tcW w:w="1319" w:type="dxa"/>
          </w:tcPr>
          <w:p w:rsidR="00522B0F" w:rsidRDefault="00BF5EF4">
            <w:pPr>
              <w:pStyle w:val="TableParagraph"/>
              <w:ind w:left="300" w:hanging="161"/>
              <w:rPr>
                <w:sz w:val="20"/>
              </w:rPr>
            </w:pPr>
            <w:r>
              <w:rPr>
                <w:w w:val="95"/>
                <w:sz w:val="20"/>
              </w:rPr>
              <w:t xml:space="preserve">Дисперсные </w:t>
            </w:r>
            <w:r>
              <w:rPr>
                <w:sz w:val="20"/>
              </w:rPr>
              <w:t>системы</w:t>
            </w:r>
          </w:p>
        </w:tc>
        <w:tc>
          <w:tcPr>
            <w:tcW w:w="1107" w:type="dxa"/>
          </w:tcPr>
          <w:p w:rsidR="00522B0F" w:rsidRDefault="00BF5EF4">
            <w:pPr>
              <w:pStyle w:val="TableParagraph"/>
              <w:spacing w:line="223" w:lineRule="exact"/>
              <w:ind w:left="264" w:right="239"/>
              <w:jc w:val="center"/>
              <w:rPr>
                <w:sz w:val="20"/>
              </w:rPr>
            </w:pPr>
            <w:r>
              <w:rPr>
                <w:sz w:val="20"/>
              </w:rPr>
              <w:t>4,000</w:t>
            </w:r>
          </w:p>
        </w:tc>
      </w:tr>
      <w:tr w:rsidR="00522B0F">
        <w:trPr>
          <w:trHeight w:val="2989"/>
        </w:trPr>
        <w:tc>
          <w:tcPr>
            <w:tcW w:w="586" w:type="dxa"/>
          </w:tcPr>
          <w:p w:rsidR="00522B0F" w:rsidRDefault="00BF5EF4">
            <w:pPr>
              <w:pStyle w:val="TableParagraph"/>
              <w:spacing w:line="223" w:lineRule="exact"/>
              <w:ind w:left="191"/>
              <w:rPr>
                <w:sz w:val="20"/>
              </w:rPr>
            </w:pPr>
            <w:r>
              <w:rPr>
                <w:sz w:val="20"/>
              </w:rPr>
              <w:t>16</w:t>
            </w:r>
          </w:p>
        </w:tc>
        <w:tc>
          <w:tcPr>
            <w:tcW w:w="1898" w:type="dxa"/>
          </w:tcPr>
          <w:p w:rsidR="00522B0F" w:rsidRDefault="00BF5EF4">
            <w:pPr>
              <w:pStyle w:val="TableParagraph"/>
              <w:ind w:left="105" w:right="153"/>
              <w:rPr>
                <w:sz w:val="20"/>
              </w:rPr>
            </w:pPr>
            <w:r>
              <w:rPr>
                <w:sz w:val="20"/>
              </w:rPr>
              <w:t>Смет с территории предприятия малоопасный</w:t>
            </w:r>
          </w:p>
        </w:tc>
        <w:tc>
          <w:tcPr>
            <w:tcW w:w="1483" w:type="dxa"/>
          </w:tcPr>
          <w:p w:rsidR="00522B0F" w:rsidRDefault="00BF5EF4">
            <w:pPr>
              <w:pStyle w:val="TableParagraph"/>
              <w:ind w:left="249" w:right="229" w:firstLine="177"/>
              <w:rPr>
                <w:sz w:val="20"/>
              </w:rPr>
            </w:pPr>
            <w:r>
              <w:rPr>
                <w:sz w:val="20"/>
              </w:rPr>
              <w:t xml:space="preserve">Уборка </w:t>
            </w:r>
            <w:r>
              <w:rPr>
                <w:w w:val="95"/>
                <w:sz w:val="20"/>
              </w:rPr>
              <w:t>территории</w:t>
            </w:r>
          </w:p>
        </w:tc>
        <w:tc>
          <w:tcPr>
            <w:tcW w:w="894" w:type="dxa"/>
          </w:tcPr>
          <w:p w:rsidR="00522B0F" w:rsidRDefault="00BF5EF4">
            <w:pPr>
              <w:pStyle w:val="TableParagraph"/>
              <w:spacing w:line="223" w:lineRule="exact"/>
              <w:ind w:left="147"/>
              <w:rPr>
                <w:sz w:val="20"/>
              </w:rPr>
            </w:pPr>
            <w:r>
              <w:rPr>
                <w:sz w:val="20"/>
              </w:rPr>
              <w:t>733390</w:t>
            </w:r>
          </w:p>
          <w:p w:rsidR="00522B0F" w:rsidRDefault="00BF5EF4">
            <w:pPr>
              <w:pStyle w:val="TableParagraph"/>
              <w:ind w:left="197"/>
              <w:rPr>
                <w:sz w:val="20"/>
              </w:rPr>
            </w:pPr>
            <w:r>
              <w:rPr>
                <w:sz w:val="20"/>
              </w:rPr>
              <w:t>01714</w:t>
            </w:r>
          </w:p>
        </w:tc>
        <w:tc>
          <w:tcPr>
            <w:tcW w:w="1144" w:type="dxa"/>
          </w:tcPr>
          <w:p w:rsidR="00522B0F" w:rsidRDefault="00BF5EF4">
            <w:pPr>
              <w:pStyle w:val="TableParagraph"/>
              <w:spacing w:line="223" w:lineRule="exact"/>
              <w:ind w:left="11"/>
              <w:jc w:val="center"/>
              <w:rPr>
                <w:sz w:val="20"/>
              </w:rPr>
            </w:pPr>
            <w:r>
              <w:rPr>
                <w:w w:val="99"/>
                <w:sz w:val="20"/>
              </w:rPr>
              <w:t>4</w:t>
            </w:r>
          </w:p>
        </w:tc>
        <w:tc>
          <w:tcPr>
            <w:tcW w:w="2168" w:type="dxa"/>
          </w:tcPr>
          <w:p w:rsidR="00522B0F" w:rsidRDefault="00BF5EF4">
            <w:pPr>
              <w:pStyle w:val="TableParagraph"/>
              <w:ind w:left="111" w:right="303"/>
              <w:rPr>
                <w:sz w:val="20"/>
              </w:rPr>
            </w:pPr>
            <w:r>
              <w:rPr>
                <w:sz w:val="20"/>
              </w:rPr>
              <w:t>Влажность-11,17 %; кремний оксид- 66,92 %;</w:t>
            </w:r>
          </w:p>
          <w:p w:rsidR="00522B0F" w:rsidRDefault="00BF5EF4">
            <w:pPr>
              <w:pStyle w:val="TableParagraph"/>
              <w:ind w:left="111" w:right="720"/>
              <w:rPr>
                <w:sz w:val="20"/>
              </w:rPr>
            </w:pPr>
            <w:r>
              <w:rPr>
                <w:sz w:val="20"/>
              </w:rPr>
              <w:t>Железо-2,89 %; алюминий-2,48</w:t>
            </w:r>
          </w:p>
          <w:p w:rsidR="00522B0F" w:rsidRDefault="00BF5EF4">
            <w:pPr>
              <w:pStyle w:val="TableParagraph"/>
              <w:ind w:left="111" w:right="437"/>
              <w:rPr>
                <w:sz w:val="20"/>
              </w:rPr>
            </w:pPr>
            <w:r>
              <w:rPr>
                <w:sz w:val="20"/>
              </w:rPr>
              <w:t>%;кальций-0,66 %; магний-0,42 %; бумага-4,76 %; нефтепродукты- 0,32 %;</w:t>
            </w:r>
          </w:p>
          <w:p w:rsidR="00522B0F" w:rsidRDefault="00BF5EF4">
            <w:pPr>
              <w:pStyle w:val="TableParagraph"/>
              <w:spacing w:line="230" w:lineRule="exact"/>
              <w:ind w:left="111"/>
              <w:rPr>
                <w:sz w:val="20"/>
              </w:rPr>
            </w:pPr>
            <w:r>
              <w:rPr>
                <w:sz w:val="20"/>
              </w:rPr>
              <w:t>древесина-6,76 %;</w:t>
            </w:r>
          </w:p>
          <w:p w:rsidR="00522B0F" w:rsidRDefault="00BF5EF4">
            <w:pPr>
              <w:pStyle w:val="TableParagraph"/>
              <w:spacing w:line="228" w:lineRule="exact"/>
              <w:ind w:left="111" w:right="686"/>
              <w:rPr>
                <w:sz w:val="20"/>
              </w:rPr>
            </w:pPr>
            <w:r>
              <w:rPr>
                <w:sz w:val="20"/>
              </w:rPr>
              <w:t>механические примеси-3,62 %</w:t>
            </w:r>
          </w:p>
        </w:tc>
        <w:tc>
          <w:tcPr>
            <w:tcW w:w="1319" w:type="dxa"/>
          </w:tcPr>
          <w:p w:rsidR="00522B0F" w:rsidRDefault="00BF5EF4">
            <w:pPr>
              <w:pStyle w:val="TableParagraph"/>
              <w:ind w:left="173" w:right="154" w:hanging="1"/>
              <w:jc w:val="center"/>
              <w:rPr>
                <w:sz w:val="20"/>
              </w:rPr>
            </w:pPr>
            <w:r>
              <w:rPr>
                <w:sz w:val="20"/>
              </w:rPr>
              <w:t xml:space="preserve">Смесь твердых </w:t>
            </w:r>
            <w:r>
              <w:rPr>
                <w:w w:val="95"/>
                <w:sz w:val="20"/>
              </w:rPr>
              <w:t xml:space="preserve">материалов </w:t>
            </w:r>
            <w:r>
              <w:rPr>
                <w:sz w:val="20"/>
              </w:rPr>
              <w:t>(включая волокна)</w:t>
            </w:r>
          </w:p>
        </w:tc>
        <w:tc>
          <w:tcPr>
            <w:tcW w:w="1107" w:type="dxa"/>
          </w:tcPr>
          <w:p w:rsidR="00522B0F" w:rsidRDefault="00BF5EF4">
            <w:pPr>
              <w:pStyle w:val="TableParagraph"/>
              <w:spacing w:line="223" w:lineRule="exact"/>
              <w:ind w:left="264" w:right="239"/>
              <w:jc w:val="center"/>
              <w:rPr>
                <w:sz w:val="20"/>
              </w:rPr>
            </w:pPr>
            <w:r>
              <w:rPr>
                <w:sz w:val="20"/>
              </w:rPr>
              <w:t>32,45</w:t>
            </w:r>
          </w:p>
        </w:tc>
      </w:tr>
      <w:tr w:rsidR="00522B0F">
        <w:trPr>
          <w:trHeight w:val="1380"/>
        </w:trPr>
        <w:tc>
          <w:tcPr>
            <w:tcW w:w="586" w:type="dxa"/>
          </w:tcPr>
          <w:p w:rsidR="00522B0F" w:rsidRDefault="00BF5EF4">
            <w:pPr>
              <w:pStyle w:val="TableParagraph"/>
              <w:spacing w:line="223" w:lineRule="exact"/>
              <w:ind w:left="191"/>
              <w:rPr>
                <w:sz w:val="20"/>
              </w:rPr>
            </w:pPr>
            <w:r>
              <w:rPr>
                <w:sz w:val="20"/>
              </w:rPr>
              <w:t>17</w:t>
            </w:r>
          </w:p>
        </w:tc>
        <w:tc>
          <w:tcPr>
            <w:tcW w:w="1898" w:type="dxa"/>
          </w:tcPr>
          <w:p w:rsidR="00522B0F" w:rsidRDefault="00BF5EF4">
            <w:pPr>
              <w:pStyle w:val="TableParagraph"/>
              <w:ind w:left="105" w:right="99"/>
              <w:rPr>
                <w:sz w:val="20"/>
              </w:rPr>
            </w:pPr>
            <w:r>
              <w:rPr>
                <w:sz w:val="20"/>
              </w:rPr>
              <w:t xml:space="preserve">Отходы при обезвреживании отходов </w:t>
            </w:r>
            <w:r>
              <w:rPr>
                <w:w w:val="95"/>
                <w:sz w:val="20"/>
              </w:rPr>
              <w:t>(высокоуглеродист</w:t>
            </w:r>
          </w:p>
          <w:p w:rsidR="00522B0F" w:rsidRDefault="00BF5EF4">
            <w:pPr>
              <w:pStyle w:val="TableParagraph"/>
              <w:spacing w:line="228" w:lineRule="exact"/>
              <w:ind w:left="105" w:right="757"/>
              <w:rPr>
                <w:sz w:val="20"/>
              </w:rPr>
            </w:pPr>
            <w:r>
              <w:rPr>
                <w:sz w:val="20"/>
              </w:rPr>
              <w:t>ый твердый остаток)</w:t>
            </w:r>
          </w:p>
        </w:tc>
        <w:tc>
          <w:tcPr>
            <w:tcW w:w="1483" w:type="dxa"/>
          </w:tcPr>
          <w:p w:rsidR="00522B0F" w:rsidRDefault="00BF5EF4">
            <w:pPr>
              <w:pStyle w:val="TableParagraph"/>
              <w:ind w:left="398" w:right="229" w:hanging="24"/>
              <w:rPr>
                <w:sz w:val="20"/>
              </w:rPr>
            </w:pPr>
            <w:r>
              <w:rPr>
                <w:w w:val="95"/>
                <w:sz w:val="20"/>
              </w:rPr>
              <w:t xml:space="preserve">Пиролиз </w:t>
            </w:r>
            <w:r>
              <w:rPr>
                <w:sz w:val="20"/>
              </w:rPr>
              <w:t>отходов</w:t>
            </w:r>
          </w:p>
        </w:tc>
        <w:tc>
          <w:tcPr>
            <w:tcW w:w="894" w:type="dxa"/>
          </w:tcPr>
          <w:p w:rsidR="00522B0F" w:rsidRDefault="00BF5EF4">
            <w:pPr>
              <w:pStyle w:val="TableParagraph"/>
              <w:spacing w:line="223" w:lineRule="exact"/>
              <w:ind w:left="171"/>
              <w:rPr>
                <w:sz w:val="20"/>
              </w:rPr>
            </w:pPr>
            <w:r>
              <w:rPr>
                <w:sz w:val="20"/>
              </w:rPr>
              <w:t>7 4 7</w:t>
            </w:r>
            <w:r>
              <w:rPr>
                <w:spacing w:val="-1"/>
                <w:sz w:val="20"/>
              </w:rPr>
              <w:t xml:space="preserve"> </w:t>
            </w:r>
            <w:r>
              <w:rPr>
                <w:sz w:val="20"/>
              </w:rPr>
              <w:t>0</w:t>
            </w:r>
          </w:p>
          <w:p w:rsidR="00522B0F" w:rsidRDefault="00BF5EF4">
            <w:pPr>
              <w:pStyle w:val="TableParagraph"/>
              <w:ind w:left="197"/>
              <w:rPr>
                <w:sz w:val="20"/>
              </w:rPr>
            </w:pPr>
            <w:r>
              <w:rPr>
                <w:sz w:val="20"/>
              </w:rPr>
              <w:t>00 0</w:t>
            </w:r>
            <w:r>
              <w:rPr>
                <w:spacing w:val="-1"/>
                <w:sz w:val="20"/>
              </w:rPr>
              <w:t xml:space="preserve"> </w:t>
            </w:r>
            <w:r>
              <w:rPr>
                <w:sz w:val="20"/>
              </w:rPr>
              <w:t>0</w:t>
            </w:r>
          </w:p>
          <w:p w:rsidR="00522B0F" w:rsidRDefault="00BF5EF4">
            <w:pPr>
              <w:pStyle w:val="TableParagraph"/>
              <w:spacing w:before="1"/>
              <w:ind w:left="272"/>
              <w:rPr>
                <w:sz w:val="20"/>
              </w:rPr>
            </w:pPr>
            <w:r>
              <w:rPr>
                <w:sz w:val="20"/>
              </w:rPr>
              <w:t>00 0</w:t>
            </w:r>
          </w:p>
        </w:tc>
        <w:tc>
          <w:tcPr>
            <w:tcW w:w="1144" w:type="dxa"/>
          </w:tcPr>
          <w:p w:rsidR="00522B0F" w:rsidRDefault="00BF5EF4">
            <w:pPr>
              <w:pStyle w:val="TableParagraph"/>
              <w:spacing w:line="223" w:lineRule="exact"/>
              <w:ind w:left="11"/>
              <w:jc w:val="center"/>
              <w:rPr>
                <w:sz w:val="20"/>
              </w:rPr>
            </w:pPr>
            <w:r>
              <w:rPr>
                <w:w w:val="99"/>
                <w:sz w:val="20"/>
              </w:rPr>
              <w:t>4</w:t>
            </w:r>
          </w:p>
        </w:tc>
        <w:tc>
          <w:tcPr>
            <w:tcW w:w="2168" w:type="dxa"/>
          </w:tcPr>
          <w:p w:rsidR="00522B0F" w:rsidRDefault="00BF5EF4">
            <w:pPr>
              <w:pStyle w:val="TableParagraph"/>
              <w:spacing w:line="223" w:lineRule="exact"/>
              <w:ind w:left="111"/>
              <w:rPr>
                <w:sz w:val="20"/>
              </w:rPr>
            </w:pPr>
            <w:r>
              <w:rPr>
                <w:sz w:val="20"/>
              </w:rPr>
              <w:t>Зольность - 4,36</w:t>
            </w:r>
          </w:p>
          <w:p w:rsidR="00522B0F" w:rsidRDefault="00BF5EF4">
            <w:pPr>
              <w:pStyle w:val="TableParagraph"/>
              <w:ind w:left="111"/>
              <w:rPr>
                <w:sz w:val="20"/>
              </w:rPr>
            </w:pPr>
            <w:r>
              <w:rPr>
                <w:sz w:val="20"/>
              </w:rPr>
              <w:t>Нефтепродукты - 4,26</w:t>
            </w:r>
          </w:p>
          <w:p w:rsidR="00522B0F" w:rsidRDefault="00BF5EF4">
            <w:pPr>
              <w:pStyle w:val="TableParagraph"/>
              <w:spacing w:before="1"/>
              <w:ind w:left="111"/>
              <w:rPr>
                <w:sz w:val="20"/>
              </w:rPr>
            </w:pPr>
            <w:r>
              <w:rPr>
                <w:sz w:val="20"/>
              </w:rPr>
              <w:t>Влага - 1,58</w:t>
            </w:r>
          </w:p>
          <w:p w:rsidR="00522B0F" w:rsidRDefault="00BF5EF4">
            <w:pPr>
              <w:pStyle w:val="TableParagraph"/>
              <w:ind w:left="111"/>
              <w:rPr>
                <w:sz w:val="20"/>
              </w:rPr>
            </w:pPr>
            <w:r>
              <w:rPr>
                <w:sz w:val="20"/>
              </w:rPr>
              <w:t>Углерод - 89,8</w:t>
            </w:r>
          </w:p>
        </w:tc>
        <w:tc>
          <w:tcPr>
            <w:tcW w:w="1319" w:type="dxa"/>
          </w:tcPr>
          <w:p w:rsidR="00522B0F" w:rsidRDefault="00BF5EF4">
            <w:pPr>
              <w:pStyle w:val="TableParagraph"/>
              <w:ind w:left="202" w:right="186" w:firstLine="139"/>
              <w:jc w:val="both"/>
              <w:rPr>
                <w:sz w:val="20"/>
              </w:rPr>
            </w:pPr>
            <w:r>
              <w:rPr>
                <w:sz w:val="20"/>
              </w:rPr>
              <w:t xml:space="preserve">Прочие сыпучие </w:t>
            </w:r>
            <w:r>
              <w:rPr>
                <w:w w:val="95"/>
                <w:sz w:val="20"/>
              </w:rPr>
              <w:t>материалы</w:t>
            </w:r>
          </w:p>
        </w:tc>
        <w:tc>
          <w:tcPr>
            <w:tcW w:w="1107" w:type="dxa"/>
          </w:tcPr>
          <w:p w:rsidR="00522B0F" w:rsidRDefault="00BF5EF4">
            <w:pPr>
              <w:pStyle w:val="TableParagraph"/>
              <w:spacing w:line="223" w:lineRule="exact"/>
              <w:ind w:left="264" w:right="239"/>
              <w:jc w:val="center"/>
              <w:rPr>
                <w:sz w:val="20"/>
              </w:rPr>
            </w:pPr>
            <w:r>
              <w:rPr>
                <w:sz w:val="20"/>
              </w:rPr>
              <w:t>675</w:t>
            </w:r>
          </w:p>
        </w:tc>
      </w:tr>
      <w:tr w:rsidR="00522B0F">
        <w:trPr>
          <w:trHeight w:val="921"/>
        </w:trPr>
        <w:tc>
          <w:tcPr>
            <w:tcW w:w="586" w:type="dxa"/>
          </w:tcPr>
          <w:p w:rsidR="00522B0F" w:rsidRDefault="00BF5EF4">
            <w:pPr>
              <w:pStyle w:val="TableParagraph"/>
              <w:spacing w:line="223" w:lineRule="exact"/>
              <w:ind w:left="191"/>
              <w:rPr>
                <w:sz w:val="20"/>
              </w:rPr>
            </w:pPr>
            <w:r>
              <w:rPr>
                <w:sz w:val="20"/>
              </w:rPr>
              <w:t>18</w:t>
            </w:r>
          </w:p>
        </w:tc>
        <w:tc>
          <w:tcPr>
            <w:tcW w:w="1898" w:type="dxa"/>
          </w:tcPr>
          <w:p w:rsidR="00522B0F" w:rsidRDefault="00BF5EF4">
            <w:pPr>
              <w:pStyle w:val="TableParagraph"/>
              <w:ind w:left="105" w:right="191"/>
              <w:rPr>
                <w:sz w:val="20"/>
              </w:rPr>
            </w:pPr>
            <w:r>
              <w:rPr>
                <w:sz w:val="20"/>
              </w:rPr>
              <w:t xml:space="preserve">Отходы при </w:t>
            </w:r>
            <w:r>
              <w:rPr>
                <w:w w:val="95"/>
                <w:sz w:val="20"/>
              </w:rPr>
              <w:t>обезвреживании</w:t>
            </w:r>
          </w:p>
          <w:p w:rsidR="00522B0F" w:rsidRDefault="00BF5EF4">
            <w:pPr>
              <w:pStyle w:val="TableParagraph"/>
              <w:spacing w:line="230" w:lineRule="atLeast"/>
              <w:ind w:left="105" w:right="530"/>
              <w:rPr>
                <w:sz w:val="20"/>
              </w:rPr>
            </w:pPr>
            <w:r>
              <w:rPr>
                <w:sz w:val="20"/>
              </w:rPr>
              <w:t>отходов (пыль газоочистки)</w:t>
            </w:r>
          </w:p>
        </w:tc>
        <w:tc>
          <w:tcPr>
            <w:tcW w:w="1483" w:type="dxa"/>
          </w:tcPr>
          <w:p w:rsidR="00522B0F" w:rsidRDefault="00BF5EF4">
            <w:pPr>
              <w:pStyle w:val="TableParagraph"/>
              <w:tabs>
                <w:tab w:val="left" w:pos="1187"/>
              </w:tabs>
              <w:ind w:left="108" w:right="98"/>
              <w:rPr>
                <w:sz w:val="20"/>
              </w:rPr>
            </w:pPr>
            <w:r>
              <w:rPr>
                <w:sz w:val="20"/>
              </w:rPr>
              <w:t>Выгрузка пыли</w:t>
            </w:r>
            <w:r>
              <w:rPr>
                <w:sz w:val="20"/>
              </w:rPr>
              <w:tab/>
            </w:r>
            <w:r>
              <w:rPr>
                <w:spacing w:val="-9"/>
                <w:sz w:val="20"/>
              </w:rPr>
              <w:t>из</w:t>
            </w:r>
          </w:p>
          <w:p w:rsidR="00522B0F" w:rsidRDefault="00BF5EF4">
            <w:pPr>
              <w:pStyle w:val="TableParagraph"/>
              <w:spacing w:line="230" w:lineRule="atLeast"/>
              <w:ind w:left="108" w:right="229"/>
              <w:rPr>
                <w:sz w:val="20"/>
              </w:rPr>
            </w:pPr>
            <w:r>
              <w:rPr>
                <w:w w:val="95"/>
                <w:sz w:val="20"/>
              </w:rPr>
              <w:t xml:space="preserve">рукавного </w:t>
            </w:r>
            <w:r>
              <w:rPr>
                <w:sz w:val="20"/>
              </w:rPr>
              <w:t>фильтра</w:t>
            </w:r>
          </w:p>
        </w:tc>
        <w:tc>
          <w:tcPr>
            <w:tcW w:w="894" w:type="dxa"/>
          </w:tcPr>
          <w:p w:rsidR="00522B0F" w:rsidRDefault="00BF5EF4">
            <w:pPr>
              <w:pStyle w:val="TableParagraph"/>
              <w:spacing w:line="223" w:lineRule="exact"/>
              <w:ind w:left="9"/>
              <w:jc w:val="center"/>
              <w:rPr>
                <w:sz w:val="20"/>
              </w:rPr>
            </w:pPr>
            <w:r>
              <w:rPr>
                <w:w w:val="99"/>
                <w:sz w:val="20"/>
              </w:rPr>
              <w:t>7</w:t>
            </w:r>
          </w:p>
          <w:p w:rsidR="00522B0F" w:rsidRDefault="00BF5EF4">
            <w:pPr>
              <w:pStyle w:val="TableParagraph"/>
              <w:ind w:left="126" w:right="117"/>
              <w:jc w:val="center"/>
              <w:rPr>
                <w:sz w:val="20"/>
              </w:rPr>
            </w:pPr>
            <w:r>
              <w:rPr>
                <w:sz w:val="20"/>
              </w:rPr>
              <w:t>47</w:t>
            </w:r>
            <w:r>
              <w:rPr>
                <w:spacing w:val="-1"/>
                <w:sz w:val="20"/>
              </w:rPr>
              <w:t xml:space="preserve"> </w:t>
            </w:r>
            <w:r>
              <w:rPr>
                <w:sz w:val="20"/>
              </w:rPr>
              <w:t>000</w:t>
            </w:r>
          </w:p>
          <w:p w:rsidR="00522B0F" w:rsidRDefault="00BF5EF4">
            <w:pPr>
              <w:pStyle w:val="TableParagraph"/>
              <w:spacing w:before="1"/>
              <w:ind w:left="127" w:right="117"/>
              <w:jc w:val="center"/>
              <w:rPr>
                <w:sz w:val="20"/>
              </w:rPr>
            </w:pPr>
            <w:r>
              <w:rPr>
                <w:sz w:val="20"/>
              </w:rPr>
              <w:t>00 00 0</w:t>
            </w:r>
          </w:p>
        </w:tc>
        <w:tc>
          <w:tcPr>
            <w:tcW w:w="1144" w:type="dxa"/>
          </w:tcPr>
          <w:p w:rsidR="00522B0F" w:rsidRDefault="00BF5EF4">
            <w:pPr>
              <w:pStyle w:val="TableParagraph"/>
              <w:spacing w:line="223" w:lineRule="exact"/>
              <w:ind w:left="11"/>
              <w:jc w:val="center"/>
              <w:rPr>
                <w:sz w:val="20"/>
              </w:rPr>
            </w:pPr>
            <w:r>
              <w:rPr>
                <w:w w:val="99"/>
                <w:sz w:val="20"/>
              </w:rPr>
              <w:t>4</w:t>
            </w:r>
          </w:p>
        </w:tc>
        <w:tc>
          <w:tcPr>
            <w:tcW w:w="2168" w:type="dxa"/>
          </w:tcPr>
          <w:p w:rsidR="00522B0F" w:rsidRDefault="00BF5EF4">
            <w:pPr>
              <w:pStyle w:val="TableParagraph"/>
              <w:spacing w:line="223" w:lineRule="exact"/>
              <w:ind w:left="111"/>
              <w:rPr>
                <w:sz w:val="20"/>
              </w:rPr>
            </w:pPr>
            <w:r>
              <w:rPr>
                <w:sz w:val="20"/>
              </w:rPr>
              <w:t>Зольность - 4,27</w:t>
            </w:r>
          </w:p>
          <w:p w:rsidR="00522B0F" w:rsidRDefault="00BF5EF4">
            <w:pPr>
              <w:pStyle w:val="TableParagraph"/>
              <w:ind w:left="111"/>
              <w:rPr>
                <w:sz w:val="20"/>
              </w:rPr>
            </w:pPr>
            <w:r>
              <w:rPr>
                <w:sz w:val="20"/>
              </w:rPr>
              <w:t>Нефтепродукты - 4,15</w:t>
            </w:r>
          </w:p>
          <w:p w:rsidR="00522B0F" w:rsidRDefault="00BF5EF4">
            <w:pPr>
              <w:pStyle w:val="TableParagraph"/>
              <w:spacing w:before="1"/>
              <w:ind w:left="111"/>
              <w:rPr>
                <w:sz w:val="20"/>
              </w:rPr>
            </w:pPr>
            <w:r>
              <w:rPr>
                <w:sz w:val="20"/>
              </w:rPr>
              <w:t>Влага - 1,03</w:t>
            </w:r>
          </w:p>
          <w:p w:rsidR="00522B0F" w:rsidRDefault="00BF5EF4">
            <w:pPr>
              <w:pStyle w:val="TableParagraph"/>
              <w:spacing w:line="217" w:lineRule="exact"/>
              <w:ind w:left="111"/>
              <w:rPr>
                <w:sz w:val="20"/>
              </w:rPr>
            </w:pPr>
            <w:r>
              <w:rPr>
                <w:sz w:val="20"/>
              </w:rPr>
              <w:t>Углерод – 90,55</w:t>
            </w:r>
          </w:p>
        </w:tc>
        <w:tc>
          <w:tcPr>
            <w:tcW w:w="1319" w:type="dxa"/>
          </w:tcPr>
          <w:p w:rsidR="00522B0F" w:rsidRDefault="00BF5EF4">
            <w:pPr>
              <w:pStyle w:val="TableParagraph"/>
              <w:ind w:left="202" w:right="186" w:firstLine="139"/>
              <w:jc w:val="both"/>
              <w:rPr>
                <w:sz w:val="20"/>
              </w:rPr>
            </w:pPr>
            <w:r>
              <w:rPr>
                <w:sz w:val="20"/>
              </w:rPr>
              <w:t xml:space="preserve">Прочие сыпучие </w:t>
            </w:r>
            <w:r>
              <w:rPr>
                <w:w w:val="95"/>
                <w:sz w:val="20"/>
              </w:rPr>
              <w:t>материалы</w:t>
            </w:r>
          </w:p>
        </w:tc>
        <w:tc>
          <w:tcPr>
            <w:tcW w:w="1107" w:type="dxa"/>
          </w:tcPr>
          <w:p w:rsidR="00522B0F" w:rsidRDefault="00BF5EF4">
            <w:pPr>
              <w:pStyle w:val="TableParagraph"/>
              <w:spacing w:line="223" w:lineRule="exact"/>
              <w:ind w:left="264" w:right="242"/>
              <w:jc w:val="center"/>
              <w:rPr>
                <w:sz w:val="20"/>
              </w:rPr>
            </w:pPr>
            <w:r>
              <w:rPr>
                <w:sz w:val="20"/>
              </w:rPr>
              <w:t>26,196</w:t>
            </w:r>
          </w:p>
        </w:tc>
      </w:tr>
      <w:tr w:rsidR="00522B0F">
        <w:trPr>
          <w:trHeight w:val="918"/>
        </w:trPr>
        <w:tc>
          <w:tcPr>
            <w:tcW w:w="586" w:type="dxa"/>
          </w:tcPr>
          <w:p w:rsidR="00522B0F" w:rsidRDefault="00BF5EF4">
            <w:pPr>
              <w:pStyle w:val="TableParagraph"/>
              <w:spacing w:line="223" w:lineRule="exact"/>
              <w:ind w:left="191"/>
              <w:rPr>
                <w:sz w:val="20"/>
              </w:rPr>
            </w:pPr>
            <w:r>
              <w:rPr>
                <w:sz w:val="20"/>
              </w:rPr>
              <w:t>19</w:t>
            </w:r>
          </w:p>
        </w:tc>
        <w:tc>
          <w:tcPr>
            <w:tcW w:w="1898" w:type="dxa"/>
          </w:tcPr>
          <w:p w:rsidR="00522B0F" w:rsidRDefault="00BF5EF4">
            <w:pPr>
              <w:pStyle w:val="TableParagraph"/>
              <w:ind w:left="105"/>
              <w:rPr>
                <w:sz w:val="20"/>
              </w:rPr>
            </w:pPr>
            <w:r>
              <w:rPr>
                <w:sz w:val="20"/>
              </w:rPr>
              <w:t>Шлам из скруббера мокрой очистки</w:t>
            </w:r>
          </w:p>
        </w:tc>
        <w:tc>
          <w:tcPr>
            <w:tcW w:w="1483" w:type="dxa"/>
          </w:tcPr>
          <w:p w:rsidR="00522B0F" w:rsidRDefault="00BF5EF4">
            <w:pPr>
              <w:pStyle w:val="TableParagraph"/>
              <w:ind w:left="108"/>
              <w:rPr>
                <w:sz w:val="20"/>
              </w:rPr>
            </w:pPr>
            <w:r>
              <w:rPr>
                <w:w w:val="95"/>
                <w:sz w:val="20"/>
              </w:rPr>
              <w:t xml:space="preserve">Обслуживание </w:t>
            </w:r>
            <w:r>
              <w:rPr>
                <w:sz w:val="20"/>
              </w:rPr>
              <w:t>скруббера</w:t>
            </w:r>
          </w:p>
          <w:p w:rsidR="00522B0F" w:rsidRDefault="00BF5EF4">
            <w:pPr>
              <w:pStyle w:val="TableParagraph"/>
              <w:spacing w:line="228" w:lineRule="exact"/>
              <w:ind w:left="108" w:right="229"/>
              <w:rPr>
                <w:sz w:val="20"/>
              </w:rPr>
            </w:pPr>
            <w:r>
              <w:rPr>
                <w:sz w:val="20"/>
              </w:rPr>
              <w:t xml:space="preserve">мокрой </w:t>
            </w:r>
            <w:r>
              <w:rPr>
                <w:w w:val="95"/>
                <w:sz w:val="20"/>
              </w:rPr>
              <w:t>очистки</w:t>
            </w:r>
          </w:p>
        </w:tc>
        <w:tc>
          <w:tcPr>
            <w:tcW w:w="894" w:type="dxa"/>
          </w:tcPr>
          <w:p w:rsidR="00522B0F" w:rsidRDefault="00BF5EF4">
            <w:pPr>
              <w:pStyle w:val="TableParagraph"/>
              <w:spacing w:line="223" w:lineRule="exact"/>
              <w:ind w:left="147"/>
              <w:rPr>
                <w:sz w:val="20"/>
              </w:rPr>
            </w:pPr>
            <w:r>
              <w:rPr>
                <w:sz w:val="20"/>
              </w:rPr>
              <w:t>747000</w:t>
            </w:r>
          </w:p>
          <w:p w:rsidR="00522B0F" w:rsidRDefault="00BF5EF4">
            <w:pPr>
              <w:pStyle w:val="TableParagraph"/>
              <w:ind w:left="197"/>
              <w:rPr>
                <w:sz w:val="20"/>
              </w:rPr>
            </w:pPr>
            <w:r>
              <w:rPr>
                <w:sz w:val="20"/>
              </w:rPr>
              <w:t>00000</w:t>
            </w:r>
          </w:p>
        </w:tc>
        <w:tc>
          <w:tcPr>
            <w:tcW w:w="1144" w:type="dxa"/>
          </w:tcPr>
          <w:p w:rsidR="00522B0F" w:rsidRDefault="00BF5EF4">
            <w:pPr>
              <w:pStyle w:val="TableParagraph"/>
              <w:spacing w:line="223" w:lineRule="exact"/>
              <w:ind w:left="11"/>
              <w:jc w:val="center"/>
              <w:rPr>
                <w:sz w:val="20"/>
              </w:rPr>
            </w:pPr>
            <w:r>
              <w:rPr>
                <w:w w:val="99"/>
                <w:sz w:val="20"/>
              </w:rPr>
              <w:t>4</w:t>
            </w:r>
          </w:p>
        </w:tc>
        <w:tc>
          <w:tcPr>
            <w:tcW w:w="2168" w:type="dxa"/>
          </w:tcPr>
          <w:p w:rsidR="00522B0F" w:rsidRDefault="00BF5EF4">
            <w:pPr>
              <w:pStyle w:val="TableParagraph"/>
              <w:spacing w:line="223" w:lineRule="exact"/>
              <w:ind w:left="111"/>
              <w:rPr>
                <w:sz w:val="20"/>
              </w:rPr>
            </w:pPr>
            <w:r>
              <w:rPr>
                <w:sz w:val="20"/>
              </w:rPr>
              <w:t>Зольность – 1,51</w:t>
            </w:r>
          </w:p>
          <w:p w:rsidR="00522B0F" w:rsidRDefault="00BF5EF4">
            <w:pPr>
              <w:pStyle w:val="TableParagraph"/>
              <w:ind w:left="111"/>
              <w:rPr>
                <w:sz w:val="20"/>
              </w:rPr>
            </w:pPr>
            <w:r>
              <w:rPr>
                <w:sz w:val="20"/>
              </w:rPr>
              <w:t>Нефтепродукты – 1,47</w:t>
            </w:r>
          </w:p>
          <w:p w:rsidR="00522B0F" w:rsidRDefault="00BF5EF4">
            <w:pPr>
              <w:pStyle w:val="TableParagraph"/>
              <w:spacing w:before="1" w:line="229" w:lineRule="exact"/>
              <w:ind w:left="111"/>
              <w:rPr>
                <w:sz w:val="20"/>
              </w:rPr>
            </w:pPr>
            <w:r>
              <w:rPr>
                <w:sz w:val="20"/>
              </w:rPr>
              <w:t>Влага - 65</w:t>
            </w:r>
          </w:p>
          <w:p w:rsidR="00522B0F" w:rsidRDefault="00BF5EF4">
            <w:pPr>
              <w:pStyle w:val="TableParagraph"/>
              <w:spacing w:line="216" w:lineRule="exact"/>
              <w:ind w:left="111"/>
              <w:rPr>
                <w:sz w:val="20"/>
              </w:rPr>
            </w:pPr>
            <w:r>
              <w:rPr>
                <w:sz w:val="20"/>
              </w:rPr>
              <w:t>Углерод – 32,02</w:t>
            </w:r>
          </w:p>
        </w:tc>
        <w:tc>
          <w:tcPr>
            <w:tcW w:w="1319" w:type="dxa"/>
          </w:tcPr>
          <w:p w:rsidR="00522B0F" w:rsidRDefault="00BF5EF4">
            <w:pPr>
              <w:pStyle w:val="TableParagraph"/>
              <w:ind w:left="161" w:right="145"/>
              <w:jc w:val="center"/>
              <w:rPr>
                <w:sz w:val="20"/>
              </w:rPr>
            </w:pPr>
            <w:r>
              <w:rPr>
                <w:sz w:val="20"/>
              </w:rPr>
              <w:t xml:space="preserve">Прочие </w:t>
            </w:r>
            <w:r>
              <w:rPr>
                <w:w w:val="95"/>
                <w:sz w:val="20"/>
              </w:rPr>
              <w:t xml:space="preserve">дисперсные </w:t>
            </w:r>
            <w:r>
              <w:rPr>
                <w:sz w:val="20"/>
              </w:rPr>
              <w:t>системы</w:t>
            </w:r>
          </w:p>
        </w:tc>
        <w:tc>
          <w:tcPr>
            <w:tcW w:w="1107" w:type="dxa"/>
          </w:tcPr>
          <w:p w:rsidR="00522B0F" w:rsidRDefault="00BF5EF4">
            <w:pPr>
              <w:pStyle w:val="TableParagraph"/>
              <w:spacing w:line="223" w:lineRule="exact"/>
              <w:ind w:left="264" w:right="242"/>
              <w:jc w:val="center"/>
              <w:rPr>
                <w:sz w:val="20"/>
              </w:rPr>
            </w:pPr>
            <w:r>
              <w:rPr>
                <w:sz w:val="20"/>
              </w:rPr>
              <w:t>10,206</w:t>
            </w:r>
          </w:p>
        </w:tc>
      </w:tr>
      <w:tr w:rsidR="00522B0F">
        <w:trPr>
          <w:trHeight w:val="1152"/>
        </w:trPr>
        <w:tc>
          <w:tcPr>
            <w:tcW w:w="586" w:type="dxa"/>
          </w:tcPr>
          <w:p w:rsidR="00522B0F" w:rsidRDefault="00BF5EF4">
            <w:pPr>
              <w:pStyle w:val="TableParagraph"/>
              <w:spacing w:line="223" w:lineRule="exact"/>
              <w:ind w:left="191"/>
              <w:rPr>
                <w:sz w:val="20"/>
              </w:rPr>
            </w:pPr>
            <w:r>
              <w:rPr>
                <w:sz w:val="20"/>
              </w:rPr>
              <w:t>20</w:t>
            </w:r>
          </w:p>
        </w:tc>
        <w:tc>
          <w:tcPr>
            <w:tcW w:w="1898" w:type="dxa"/>
          </w:tcPr>
          <w:p w:rsidR="00522B0F" w:rsidRDefault="00BF5EF4">
            <w:pPr>
              <w:pStyle w:val="TableParagraph"/>
              <w:ind w:left="105" w:right="191"/>
              <w:rPr>
                <w:sz w:val="20"/>
              </w:rPr>
            </w:pPr>
            <w:r>
              <w:rPr>
                <w:sz w:val="20"/>
              </w:rPr>
              <w:t>Каски защитные пластмассовые, утратившие</w:t>
            </w:r>
          </w:p>
          <w:p w:rsidR="00522B0F" w:rsidRDefault="00BF5EF4">
            <w:pPr>
              <w:pStyle w:val="TableParagraph"/>
              <w:spacing w:line="230" w:lineRule="atLeast"/>
              <w:ind w:left="105" w:right="191"/>
              <w:rPr>
                <w:sz w:val="20"/>
              </w:rPr>
            </w:pPr>
            <w:r>
              <w:rPr>
                <w:w w:val="95"/>
                <w:sz w:val="20"/>
              </w:rPr>
              <w:t xml:space="preserve">потребительские </w:t>
            </w:r>
            <w:r>
              <w:rPr>
                <w:sz w:val="20"/>
              </w:rPr>
              <w:t>свойства</w:t>
            </w:r>
          </w:p>
        </w:tc>
        <w:tc>
          <w:tcPr>
            <w:tcW w:w="1483" w:type="dxa"/>
          </w:tcPr>
          <w:p w:rsidR="00522B0F" w:rsidRDefault="00BF5EF4">
            <w:pPr>
              <w:pStyle w:val="TableParagraph"/>
              <w:ind w:left="312" w:right="304" w:firstLine="1"/>
              <w:jc w:val="center"/>
              <w:rPr>
                <w:sz w:val="20"/>
              </w:rPr>
            </w:pPr>
            <w:r>
              <w:rPr>
                <w:sz w:val="20"/>
              </w:rPr>
              <w:t xml:space="preserve">списание касок </w:t>
            </w:r>
            <w:r>
              <w:rPr>
                <w:spacing w:val="-1"/>
                <w:sz w:val="20"/>
              </w:rPr>
              <w:t>защитных</w:t>
            </w:r>
          </w:p>
        </w:tc>
        <w:tc>
          <w:tcPr>
            <w:tcW w:w="894" w:type="dxa"/>
          </w:tcPr>
          <w:p w:rsidR="00522B0F" w:rsidRDefault="00BF5EF4">
            <w:pPr>
              <w:pStyle w:val="TableParagraph"/>
              <w:spacing w:line="223" w:lineRule="exact"/>
              <w:ind w:left="171"/>
              <w:rPr>
                <w:sz w:val="20"/>
              </w:rPr>
            </w:pPr>
            <w:r>
              <w:rPr>
                <w:sz w:val="20"/>
              </w:rPr>
              <w:t>4 9 1</w:t>
            </w:r>
            <w:r>
              <w:rPr>
                <w:spacing w:val="-1"/>
                <w:sz w:val="20"/>
              </w:rPr>
              <w:t xml:space="preserve"> </w:t>
            </w:r>
            <w:r>
              <w:rPr>
                <w:sz w:val="20"/>
              </w:rPr>
              <w:t>1</w:t>
            </w:r>
          </w:p>
          <w:p w:rsidR="00522B0F" w:rsidRDefault="00BF5EF4">
            <w:pPr>
              <w:pStyle w:val="TableParagraph"/>
              <w:ind w:left="197"/>
              <w:rPr>
                <w:sz w:val="20"/>
              </w:rPr>
            </w:pPr>
            <w:r>
              <w:rPr>
                <w:sz w:val="20"/>
              </w:rPr>
              <w:t>01 0</w:t>
            </w:r>
            <w:r>
              <w:rPr>
                <w:spacing w:val="-1"/>
                <w:sz w:val="20"/>
              </w:rPr>
              <w:t xml:space="preserve"> </w:t>
            </w:r>
            <w:r>
              <w:rPr>
                <w:sz w:val="20"/>
              </w:rPr>
              <w:t>1</w:t>
            </w:r>
          </w:p>
          <w:p w:rsidR="00522B0F" w:rsidRDefault="00BF5EF4">
            <w:pPr>
              <w:pStyle w:val="TableParagraph"/>
              <w:spacing w:before="1"/>
              <w:ind w:left="272"/>
              <w:rPr>
                <w:sz w:val="20"/>
              </w:rPr>
            </w:pPr>
            <w:r>
              <w:rPr>
                <w:sz w:val="20"/>
              </w:rPr>
              <w:t>52 5</w:t>
            </w:r>
          </w:p>
        </w:tc>
        <w:tc>
          <w:tcPr>
            <w:tcW w:w="1144" w:type="dxa"/>
          </w:tcPr>
          <w:p w:rsidR="00522B0F" w:rsidRDefault="00BF5EF4">
            <w:pPr>
              <w:pStyle w:val="TableParagraph"/>
              <w:spacing w:line="223" w:lineRule="exact"/>
              <w:ind w:left="11"/>
              <w:jc w:val="center"/>
              <w:rPr>
                <w:sz w:val="20"/>
              </w:rPr>
            </w:pPr>
            <w:r>
              <w:rPr>
                <w:w w:val="99"/>
                <w:sz w:val="20"/>
              </w:rPr>
              <w:t>5</w:t>
            </w:r>
          </w:p>
        </w:tc>
        <w:tc>
          <w:tcPr>
            <w:tcW w:w="2168" w:type="dxa"/>
          </w:tcPr>
          <w:p w:rsidR="00522B0F" w:rsidRDefault="00BF5EF4">
            <w:pPr>
              <w:pStyle w:val="TableParagraph"/>
              <w:spacing w:line="223" w:lineRule="exact"/>
              <w:ind w:left="111"/>
              <w:rPr>
                <w:sz w:val="20"/>
              </w:rPr>
            </w:pPr>
            <w:r>
              <w:rPr>
                <w:sz w:val="20"/>
              </w:rPr>
              <w:t>Полипропилен – 90%</w:t>
            </w:r>
          </w:p>
          <w:p w:rsidR="00522B0F" w:rsidRDefault="00BF5EF4">
            <w:pPr>
              <w:pStyle w:val="TableParagraph"/>
              <w:ind w:left="111"/>
              <w:rPr>
                <w:sz w:val="20"/>
              </w:rPr>
            </w:pPr>
            <w:r>
              <w:rPr>
                <w:sz w:val="20"/>
              </w:rPr>
              <w:t>Текстиль – 10%</w:t>
            </w:r>
          </w:p>
        </w:tc>
        <w:tc>
          <w:tcPr>
            <w:tcW w:w="1319" w:type="dxa"/>
          </w:tcPr>
          <w:p w:rsidR="00522B0F" w:rsidRDefault="00BF5EF4">
            <w:pPr>
              <w:pStyle w:val="TableParagraph"/>
              <w:ind w:left="171" w:right="156" w:firstLine="19"/>
              <w:jc w:val="both"/>
              <w:rPr>
                <w:sz w:val="20"/>
              </w:rPr>
            </w:pPr>
            <w:r>
              <w:rPr>
                <w:sz w:val="20"/>
              </w:rPr>
              <w:t xml:space="preserve">Изделия из нескольких </w:t>
            </w:r>
            <w:r>
              <w:rPr>
                <w:w w:val="95"/>
                <w:sz w:val="20"/>
              </w:rPr>
              <w:t>материалов</w:t>
            </w:r>
          </w:p>
        </w:tc>
        <w:tc>
          <w:tcPr>
            <w:tcW w:w="1107" w:type="dxa"/>
          </w:tcPr>
          <w:p w:rsidR="00522B0F" w:rsidRDefault="00BF5EF4">
            <w:pPr>
              <w:pStyle w:val="TableParagraph"/>
              <w:spacing w:line="223" w:lineRule="exact"/>
              <w:ind w:left="264" w:right="239"/>
              <w:jc w:val="center"/>
              <w:rPr>
                <w:sz w:val="20"/>
              </w:rPr>
            </w:pPr>
            <w:r>
              <w:rPr>
                <w:sz w:val="20"/>
              </w:rPr>
              <w:t>0,001</w:t>
            </w:r>
          </w:p>
        </w:tc>
      </w:tr>
      <w:tr w:rsidR="00522B0F">
        <w:trPr>
          <w:trHeight w:val="1609"/>
        </w:trPr>
        <w:tc>
          <w:tcPr>
            <w:tcW w:w="586" w:type="dxa"/>
          </w:tcPr>
          <w:p w:rsidR="00522B0F" w:rsidRDefault="00BF5EF4">
            <w:pPr>
              <w:pStyle w:val="TableParagraph"/>
              <w:spacing w:line="223" w:lineRule="exact"/>
              <w:ind w:left="191"/>
              <w:rPr>
                <w:sz w:val="20"/>
              </w:rPr>
            </w:pPr>
            <w:r>
              <w:rPr>
                <w:sz w:val="20"/>
              </w:rPr>
              <w:t>21</w:t>
            </w:r>
          </w:p>
        </w:tc>
        <w:tc>
          <w:tcPr>
            <w:tcW w:w="1898" w:type="dxa"/>
          </w:tcPr>
          <w:p w:rsidR="00522B0F" w:rsidRDefault="00BF5EF4">
            <w:pPr>
              <w:pStyle w:val="TableParagraph"/>
              <w:ind w:left="105" w:right="191"/>
              <w:rPr>
                <w:sz w:val="20"/>
              </w:rPr>
            </w:pPr>
            <w:r>
              <w:rPr>
                <w:sz w:val="20"/>
              </w:rPr>
              <w:t>Лом и отходы, содержащие незагрязненные черные металлы в виде изделий,</w:t>
            </w:r>
          </w:p>
          <w:p w:rsidR="00522B0F" w:rsidRDefault="00BF5EF4">
            <w:pPr>
              <w:pStyle w:val="TableParagraph"/>
              <w:spacing w:line="230" w:lineRule="exact"/>
              <w:ind w:left="105" w:right="191"/>
              <w:rPr>
                <w:sz w:val="20"/>
              </w:rPr>
            </w:pPr>
            <w:r>
              <w:rPr>
                <w:sz w:val="20"/>
              </w:rPr>
              <w:t xml:space="preserve">кусков, </w:t>
            </w:r>
            <w:r>
              <w:rPr>
                <w:w w:val="95"/>
                <w:sz w:val="20"/>
              </w:rPr>
              <w:t>несортированные</w:t>
            </w:r>
          </w:p>
        </w:tc>
        <w:tc>
          <w:tcPr>
            <w:tcW w:w="1483" w:type="dxa"/>
          </w:tcPr>
          <w:p w:rsidR="00522B0F" w:rsidRDefault="00BF5EF4">
            <w:pPr>
              <w:pStyle w:val="TableParagraph"/>
              <w:ind w:left="108" w:right="97"/>
              <w:jc w:val="both"/>
              <w:rPr>
                <w:sz w:val="20"/>
              </w:rPr>
            </w:pPr>
            <w:r>
              <w:rPr>
                <w:w w:val="95"/>
                <w:sz w:val="20"/>
              </w:rPr>
              <w:t xml:space="preserve">Обслуживание </w:t>
            </w:r>
            <w:r>
              <w:rPr>
                <w:sz w:val="20"/>
              </w:rPr>
              <w:t>погрузчика и установки</w:t>
            </w:r>
          </w:p>
          <w:p w:rsidR="00522B0F" w:rsidRDefault="00BF5EF4">
            <w:pPr>
              <w:pStyle w:val="TableParagraph"/>
              <w:spacing w:line="229" w:lineRule="exact"/>
              <w:ind w:left="108"/>
              <w:rPr>
                <w:sz w:val="20"/>
              </w:rPr>
            </w:pPr>
            <w:r>
              <w:rPr>
                <w:sz w:val="20"/>
              </w:rPr>
              <w:t>«ПИРОТЕКС»</w:t>
            </w:r>
          </w:p>
        </w:tc>
        <w:tc>
          <w:tcPr>
            <w:tcW w:w="894" w:type="dxa"/>
          </w:tcPr>
          <w:p w:rsidR="00522B0F" w:rsidRDefault="00BF5EF4">
            <w:pPr>
              <w:pStyle w:val="TableParagraph"/>
              <w:spacing w:line="223" w:lineRule="exact"/>
              <w:ind w:left="147"/>
              <w:rPr>
                <w:sz w:val="20"/>
              </w:rPr>
            </w:pPr>
            <w:r>
              <w:rPr>
                <w:sz w:val="20"/>
              </w:rPr>
              <w:t>461010</w:t>
            </w:r>
          </w:p>
          <w:p w:rsidR="00522B0F" w:rsidRDefault="00BF5EF4">
            <w:pPr>
              <w:pStyle w:val="TableParagraph"/>
              <w:ind w:left="197"/>
              <w:rPr>
                <w:sz w:val="20"/>
              </w:rPr>
            </w:pPr>
            <w:r>
              <w:rPr>
                <w:sz w:val="20"/>
              </w:rPr>
              <w:t>01205</w:t>
            </w:r>
          </w:p>
        </w:tc>
        <w:tc>
          <w:tcPr>
            <w:tcW w:w="1144" w:type="dxa"/>
          </w:tcPr>
          <w:p w:rsidR="00522B0F" w:rsidRDefault="00BF5EF4">
            <w:pPr>
              <w:pStyle w:val="TableParagraph"/>
              <w:spacing w:line="223" w:lineRule="exact"/>
              <w:ind w:left="11"/>
              <w:jc w:val="center"/>
              <w:rPr>
                <w:sz w:val="20"/>
              </w:rPr>
            </w:pPr>
            <w:r>
              <w:rPr>
                <w:w w:val="99"/>
                <w:sz w:val="20"/>
              </w:rPr>
              <w:t>5</w:t>
            </w:r>
          </w:p>
        </w:tc>
        <w:tc>
          <w:tcPr>
            <w:tcW w:w="2168" w:type="dxa"/>
          </w:tcPr>
          <w:p w:rsidR="00522B0F" w:rsidRDefault="00BF5EF4">
            <w:pPr>
              <w:pStyle w:val="TableParagraph"/>
              <w:ind w:left="111" w:right="1035"/>
              <w:rPr>
                <w:sz w:val="20"/>
              </w:rPr>
            </w:pPr>
            <w:r>
              <w:rPr>
                <w:sz w:val="20"/>
              </w:rPr>
              <w:t>Fe – 95 % Fe</w:t>
            </w:r>
            <w:r>
              <w:rPr>
                <w:sz w:val="20"/>
                <w:vertAlign w:val="subscript"/>
              </w:rPr>
              <w:t>2</w:t>
            </w:r>
            <w:r>
              <w:rPr>
                <w:sz w:val="20"/>
              </w:rPr>
              <w:t>O</w:t>
            </w:r>
            <w:r>
              <w:rPr>
                <w:sz w:val="20"/>
                <w:vertAlign w:val="subscript"/>
              </w:rPr>
              <w:t>3</w:t>
            </w:r>
            <w:r>
              <w:rPr>
                <w:sz w:val="20"/>
              </w:rPr>
              <w:t xml:space="preserve"> – 2 % С – 3 %</w:t>
            </w:r>
          </w:p>
        </w:tc>
        <w:tc>
          <w:tcPr>
            <w:tcW w:w="1319" w:type="dxa"/>
          </w:tcPr>
          <w:p w:rsidR="00522B0F" w:rsidRDefault="00BF5EF4">
            <w:pPr>
              <w:pStyle w:val="TableParagraph"/>
              <w:ind w:left="161" w:right="145"/>
              <w:jc w:val="center"/>
              <w:rPr>
                <w:sz w:val="20"/>
              </w:rPr>
            </w:pPr>
            <w:r>
              <w:rPr>
                <w:sz w:val="20"/>
              </w:rPr>
              <w:t>Изделие из одного материала</w:t>
            </w:r>
          </w:p>
        </w:tc>
        <w:tc>
          <w:tcPr>
            <w:tcW w:w="1107" w:type="dxa"/>
          </w:tcPr>
          <w:p w:rsidR="00522B0F" w:rsidRDefault="00BF5EF4">
            <w:pPr>
              <w:pStyle w:val="TableParagraph"/>
              <w:spacing w:line="223" w:lineRule="exact"/>
              <w:ind w:left="264" w:right="242"/>
              <w:jc w:val="center"/>
              <w:rPr>
                <w:sz w:val="20"/>
              </w:rPr>
            </w:pPr>
            <w:r>
              <w:rPr>
                <w:sz w:val="20"/>
              </w:rPr>
              <w:t>165,42</w:t>
            </w:r>
          </w:p>
        </w:tc>
      </w:tr>
    </w:tbl>
    <w:p w:rsidR="00522B0F" w:rsidRDefault="00522B0F">
      <w:pPr>
        <w:spacing w:line="223" w:lineRule="exact"/>
        <w:jc w:val="center"/>
        <w:rPr>
          <w:sz w:val="20"/>
        </w:rPr>
        <w:sectPr w:rsidR="00522B0F">
          <w:pgSz w:w="11910" w:h="16840"/>
          <w:pgMar w:top="1660" w:right="180" w:bottom="860" w:left="740" w:header="574" w:footer="678" w:gutter="0"/>
          <w:cols w:space="720"/>
        </w:sectPr>
      </w:pPr>
    </w:p>
    <w:p w:rsidR="00522B0F" w:rsidRDefault="00522B0F">
      <w:pPr>
        <w:pStyle w:val="a3"/>
        <w:spacing w:before="4"/>
        <w:rPr>
          <w:sz w:val="19"/>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898"/>
        <w:gridCol w:w="1483"/>
        <w:gridCol w:w="894"/>
        <w:gridCol w:w="1144"/>
        <w:gridCol w:w="2168"/>
        <w:gridCol w:w="1319"/>
        <w:gridCol w:w="1107"/>
      </w:tblGrid>
      <w:tr w:rsidR="00522B0F">
        <w:trPr>
          <w:trHeight w:val="1149"/>
        </w:trPr>
        <w:tc>
          <w:tcPr>
            <w:tcW w:w="586" w:type="dxa"/>
          </w:tcPr>
          <w:p w:rsidR="00522B0F" w:rsidRDefault="00BF5EF4">
            <w:pPr>
              <w:pStyle w:val="TableParagraph"/>
              <w:ind w:left="237" w:right="106" w:hanging="123"/>
              <w:rPr>
                <w:sz w:val="20"/>
              </w:rPr>
            </w:pPr>
            <w:r>
              <w:rPr>
                <w:w w:val="95"/>
                <w:sz w:val="20"/>
              </w:rPr>
              <w:t xml:space="preserve">№п/ </w:t>
            </w:r>
            <w:r>
              <w:rPr>
                <w:sz w:val="20"/>
              </w:rPr>
              <w:t>п</w:t>
            </w:r>
          </w:p>
        </w:tc>
        <w:tc>
          <w:tcPr>
            <w:tcW w:w="1898" w:type="dxa"/>
          </w:tcPr>
          <w:p w:rsidR="00522B0F" w:rsidRDefault="00BF5EF4">
            <w:pPr>
              <w:pStyle w:val="TableParagraph"/>
              <w:ind w:left="288" w:right="282"/>
              <w:jc w:val="center"/>
              <w:rPr>
                <w:sz w:val="20"/>
              </w:rPr>
            </w:pPr>
            <w:r>
              <w:rPr>
                <w:sz w:val="20"/>
              </w:rPr>
              <w:t>Наименование вида отхода по ФККО</w:t>
            </w:r>
          </w:p>
        </w:tc>
        <w:tc>
          <w:tcPr>
            <w:tcW w:w="1483" w:type="dxa"/>
          </w:tcPr>
          <w:p w:rsidR="00522B0F" w:rsidRDefault="00BF5EF4">
            <w:pPr>
              <w:pStyle w:val="TableParagraph"/>
              <w:ind w:left="144" w:right="133"/>
              <w:jc w:val="center"/>
              <w:rPr>
                <w:sz w:val="20"/>
              </w:rPr>
            </w:pPr>
            <w:r>
              <w:rPr>
                <w:w w:val="95"/>
                <w:sz w:val="20"/>
              </w:rPr>
              <w:t xml:space="preserve">Отходообразу </w:t>
            </w:r>
            <w:r>
              <w:rPr>
                <w:sz w:val="20"/>
              </w:rPr>
              <w:t>ющий вид деятельности</w:t>
            </w:r>
          </w:p>
        </w:tc>
        <w:tc>
          <w:tcPr>
            <w:tcW w:w="894" w:type="dxa"/>
          </w:tcPr>
          <w:p w:rsidR="00522B0F" w:rsidRDefault="00BF5EF4">
            <w:pPr>
              <w:pStyle w:val="TableParagraph"/>
              <w:ind w:left="164" w:hanging="12"/>
              <w:rPr>
                <w:sz w:val="20"/>
              </w:rPr>
            </w:pPr>
            <w:r>
              <w:rPr>
                <w:sz w:val="20"/>
              </w:rPr>
              <w:t>Код по ФККО</w:t>
            </w:r>
          </w:p>
        </w:tc>
        <w:tc>
          <w:tcPr>
            <w:tcW w:w="1144" w:type="dxa"/>
          </w:tcPr>
          <w:p w:rsidR="00522B0F" w:rsidRDefault="00BF5EF4">
            <w:pPr>
              <w:pStyle w:val="TableParagraph"/>
              <w:ind w:left="110" w:right="96" w:firstLine="2"/>
              <w:jc w:val="center"/>
              <w:rPr>
                <w:sz w:val="20"/>
              </w:rPr>
            </w:pPr>
            <w:r>
              <w:rPr>
                <w:sz w:val="20"/>
              </w:rPr>
              <w:t xml:space="preserve">Класс опасности для </w:t>
            </w:r>
            <w:r>
              <w:rPr>
                <w:w w:val="95"/>
                <w:sz w:val="20"/>
              </w:rPr>
              <w:t>окружающ</w:t>
            </w:r>
          </w:p>
          <w:p w:rsidR="00522B0F" w:rsidRDefault="00BF5EF4">
            <w:pPr>
              <w:pStyle w:val="TableParagraph"/>
              <w:spacing w:line="215" w:lineRule="exact"/>
              <w:ind w:left="173" w:right="161"/>
              <w:jc w:val="center"/>
              <w:rPr>
                <w:sz w:val="20"/>
              </w:rPr>
            </w:pPr>
            <w:r>
              <w:rPr>
                <w:sz w:val="20"/>
              </w:rPr>
              <w:t>ей среды</w:t>
            </w:r>
          </w:p>
        </w:tc>
        <w:tc>
          <w:tcPr>
            <w:tcW w:w="2168" w:type="dxa"/>
          </w:tcPr>
          <w:p w:rsidR="00522B0F" w:rsidRDefault="00BF5EF4">
            <w:pPr>
              <w:pStyle w:val="TableParagraph"/>
              <w:ind w:left="797" w:right="100" w:hanging="663"/>
              <w:rPr>
                <w:sz w:val="20"/>
              </w:rPr>
            </w:pPr>
            <w:r>
              <w:rPr>
                <w:sz w:val="20"/>
              </w:rPr>
              <w:t>Компонентный состав отхода</w:t>
            </w:r>
          </w:p>
        </w:tc>
        <w:tc>
          <w:tcPr>
            <w:tcW w:w="1319" w:type="dxa"/>
          </w:tcPr>
          <w:p w:rsidR="00522B0F" w:rsidRDefault="00BF5EF4">
            <w:pPr>
              <w:pStyle w:val="TableParagraph"/>
              <w:ind w:left="233" w:right="151" w:hanging="56"/>
              <w:rPr>
                <w:sz w:val="20"/>
              </w:rPr>
            </w:pPr>
            <w:r>
              <w:rPr>
                <w:w w:val="95"/>
                <w:sz w:val="20"/>
              </w:rPr>
              <w:t xml:space="preserve">Агрегатное </w:t>
            </w:r>
            <w:r>
              <w:rPr>
                <w:sz w:val="20"/>
              </w:rPr>
              <w:t>состояние</w:t>
            </w:r>
          </w:p>
        </w:tc>
        <w:tc>
          <w:tcPr>
            <w:tcW w:w="1107" w:type="dxa"/>
          </w:tcPr>
          <w:p w:rsidR="00522B0F" w:rsidRDefault="00BF5EF4">
            <w:pPr>
              <w:pStyle w:val="TableParagraph"/>
              <w:ind w:left="121" w:right="97" w:firstLine="79"/>
              <w:jc w:val="both"/>
              <w:rPr>
                <w:sz w:val="20"/>
              </w:rPr>
            </w:pPr>
            <w:r>
              <w:rPr>
                <w:sz w:val="20"/>
              </w:rPr>
              <w:t>Годовой норматив образован ия отхода,</w:t>
            </w:r>
          </w:p>
          <w:p w:rsidR="00522B0F" w:rsidRDefault="00BF5EF4">
            <w:pPr>
              <w:pStyle w:val="TableParagraph"/>
              <w:spacing w:line="215" w:lineRule="exact"/>
              <w:ind w:left="25"/>
              <w:jc w:val="center"/>
              <w:rPr>
                <w:sz w:val="20"/>
              </w:rPr>
            </w:pPr>
            <w:r>
              <w:rPr>
                <w:w w:val="99"/>
                <w:sz w:val="20"/>
              </w:rPr>
              <w:t>т</w:t>
            </w:r>
          </w:p>
        </w:tc>
      </w:tr>
      <w:tr w:rsidR="00522B0F">
        <w:trPr>
          <w:trHeight w:val="1151"/>
        </w:trPr>
        <w:tc>
          <w:tcPr>
            <w:tcW w:w="586" w:type="dxa"/>
          </w:tcPr>
          <w:p w:rsidR="00522B0F" w:rsidRDefault="00BF5EF4">
            <w:pPr>
              <w:pStyle w:val="TableParagraph"/>
              <w:spacing w:line="225" w:lineRule="exact"/>
              <w:ind w:left="191"/>
              <w:rPr>
                <w:sz w:val="20"/>
              </w:rPr>
            </w:pPr>
            <w:r>
              <w:rPr>
                <w:sz w:val="20"/>
              </w:rPr>
              <w:t>22</w:t>
            </w:r>
          </w:p>
        </w:tc>
        <w:tc>
          <w:tcPr>
            <w:tcW w:w="1898" w:type="dxa"/>
          </w:tcPr>
          <w:p w:rsidR="00522B0F" w:rsidRDefault="00BF5EF4">
            <w:pPr>
              <w:pStyle w:val="TableParagraph"/>
              <w:ind w:left="105" w:right="252"/>
              <w:rPr>
                <w:sz w:val="20"/>
              </w:rPr>
            </w:pPr>
            <w:r>
              <w:rPr>
                <w:sz w:val="20"/>
              </w:rPr>
              <w:t>Тормозные колодки отработанные без накладок</w:t>
            </w:r>
          </w:p>
          <w:p w:rsidR="00522B0F" w:rsidRDefault="00BF5EF4">
            <w:pPr>
              <w:pStyle w:val="TableParagraph"/>
              <w:spacing w:line="216" w:lineRule="exact"/>
              <w:ind w:left="105"/>
              <w:rPr>
                <w:sz w:val="20"/>
              </w:rPr>
            </w:pPr>
            <w:r>
              <w:rPr>
                <w:sz w:val="20"/>
              </w:rPr>
              <w:t>асбестовых</w:t>
            </w:r>
          </w:p>
        </w:tc>
        <w:tc>
          <w:tcPr>
            <w:tcW w:w="1483" w:type="dxa"/>
          </w:tcPr>
          <w:p w:rsidR="00522B0F" w:rsidRDefault="00BF5EF4">
            <w:pPr>
              <w:pStyle w:val="TableParagraph"/>
              <w:spacing w:line="237" w:lineRule="auto"/>
              <w:ind w:left="108"/>
              <w:rPr>
                <w:sz w:val="20"/>
              </w:rPr>
            </w:pPr>
            <w:r>
              <w:rPr>
                <w:w w:val="95"/>
                <w:sz w:val="20"/>
              </w:rPr>
              <w:t xml:space="preserve">Обслуживание </w:t>
            </w:r>
            <w:r>
              <w:rPr>
                <w:sz w:val="20"/>
              </w:rPr>
              <w:t>погрузчика</w:t>
            </w:r>
          </w:p>
        </w:tc>
        <w:tc>
          <w:tcPr>
            <w:tcW w:w="894" w:type="dxa"/>
          </w:tcPr>
          <w:p w:rsidR="00522B0F" w:rsidRDefault="00BF5EF4">
            <w:pPr>
              <w:pStyle w:val="TableParagraph"/>
              <w:spacing w:line="224" w:lineRule="exact"/>
              <w:ind w:left="272"/>
              <w:rPr>
                <w:sz w:val="20"/>
              </w:rPr>
            </w:pPr>
            <w:r>
              <w:rPr>
                <w:sz w:val="20"/>
              </w:rPr>
              <w:t>9 20</w:t>
            </w:r>
          </w:p>
          <w:p w:rsidR="00522B0F" w:rsidRDefault="00BF5EF4">
            <w:pPr>
              <w:pStyle w:val="TableParagraph"/>
              <w:spacing w:line="229" w:lineRule="exact"/>
              <w:ind w:left="171"/>
              <w:rPr>
                <w:sz w:val="20"/>
              </w:rPr>
            </w:pPr>
            <w:r>
              <w:rPr>
                <w:sz w:val="20"/>
              </w:rPr>
              <w:t>310 01</w:t>
            </w:r>
          </w:p>
          <w:p w:rsidR="00522B0F" w:rsidRDefault="00BF5EF4">
            <w:pPr>
              <w:pStyle w:val="TableParagraph"/>
              <w:ind w:left="272"/>
              <w:rPr>
                <w:sz w:val="20"/>
              </w:rPr>
            </w:pPr>
            <w:r>
              <w:rPr>
                <w:sz w:val="20"/>
              </w:rPr>
              <w:t>52 5</w:t>
            </w:r>
          </w:p>
        </w:tc>
        <w:tc>
          <w:tcPr>
            <w:tcW w:w="1144" w:type="dxa"/>
          </w:tcPr>
          <w:p w:rsidR="00522B0F" w:rsidRDefault="00BF5EF4">
            <w:pPr>
              <w:pStyle w:val="TableParagraph"/>
              <w:spacing w:line="225" w:lineRule="exact"/>
              <w:ind w:left="11"/>
              <w:jc w:val="center"/>
              <w:rPr>
                <w:sz w:val="20"/>
              </w:rPr>
            </w:pPr>
            <w:r>
              <w:rPr>
                <w:w w:val="99"/>
                <w:sz w:val="20"/>
              </w:rPr>
              <w:t>5</w:t>
            </w:r>
          </w:p>
        </w:tc>
        <w:tc>
          <w:tcPr>
            <w:tcW w:w="2168" w:type="dxa"/>
          </w:tcPr>
          <w:p w:rsidR="00522B0F" w:rsidRDefault="00BF5EF4">
            <w:pPr>
              <w:pStyle w:val="TableParagraph"/>
              <w:spacing w:line="224" w:lineRule="exact"/>
              <w:ind w:left="111"/>
              <w:rPr>
                <w:sz w:val="20"/>
              </w:rPr>
            </w:pPr>
            <w:r>
              <w:rPr>
                <w:sz w:val="20"/>
              </w:rPr>
              <w:t>Графит – 6,00%</w:t>
            </w:r>
          </w:p>
          <w:p w:rsidR="00522B0F" w:rsidRDefault="00BF5EF4">
            <w:pPr>
              <w:pStyle w:val="TableParagraph"/>
              <w:spacing w:line="229" w:lineRule="exact"/>
              <w:ind w:left="111"/>
              <w:rPr>
                <w:sz w:val="20"/>
              </w:rPr>
            </w:pPr>
            <w:r>
              <w:rPr>
                <w:sz w:val="20"/>
              </w:rPr>
              <w:t>C – 1,30%</w:t>
            </w:r>
          </w:p>
          <w:p w:rsidR="00522B0F" w:rsidRDefault="00BF5EF4">
            <w:pPr>
              <w:pStyle w:val="TableParagraph"/>
              <w:ind w:left="111"/>
              <w:rPr>
                <w:sz w:val="20"/>
              </w:rPr>
            </w:pPr>
            <w:r>
              <w:rPr>
                <w:sz w:val="20"/>
              </w:rPr>
              <w:t>Fe – 92,00%</w:t>
            </w:r>
          </w:p>
          <w:p w:rsidR="00522B0F" w:rsidRDefault="00BF5EF4">
            <w:pPr>
              <w:pStyle w:val="TableParagraph"/>
              <w:spacing w:before="1"/>
              <w:ind w:left="111"/>
              <w:rPr>
                <w:sz w:val="20"/>
              </w:rPr>
            </w:pPr>
            <w:r>
              <w:rPr>
                <w:sz w:val="20"/>
              </w:rPr>
              <w:t>Fe</w:t>
            </w:r>
            <w:r>
              <w:rPr>
                <w:sz w:val="20"/>
                <w:vertAlign w:val="subscript"/>
              </w:rPr>
              <w:t>2</w:t>
            </w:r>
            <w:r>
              <w:rPr>
                <w:sz w:val="20"/>
              </w:rPr>
              <w:t>O</w:t>
            </w:r>
            <w:r>
              <w:rPr>
                <w:sz w:val="20"/>
                <w:vertAlign w:val="subscript"/>
              </w:rPr>
              <w:t>3</w:t>
            </w:r>
            <w:r>
              <w:rPr>
                <w:sz w:val="20"/>
              </w:rPr>
              <w:t xml:space="preserve"> – 0,70%</w:t>
            </w:r>
          </w:p>
        </w:tc>
        <w:tc>
          <w:tcPr>
            <w:tcW w:w="1319" w:type="dxa"/>
          </w:tcPr>
          <w:p w:rsidR="00522B0F" w:rsidRDefault="00BF5EF4">
            <w:pPr>
              <w:pStyle w:val="TableParagraph"/>
              <w:ind w:left="171" w:right="156" w:firstLine="19"/>
              <w:jc w:val="both"/>
              <w:rPr>
                <w:sz w:val="20"/>
              </w:rPr>
            </w:pPr>
            <w:r>
              <w:rPr>
                <w:sz w:val="20"/>
              </w:rPr>
              <w:t xml:space="preserve">Изделия из нескольких </w:t>
            </w:r>
            <w:r>
              <w:rPr>
                <w:w w:val="95"/>
                <w:sz w:val="20"/>
              </w:rPr>
              <w:t>материалов</w:t>
            </w:r>
          </w:p>
        </w:tc>
        <w:tc>
          <w:tcPr>
            <w:tcW w:w="1107" w:type="dxa"/>
          </w:tcPr>
          <w:p w:rsidR="00522B0F" w:rsidRDefault="00BF5EF4">
            <w:pPr>
              <w:pStyle w:val="TableParagraph"/>
              <w:spacing w:line="225" w:lineRule="exact"/>
              <w:ind w:left="284"/>
              <w:rPr>
                <w:sz w:val="20"/>
              </w:rPr>
            </w:pPr>
            <w:r>
              <w:rPr>
                <w:sz w:val="20"/>
              </w:rPr>
              <w:t>0,0014</w:t>
            </w:r>
          </w:p>
        </w:tc>
      </w:tr>
    </w:tbl>
    <w:p w:rsidR="00522B0F" w:rsidRDefault="00522B0F">
      <w:pPr>
        <w:pStyle w:val="a3"/>
        <w:rPr>
          <w:sz w:val="20"/>
        </w:rPr>
      </w:pPr>
    </w:p>
    <w:p w:rsidR="00522B0F" w:rsidRDefault="00522B0F">
      <w:pPr>
        <w:pStyle w:val="a3"/>
        <w:spacing w:before="2"/>
        <w:rPr>
          <w:sz w:val="27"/>
        </w:rPr>
      </w:pPr>
    </w:p>
    <w:p w:rsidR="00522B0F" w:rsidRDefault="00BF5EF4">
      <w:pPr>
        <w:pStyle w:val="4"/>
        <w:numPr>
          <w:ilvl w:val="2"/>
          <w:numId w:val="40"/>
        </w:numPr>
        <w:tabs>
          <w:tab w:val="left" w:pos="1927"/>
        </w:tabs>
        <w:spacing w:before="90"/>
        <w:ind w:left="1926" w:hanging="541"/>
      </w:pPr>
      <w:bookmarkStart w:id="42" w:name="_bookmark41"/>
      <w:bookmarkEnd w:id="42"/>
      <w:r>
        <w:t>Расчет количества образования отходов</w:t>
      </w:r>
    </w:p>
    <w:p w:rsidR="00522B0F" w:rsidRDefault="00522B0F">
      <w:pPr>
        <w:pStyle w:val="a3"/>
        <w:spacing w:before="4"/>
        <w:rPr>
          <w:b/>
          <w:sz w:val="31"/>
        </w:rPr>
      </w:pPr>
    </w:p>
    <w:p w:rsidR="00522B0F" w:rsidRDefault="00BF5EF4">
      <w:pPr>
        <w:spacing w:line="276" w:lineRule="auto"/>
        <w:ind w:left="678" w:right="530" w:firstLine="707"/>
        <w:jc w:val="both"/>
        <w:rPr>
          <w:b/>
          <w:sz w:val="24"/>
        </w:rPr>
      </w:pPr>
      <w:r>
        <w:rPr>
          <w:b/>
          <w:sz w:val="24"/>
        </w:rPr>
        <w:t>Лампы ртутные, ртутно-кварцевые, люминесцентные, утратившие потребительские свойства (4 71 101 01 52 1)</w:t>
      </w:r>
    </w:p>
    <w:p w:rsidR="00522B0F" w:rsidRDefault="00BF5EF4">
      <w:pPr>
        <w:pStyle w:val="a3"/>
        <w:spacing w:line="276" w:lineRule="auto"/>
        <w:ind w:left="678" w:right="523" w:firstLine="851"/>
        <w:jc w:val="both"/>
      </w:pPr>
      <w:r>
        <w:t>Для освещения помещений используются ртутные и люминесцентные лампы. Лампы, как отходы, образуются, в основном по истечению сроков годности. Для освещения типовой территории расположения установки «ПИРОТЕКС» требуется 32 лампы марки ДРЛ-250.</w:t>
      </w:r>
    </w:p>
    <w:p w:rsidR="00522B0F" w:rsidRDefault="00BF5EF4">
      <w:pPr>
        <w:pStyle w:val="a3"/>
        <w:ind w:left="1530"/>
        <w:jc w:val="both"/>
      </w:pPr>
      <w:r>
        <w:t>Количество отработанных ламп подлежащих утилизации рассчитано в соответствии с</w:t>
      </w:r>
    </w:p>
    <w:p w:rsidR="00522B0F" w:rsidRDefault="00BF5EF4">
      <w:pPr>
        <w:pStyle w:val="a3"/>
        <w:spacing w:before="4" w:line="320" w:lineRule="exact"/>
        <w:ind w:left="678" w:right="531"/>
        <w:jc w:val="both"/>
      </w:pPr>
      <w:r>
        <w:t>«Методические рекомендации по оценке объемов образования отходов производства и потребления», ГУ НИЦПУРО, Москва, 2003 г. [18] по формуле:</w:t>
      </w:r>
    </w:p>
    <w:p w:rsidR="00522B0F" w:rsidRDefault="00BF5EF4">
      <w:pPr>
        <w:spacing w:line="187" w:lineRule="exact"/>
        <w:ind w:right="807"/>
        <w:jc w:val="center"/>
        <w:rPr>
          <w:rFonts w:ascii="Cambria Math"/>
          <w:sz w:val="17"/>
        </w:rPr>
      </w:pPr>
      <w:r>
        <w:rPr>
          <w:rFonts w:ascii="Cambria Math"/>
          <w:w w:val="295"/>
          <w:sz w:val="17"/>
        </w:rPr>
        <w:t xml:space="preserve"> </w:t>
      </w:r>
    </w:p>
    <w:p w:rsidR="00522B0F" w:rsidRDefault="00BF5EF4">
      <w:pPr>
        <w:pStyle w:val="a3"/>
        <w:tabs>
          <w:tab w:val="left" w:pos="1744"/>
          <w:tab w:val="left" w:pos="2368"/>
        </w:tabs>
        <w:spacing w:before="92"/>
        <w:ind w:left="143"/>
        <w:jc w:val="center"/>
        <w:rPr>
          <w:rFonts w:ascii="Cambria Math" w:hAnsi="Cambria Math"/>
        </w:rPr>
      </w:pPr>
      <w:r>
        <w:rPr>
          <w:rFonts w:ascii="Cambria Math" w:hAnsi="Cambria Math"/>
          <w:spacing w:val="1"/>
          <w:w w:val="370"/>
        </w:rPr>
        <w:t xml:space="preserve"> </w:t>
      </w:r>
      <w:r>
        <w:rPr>
          <w:rFonts w:ascii="Cambria Math" w:hAnsi="Cambria Math"/>
          <w:spacing w:val="-2"/>
          <w:w w:val="231"/>
          <w:vertAlign w:val="subscript"/>
        </w:rPr>
        <w:t xml:space="preserve"> </w:t>
      </w:r>
      <w:r>
        <w:rPr>
          <w:rFonts w:ascii="Cambria Math" w:hAnsi="Cambria Math"/>
          <w:spacing w:val="1"/>
          <w:w w:val="85"/>
          <w:vertAlign w:val="subscript"/>
        </w:rPr>
        <w:t xml:space="preserve"> </w:t>
      </w:r>
      <w:r>
        <w:rPr>
          <w:rFonts w:ascii="Cambria Math" w:hAnsi="Cambria Math"/>
          <w:w w:val="232"/>
          <w:vertAlign w:val="subscript"/>
        </w:rPr>
        <w:t xml:space="preserve"> </w:t>
      </w:r>
      <w:r>
        <w:rPr>
          <w:rFonts w:ascii="Cambria Math" w:hAnsi="Cambria Math"/>
          <w:w w:val="85"/>
          <w:vertAlign w:val="subscript"/>
        </w:rPr>
        <w:t xml:space="preserve"> </w:t>
      </w:r>
      <w:r>
        <w:rPr>
          <w:rFonts w:ascii="Cambria Math" w:hAnsi="Cambria Math"/>
          <w:spacing w:val="22"/>
        </w:rPr>
        <w:t xml:space="preserve"> </w:t>
      </w:r>
      <w:r>
        <w:rPr>
          <w:rFonts w:ascii="Cambria Math" w:hAnsi="Cambria Math"/>
          <w:w w:val="339"/>
        </w:rPr>
        <w:t xml:space="preserve"> </w:t>
      </w:r>
      <w:r>
        <w:rPr>
          <w:rFonts w:ascii="Cambria Math" w:hAnsi="Cambria Math"/>
          <w:spacing w:val="12"/>
        </w:rPr>
        <w:t xml:space="preserve"> </w:t>
      </w:r>
      <w:r>
        <w:rPr>
          <w:rFonts w:ascii="Cambria Math" w:hAnsi="Cambria Math"/>
          <w:w w:val="185"/>
        </w:rPr>
        <w:t>∑</w:t>
      </w:r>
      <w:r>
        <w:rPr>
          <w:rFonts w:ascii="Cambria Math" w:hAnsi="Cambria Math"/>
          <w:spacing w:val="-12"/>
        </w:rPr>
        <w:t xml:space="preserve"> </w:t>
      </w:r>
      <w:r>
        <w:rPr>
          <w:rFonts w:ascii="Cambria Math" w:hAnsi="Cambria Math"/>
          <w:spacing w:val="5"/>
          <w:w w:val="307"/>
        </w:rPr>
        <w:t xml:space="preserve"> </w:t>
      </w:r>
      <w:r>
        <w:rPr>
          <w:rFonts w:ascii="Cambria Math" w:hAnsi="Cambria Math"/>
          <w:w w:val="146"/>
          <w:vertAlign w:val="superscript"/>
        </w:rPr>
        <w:t xml:space="preserve"> </w:t>
      </w:r>
      <w:r>
        <w:rPr>
          <w:rFonts w:ascii="Cambria Math" w:hAnsi="Cambria Math"/>
        </w:rPr>
        <w:tab/>
      </w:r>
      <w:r>
        <w:rPr>
          <w:rFonts w:ascii="Cambria Math" w:hAnsi="Cambria Math"/>
          <w:w w:val="112"/>
        </w:rPr>
        <w:t xml:space="preserve"> </w:t>
      </w:r>
      <w:r>
        <w:rPr>
          <w:rFonts w:ascii="Cambria Math" w:hAnsi="Cambria Math"/>
          <w:spacing w:val="-14"/>
        </w:rPr>
        <w:t xml:space="preserve"> </w:t>
      </w:r>
      <w:r>
        <w:rPr>
          <w:rFonts w:ascii="Cambria Math" w:hAnsi="Cambria Math"/>
          <w:spacing w:val="5"/>
          <w:w w:val="380"/>
        </w:rPr>
        <w:t xml:space="preserve"> </w:t>
      </w:r>
      <w:r>
        <w:rPr>
          <w:rFonts w:ascii="Cambria Math" w:hAnsi="Cambria Math"/>
          <w:w w:val="146"/>
          <w:vertAlign w:val="superscript"/>
        </w:rPr>
        <w:t xml:space="preserve"> </w:t>
      </w:r>
      <w:r>
        <w:rPr>
          <w:rFonts w:ascii="Cambria Math" w:hAnsi="Cambria Math"/>
        </w:rPr>
        <w:tab/>
      </w:r>
      <w:r>
        <w:rPr>
          <w:rFonts w:ascii="Cambria Math" w:hAnsi="Cambria Math"/>
          <w:w w:val="112"/>
        </w:rPr>
        <w:t xml:space="preserve"> </w:t>
      </w:r>
      <w:r>
        <w:rPr>
          <w:rFonts w:ascii="Cambria Math" w:hAnsi="Cambria Math"/>
        </w:rPr>
        <w:t xml:space="preserve"> </w:t>
      </w:r>
      <w:r>
        <w:rPr>
          <w:rFonts w:ascii="Cambria Math" w:hAnsi="Cambria Math"/>
          <w:spacing w:val="-1"/>
          <w:w w:val="251"/>
        </w:rPr>
        <w:t xml:space="preserve">  </w:t>
      </w:r>
      <w:r>
        <w:rPr>
          <w:rFonts w:ascii="Cambria Math" w:hAnsi="Cambria Math"/>
          <w:w w:val="303"/>
          <w:vertAlign w:val="superscript"/>
        </w:rPr>
        <w:t xml:space="preserve"> </w:t>
      </w:r>
      <w:r>
        <w:rPr>
          <w:rFonts w:ascii="Cambria Math" w:hAnsi="Cambria Math"/>
          <w:w w:val="241"/>
          <w:vertAlign w:val="superscript"/>
        </w:rPr>
        <w:t xml:space="preserve"> </w:t>
      </w:r>
    </w:p>
    <w:p w:rsidR="00522B0F" w:rsidRDefault="00522B0F">
      <w:pPr>
        <w:pStyle w:val="a3"/>
        <w:rPr>
          <w:rFonts w:ascii="Cambria Math"/>
          <w:sz w:val="20"/>
        </w:rPr>
      </w:pPr>
    </w:p>
    <w:p w:rsidR="00522B0F" w:rsidRDefault="00522B0F">
      <w:pPr>
        <w:pStyle w:val="a3"/>
        <w:rPr>
          <w:rFonts w:ascii="Cambria Math"/>
          <w:sz w:val="20"/>
        </w:rPr>
      </w:pPr>
    </w:p>
    <w:p w:rsidR="00522B0F" w:rsidRDefault="00A00689">
      <w:pPr>
        <w:pStyle w:val="a3"/>
        <w:spacing w:before="1"/>
        <w:rPr>
          <w:rFonts w:ascii="Cambria Math"/>
          <w:sz w:val="12"/>
        </w:rPr>
      </w:pPr>
      <w:r>
        <w:pict>
          <v:rect id="_x0000_s1054" style="position:absolute;margin-left:309.55pt;margin-top:9.05pt;width:48.15pt;height:.85pt;z-index:-15699456;mso-wrap-distance-left:0;mso-wrap-distance-right:0;mso-position-horizontal-relative:page" fillcolor="black" stroked="f">
            <w10:wrap type="topAndBottom" anchorx="page"/>
          </v:rect>
        </w:pict>
      </w:r>
    </w:p>
    <w:p w:rsidR="00522B0F" w:rsidRDefault="00522B0F">
      <w:pPr>
        <w:pStyle w:val="a3"/>
        <w:rPr>
          <w:rFonts w:ascii="Cambria Math"/>
          <w:sz w:val="20"/>
        </w:rPr>
      </w:pPr>
    </w:p>
    <w:p w:rsidR="00522B0F" w:rsidRDefault="00522B0F">
      <w:pPr>
        <w:pStyle w:val="a3"/>
        <w:rPr>
          <w:rFonts w:ascii="Cambria Math"/>
          <w:sz w:val="20"/>
        </w:rPr>
      </w:pPr>
    </w:p>
    <w:p w:rsidR="00522B0F" w:rsidRDefault="00522B0F">
      <w:pPr>
        <w:pStyle w:val="a3"/>
        <w:rPr>
          <w:rFonts w:ascii="Cambria Math"/>
          <w:sz w:val="20"/>
        </w:rPr>
      </w:pPr>
    </w:p>
    <w:p w:rsidR="00522B0F" w:rsidRDefault="00522B0F">
      <w:pPr>
        <w:pStyle w:val="a3"/>
        <w:spacing w:before="10"/>
        <w:rPr>
          <w:rFonts w:ascii="Cambria Math"/>
          <w:sz w:val="17"/>
        </w:rPr>
      </w:pPr>
    </w:p>
    <w:p w:rsidR="00522B0F" w:rsidRDefault="00BF5EF4">
      <w:pPr>
        <w:pStyle w:val="a3"/>
        <w:spacing w:before="90"/>
        <w:ind w:left="1530"/>
      </w:pPr>
      <w:r>
        <w:t>где:</w:t>
      </w:r>
    </w:p>
    <w:p w:rsidR="00522B0F" w:rsidRDefault="00BF5EF4">
      <w:pPr>
        <w:pStyle w:val="a3"/>
        <w:spacing w:before="43"/>
        <w:ind w:left="1530"/>
      </w:pPr>
      <w:r>
        <w:t>М</w:t>
      </w:r>
      <w:r>
        <w:rPr>
          <w:vertAlign w:val="subscript"/>
        </w:rPr>
        <w:t>p.л</w:t>
      </w:r>
      <w:r>
        <w:t xml:space="preserve"> – масса отработанных источников света, т/год;</w:t>
      </w:r>
    </w:p>
    <w:p w:rsidR="00522B0F" w:rsidRDefault="00BF5EF4">
      <w:pPr>
        <w:pStyle w:val="a3"/>
        <w:tabs>
          <w:tab w:val="left" w:pos="1897"/>
          <w:tab w:val="left" w:pos="2265"/>
          <w:tab w:val="left" w:pos="3107"/>
          <w:tab w:val="left" w:pos="3946"/>
          <w:tab w:val="left" w:pos="5756"/>
          <w:tab w:val="left" w:pos="7843"/>
          <w:tab w:val="left" w:pos="9275"/>
          <w:tab w:val="left" w:pos="10056"/>
        </w:tabs>
        <w:spacing w:before="41"/>
        <w:ind w:left="1530"/>
      </w:pPr>
      <w:r>
        <w:t>n</w:t>
      </w:r>
      <w:r>
        <w:tab/>
        <w:t>–</w:t>
      </w:r>
      <w:r>
        <w:tab/>
        <w:t>число</w:t>
      </w:r>
      <w:r>
        <w:tab/>
        <w:t>типов</w:t>
      </w:r>
      <w:r>
        <w:tab/>
        <w:t>установленных</w:t>
      </w:r>
      <w:r>
        <w:tab/>
        <w:t>ртутьсодержащих</w:t>
      </w:r>
      <w:r>
        <w:tab/>
        <w:t>источников</w:t>
      </w:r>
      <w:r>
        <w:tab/>
        <w:t>света</w:t>
      </w:r>
      <w:r>
        <w:tab/>
        <w:t>(см.</w:t>
      </w:r>
    </w:p>
    <w:p w:rsidR="00522B0F" w:rsidRDefault="00BF5EF4">
      <w:pPr>
        <w:pStyle w:val="a3"/>
        <w:spacing w:before="40"/>
        <w:ind w:left="678"/>
      </w:pPr>
      <w:r>
        <w:t>Приложение);</w:t>
      </w:r>
    </w:p>
    <w:p w:rsidR="00522B0F" w:rsidRDefault="00BF5EF4">
      <w:pPr>
        <w:pStyle w:val="a3"/>
        <w:spacing w:before="41" w:line="278" w:lineRule="auto"/>
        <w:ind w:left="1530" w:right="523"/>
      </w:pPr>
      <w:r>
        <w:t xml:space="preserve">О </w:t>
      </w:r>
      <w:r>
        <w:rPr>
          <w:vertAlign w:val="superscript"/>
        </w:rPr>
        <w:t>i</w:t>
      </w:r>
      <w:r>
        <w:rPr>
          <w:vertAlign w:val="subscript"/>
        </w:rPr>
        <w:t>p.л</w:t>
      </w:r>
      <w:r>
        <w:t xml:space="preserve"> – количество образования отработанных источников света i - того типа, шт./год; m</w:t>
      </w:r>
      <w:r>
        <w:rPr>
          <w:vertAlign w:val="superscript"/>
        </w:rPr>
        <w:t>i</w:t>
      </w:r>
      <w:r>
        <w:rPr>
          <w:vertAlign w:val="subscript"/>
        </w:rPr>
        <w:t>p.л</w:t>
      </w:r>
      <w:r>
        <w:t xml:space="preserve"> – масса источников света i - того типа, грамм [18];</w:t>
      </w:r>
    </w:p>
    <w:p w:rsidR="00522B0F" w:rsidRDefault="00BF5EF4">
      <w:pPr>
        <w:pStyle w:val="a3"/>
        <w:spacing w:line="272" w:lineRule="exact"/>
        <w:ind w:left="1530"/>
      </w:pPr>
      <w:r>
        <w:t>10</w:t>
      </w:r>
      <w:r>
        <w:rPr>
          <w:vertAlign w:val="superscript"/>
        </w:rPr>
        <w:t>-6</w:t>
      </w:r>
      <w:r>
        <w:t xml:space="preserve"> – переводной коэффициент из грамм в тонны;</w:t>
      </w:r>
    </w:p>
    <w:p w:rsidR="00522B0F" w:rsidRDefault="00BF5EF4">
      <w:pPr>
        <w:pStyle w:val="a3"/>
        <w:spacing w:before="41"/>
        <w:ind w:left="1530"/>
      </w:pPr>
      <w:r>
        <w:t>К</w:t>
      </w:r>
      <w:r>
        <w:rPr>
          <w:vertAlign w:val="superscript"/>
        </w:rPr>
        <w:t>i</w:t>
      </w:r>
      <w:r>
        <w:rPr>
          <w:vertAlign w:val="subscript"/>
        </w:rPr>
        <w:t>p.л</w:t>
      </w:r>
      <w:r>
        <w:t xml:space="preserve"> – количество установленных источников света, i - того типа, шт. (см.</w:t>
      </w:r>
    </w:p>
    <w:p w:rsidR="00522B0F" w:rsidRDefault="00BF5EF4">
      <w:pPr>
        <w:pStyle w:val="a3"/>
        <w:spacing w:before="41"/>
        <w:ind w:left="678"/>
      </w:pPr>
      <w:r>
        <w:t>Приложение);</w:t>
      </w:r>
    </w:p>
    <w:p w:rsidR="00522B0F" w:rsidRDefault="00BF5EF4">
      <w:pPr>
        <w:pStyle w:val="a3"/>
        <w:spacing w:before="44"/>
        <w:ind w:left="1530"/>
      </w:pPr>
      <w:r>
        <w:t>Т</w:t>
      </w:r>
      <w:r>
        <w:rPr>
          <w:vertAlign w:val="superscript"/>
        </w:rPr>
        <w:t>i</w:t>
      </w:r>
      <w:r>
        <w:rPr>
          <w:vertAlign w:val="subscript"/>
        </w:rPr>
        <w:t>p.л</w:t>
      </w:r>
      <w:r>
        <w:t xml:space="preserve"> – фактическое время работы установленного источника света в расчетном году,</w:t>
      </w:r>
    </w:p>
    <w:p w:rsidR="00522B0F" w:rsidRDefault="00522B0F">
      <w:pPr>
        <w:sectPr w:rsidR="00522B0F">
          <w:pgSz w:w="11910" w:h="16840"/>
          <w:pgMar w:top="1660" w:right="180" w:bottom="860" w:left="740" w:header="574" w:footer="678" w:gutter="0"/>
          <w:cols w:space="720"/>
        </w:sectPr>
      </w:pPr>
    </w:p>
    <w:p w:rsidR="00522B0F" w:rsidRDefault="00BF5EF4">
      <w:pPr>
        <w:pStyle w:val="a3"/>
        <w:spacing w:before="41"/>
        <w:ind w:left="678"/>
      </w:pPr>
      <w:r>
        <w:rPr>
          <w:spacing w:val="-1"/>
        </w:rPr>
        <w:t>час;</w:t>
      </w:r>
    </w:p>
    <w:p w:rsidR="00522B0F" w:rsidRDefault="00BF5EF4">
      <w:pPr>
        <w:pStyle w:val="a3"/>
        <w:spacing w:before="1"/>
        <w:rPr>
          <w:sz w:val="31"/>
        </w:rPr>
      </w:pPr>
      <w:r>
        <w:br w:type="column"/>
      </w:r>
    </w:p>
    <w:p w:rsidR="00522B0F" w:rsidRDefault="00BF5EF4">
      <w:pPr>
        <w:pStyle w:val="a3"/>
        <w:spacing w:line="276" w:lineRule="auto"/>
        <w:ind w:left="414" w:right="1058"/>
      </w:pPr>
      <w:r>
        <w:t xml:space="preserve">Н </w:t>
      </w:r>
      <w:r>
        <w:rPr>
          <w:vertAlign w:val="superscript"/>
        </w:rPr>
        <w:t>i</w:t>
      </w:r>
      <w:r>
        <w:rPr>
          <w:vertAlign w:val="subscript"/>
        </w:rPr>
        <w:t>p.л</w:t>
      </w:r>
      <w:r>
        <w:t xml:space="preserve"> – нормативный срок горения одного источника света i - того типа, час [18]; Ч </w:t>
      </w:r>
      <w:r>
        <w:rPr>
          <w:vertAlign w:val="superscript"/>
        </w:rPr>
        <w:t>i</w:t>
      </w:r>
      <w:r>
        <w:rPr>
          <w:vertAlign w:val="subscript"/>
        </w:rPr>
        <w:t>p.л</w:t>
      </w:r>
      <w:r>
        <w:t xml:space="preserve"> – время работы источника света, час/см или час/сутки;</w:t>
      </w:r>
    </w:p>
    <w:p w:rsidR="00522B0F" w:rsidRDefault="00BF5EF4">
      <w:pPr>
        <w:pStyle w:val="a3"/>
        <w:tabs>
          <w:tab w:val="left" w:pos="5061"/>
        </w:tabs>
        <w:spacing w:before="1"/>
        <w:ind w:left="414"/>
      </w:pPr>
      <w:r>
        <w:t>С  –  число  дней  в  году -</w:t>
      </w:r>
      <w:r>
        <w:rPr>
          <w:spacing w:val="-29"/>
        </w:rPr>
        <w:t xml:space="preserve"> </w:t>
      </w:r>
      <w:r>
        <w:t>для</w:t>
      </w:r>
      <w:r>
        <w:rPr>
          <w:spacing w:val="40"/>
        </w:rPr>
        <w:t xml:space="preserve"> </w:t>
      </w:r>
      <w:r>
        <w:t>внутреннего</w:t>
      </w:r>
      <w:r>
        <w:tab/>
        <w:t>освещения или число смен в году -</w:t>
      </w:r>
      <w:r>
        <w:rPr>
          <w:spacing w:val="-24"/>
        </w:rPr>
        <w:t xml:space="preserve"> </w:t>
      </w:r>
      <w:r>
        <w:t>для</w:t>
      </w:r>
    </w:p>
    <w:p w:rsidR="00522B0F" w:rsidRDefault="00522B0F">
      <w:pPr>
        <w:sectPr w:rsidR="00522B0F">
          <w:type w:val="continuous"/>
          <w:pgSz w:w="11910" w:h="16840"/>
          <w:pgMar w:top="0" w:right="180" w:bottom="280" w:left="740" w:header="720" w:footer="720" w:gutter="0"/>
          <w:cols w:num="2" w:space="720" w:equalWidth="0">
            <w:col w:w="1077" w:space="40"/>
            <w:col w:w="9873"/>
          </w:cols>
        </w:sectPr>
      </w:pPr>
    </w:p>
    <w:p w:rsidR="00522B0F" w:rsidRDefault="00BF5EF4">
      <w:pPr>
        <w:pStyle w:val="a3"/>
        <w:spacing w:before="41"/>
        <w:ind w:left="143" w:right="7431"/>
        <w:jc w:val="center"/>
      </w:pPr>
      <w:r>
        <w:t>наружного освещения;</w:t>
      </w:r>
    </w:p>
    <w:p w:rsidR="00522B0F" w:rsidRDefault="00BF5EF4">
      <w:pPr>
        <w:pStyle w:val="a3"/>
        <w:spacing w:before="41"/>
        <w:ind w:left="443"/>
        <w:jc w:val="center"/>
      </w:pPr>
      <w:r>
        <w:t>Расчет образования отработанных люминесцентных ламп представлен в таблице.</w:t>
      </w:r>
    </w:p>
    <w:p w:rsidR="00522B0F" w:rsidRDefault="00522B0F">
      <w:pPr>
        <w:jc w:val="center"/>
        <w:sectPr w:rsidR="00522B0F">
          <w:type w:val="continuous"/>
          <w:pgSz w:w="11910" w:h="16840"/>
          <w:pgMar w:top="0" w:right="180" w:bottom="280" w:left="740" w:header="720" w:footer="720" w:gutter="0"/>
          <w:cols w:space="720"/>
        </w:sectPr>
      </w:pPr>
    </w:p>
    <w:p w:rsidR="00522B0F" w:rsidRDefault="00522B0F">
      <w:pPr>
        <w:pStyle w:val="a3"/>
        <w:spacing w:before="8"/>
        <w:rPr>
          <w:sz w:val="16"/>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386"/>
        <w:gridCol w:w="1474"/>
        <w:gridCol w:w="1443"/>
        <w:gridCol w:w="907"/>
        <w:gridCol w:w="1359"/>
        <w:gridCol w:w="1586"/>
      </w:tblGrid>
      <w:tr w:rsidR="00522B0F">
        <w:trPr>
          <w:trHeight w:val="1905"/>
        </w:trPr>
        <w:tc>
          <w:tcPr>
            <w:tcW w:w="1844" w:type="dxa"/>
          </w:tcPr>
          <w:p w:rsidR="00522B0F" w:rsidRDefault="00522B0F">
            <w:pPr>
              <w:pStyle w:val="TableParagraph"/>
              <w:rPr>
                <w:sz w:val="26"/>
              </w:rPr>
            </w:pPr>
          </w:p>
          <w:p w:rsidR="00522B0F" w:rsidRDefault="00522B0F">
            <w:pPr>
              <w:pStyle w:val="TableParagraph"/>
              <w:rPr>
                <w:sz w:val="26"/>
              </w:rPr>
            </w:pPr>
          </w:p>
          <w:p w:rsidR="00522B0F" w:rsidRDefault="00BF5EF4">
            <w:pPr>
              <w:pStyle w:val="TableParagraph"/>
              <w:spacing w:before="221"/>
              <w:ind w:left="381"/>
              <w:rPr>
                <w:sz w:val="24"/>
              </w:rPr>
            </w:pPr>
            <w:r>
              <w:rPr>
                <w:sz w:val="24"/>
              </w:rPr>
              <w:t>Тип лампы</w:t>
            </w:r>
          </w:p>
        </w:tc>
        <w:tc>
          <w:tcPr>
            <w:tcW w:w="1386" w:type="dxa"/>
          </w:tcPr>
          <w:p w:rsidR="00522B0F" w:rsidRDefault="00522B0F">
            <w:pPr>
              <w:pStyle w:val="TableParagraph"/>
              <w:spacing w:before="10"/>
              <w:rPr>
                <w:sz w:val="29"/>
              </w:rPr>
            </w:pPr>
          </w:p>
          <w:p w:rsidR="00522B0F" w:rsidRDefault="00BF5EF4">
            <w:pPr>
              <w:pStyle w:val="TableParagraph"/>
              <w:spacing w:line="276" w:lineRule="auto"/>
              <w:ind w:left="107" w:right="91" w:hanging="2"/>
              <w:jc w:val="center"/>
              <w:rPr>
                <w:sz w:val="24"/>
              </w:rPr>
            </w:pPr>
            <w:r>
              <w:rPr>
                <w:spacing w:val="-6"/>
                <w:sz w:val="24"/>
              </w:rPr>
              <w:t xml:space="preserve">Количество установлен- </w:t>
            </w:r>
            <w:r>
              <w:rPr>
                <w:spacing w:val="-5"/>
                <w:sz w:val="24"/>
              </w:rPr>
              <w:t xml:space="preserve">ных </w:t>
            </w:r>
            <w:r>
              <w:rPr>
                <w:spacing w:val="-6"/>
                <w:sz w:val="24"/>
              </w:rPr>
              <w:t xml:space="preserve">ламп, </w:t>
            </w:r>
            <w:r>
              <w:rPr>
                <w:spacing w:val="-5"/>
                <w:sz w:val="24"/>
              </w:rPr>
              <w:t>шт.</w:t>
            </w:r>
          </w:p>
        </w:tc>
        <w:tc>
          <w:tcPr>
            <w:tcW w:w="1474" w:type="dxa"/>
          </w:tcPr>
          <w:p w:rsidR="00522B0F" w:rsidRDefault="00BF5EF4">
            <w:pPr>
              <w:pStyle w:val="TableParagraph"/>
              <w:spacing w:before="24" w:line="276" w:lineRule="auto"/>
              <w:ind w:left="111" w:right="96"/>
              <w:jc w:val="center"/>
              <w:rPr>
                <w:sz w:val="24"/>
              </w:rPr>
            </w:pPr>
            <w:r>
              <w:rPr>
                <w:spacing w:val="-6"/>
                <w:sz w:val="24"/>
              </w:rPr>
              <w:t xml:space="preserve">Фактическое количество часов работы </w:t>
            </w:r>
            <w:r>
              <w:rPr>
                <w:spacing w:val="-5"/>
                <w:sz w:val="24"/>
              </w:rPr>
              <w:t>ламп,</w:t>
            </w:r>
          </w:p>
          <w:p w:rsidR="00522B0F" w:rsidRDefault="00BF5EF4">
            <w:pPr>
              <w:pStyle w:val="TableParagraph"/>
              <w:spacing w:line="274" w:lineRule="exact"/>
              <w:ind w:left="346" w:right="337"/>
              <w:jc w:val="center"/>
              <w:rPr>
                <w:sz w:val="24"/>
              </w:rPr>
            </w:pPr>
            <w:r>
              <w:rPr>
                <w:sz w:val="24"/>
              </w:rPr>
              <w:t>час/год</w:t>
            </w:r>
          </w:p>
        </w:tc>
        <w:tc>
          <w:tcPr>
            <w:tcW w:w="1443" w:type="dxa"/>
          </w:tcPr>
          <w:p w:rsidR="00522B0F" w:rsidRDefault="00BF5EF4">
            <w:pPr>
              <w:pStyle w:val="TableParagraph"/>
              <w:spacing w:before="183" w:line="276" w:lineRule="auto"/>
              <w:ind w:left="143" w:right="128"/>
              <w:jc w:val="center"/>
              <w:rPr>
                <w:sz w:val="24"/>
              </w:rPr>
            </w:pPr>
            <w:r>
              <w:rPr>
                <w:sz w:val="24"/>
              </w:rPr>
              <w:t>Эксплуата- ционный срок службы лампы, час</w:t>
            </w:r>
          </w:p>
        </w:tc>
        <w:tc>
          <w:tcPr>
            <w:tcW w:w="907" w:type="dxa"/>
          </w:tcPr>
          <w:p w:rsidR="00522B0F" w:rsidRDefault="00522B0F">
            <w:pPr>
              <w:pStyle w:val="TableParagraph"/>
              <w:spacing w:before="10"/>
              <w:rPr>
                <w:sz w:val="29"/>
              </w:rPr>
            </w:pPr>
          </w:p>
          <w:p w:rsidR="00522B0F" w:rsidRDefault="00BF5EF4">
            <w:pPr>
              <w:pStyle w:val="TableParagraph"/>
              <w:spacing w:line="276" w:lineRule="auto"/>
              <w:ind w:left="61" w:right="47"/>
              <w:jc w:val="center"/>
              <w:rPr>
                <w:sz w:val="24"/>
              </w:rPr>
            </w:pPr>
            <w:r>
              <w:rPr>
                <w:sz w:val="24"/>
              </w:rPr>
              <w:t>Вес одной лампы, грамм</w:t>
            </w:r>
          </w:p>
        </w:tc>
        <w:tc>
          <w:tcPr>
            <w:tcW w:w="1359" w:type="dxa"/>
          </w:tcPr>
          <w:p w:rsidR="00522B0F" w:rsidRDefault="00522B0F">
            <w:pPr>
              <w:pStyle w:val="TableParagraph"/>
              <w:spacing w:before="10"/>
              <w:rPr>
                <w:sz w:val="29"/>
              </w:rPr>
            </w:pPr>
          </w:p>
          <w:p w:rsidR="00522B0F" w:rsidRDefault="00BF5EF4">
            <w:pPr>
              <w:pStyle w:val="TableParagraph"/>
              <w:spacing w:line="276" w:lineRule="auto"/>
              <w:ind w:left="72" w:right="61"/>
              <w:jc w:val="center"/>
              <w:rPr>
                <w:sz w:val="24"/>
              </w:rPr>
            </w:pPr>
            <w:r>
              <w:rPr>
                <w:sz w:val="24"/>
              </w:rPr>
              <w:t>Количество Отработан- ных ламп, шт./год</w:t>
            </w:r>
          </w:p>
        </w:tc>
        <w:tc>
          <w:tcPr>
            <w:tcW w:w="1586" w:type="dxa"/>
          </w:tcPr>
          <w:p w:rsidR="00522B0F" w:rsidRDefault="00522B0F">
            <w:pPr>
              <w:pStyle w:val="TableParagraph"/>
              <w:rPr>
                <w:sz w:val="26"/>
              </w:rPr>
            </w:pPr>
          </w:p>
          <w:p w:rsidR="00522B0F" w:rsidRDefault="00BF5EF4">
            <w:pPr>
              <w:pStyle w:val="TableParagraph"/>
              <w:spacing w:before="203" w:line="276" w:lineRule="auto"/>
              <w:ind w:left="69" w:right="55"/>
              <w:jc w:val="center"/>
              <w:rPr>
                <w:sz w:val="24"/>
              </w:rPr>
            </w:pPr>
            <w:r>
              <w:rPr>
                <w:sz w:val="24"/>
              </w:rPr>
              <w:t>Количество отработанных ламп, т/год</w:t>
            </w:r>
          </w:p>
        </w:tc>
      </w:tr>
      <w:tr w:rsidR="00522B0F">
        <w:trPr>
          <w:trHeight w:val="316"/>
        </w:trPr>
        <w:tc>
          <w:tcPr>
            <w:tcW w:w="1844" w:type="dxa"/>
          </w:tcPr>
          <w:p w:rsidR="00522B0F" w:rsidRDefault="00BF5EF4">
            <w:pPr>
              <w:pStyle w:val="TableParagraph"/>
              <w:spacing w:before="24" w:line="272" w:lineRule="exact"/>
              <w:ind w:left="108"/>
              <w:rPr>
                <w:sz w:val="24"/>
              </w:rPr>
            </w:pPr>
            <w:r>
              <w:rPr>
                <w:sz w:val="24"/>
              </w:rPr>
              <w:t>ДРЛ-250</w:t>
            </w:r>
          </w:p>
        </w:tc>
        <w:tc>
          <w:tcPr>
            <w:tcW w:w="1386" w:type="dxa"/>
          </w:tcPr>
          <w:p w:rsidR="00522B0F" w:rsidRDefault="00BF5EF4">
            <w:pPr>
              <w:pStyle w:val="TableParagraph"/>
              <w:spacing w:before="24" w:line="272" w:lineRule="exact"/>
              <w:ind w:left="550" w:right="545"/>
              <w:jc w:val="center"/>
              <w:rPr>
                <w:sz w:val="24"/>
              </w:rPr>
            </w:pPr>
            <w:r>
              <w:rPr>
                <w:sz w:val="24"/>
              </w:rPr>
              <w:t>32</w:t>
            </w:r>
          </w:p>
        </w:tc>
        <w:tc>
          <w:tcPr>
            <w:tcW w:w="1474" w:type="dxa"/>
          </w:tcPr>
          <w:p w:rsidR="00522B0F" w:rsidRDefault="00BF5EF4">
            <w:pPr>
              <w:pStyle w:val="TableParagraph"/>
              <w:spacing w:before="24" w:line="272" w:lineRule="exact"/>
              <w:ind w:left="344" w:right="337"/>
              <w:jc w:val="center"/>
              <w:rPr>
                <w:sz w:val="24"/>
              </w:rPr>
            </w:pPr>
            <w:r>
              <w:rPr>
                <w:sz w:val="24"/>
              </w:rPr>
              <w:t>3650</w:t>
            </w:r>
          </w:p>
        </w:tc>
        <w:tc>
          <w:tcPr>
            <w:tcW w:w="1443" w:type="dxa"/>
          </w:tcPr>
          <w:p w:rsidR="00522B0F" w:rsidRDefault="00BF5EF4">
            <w:pPr>
              <w:pStyle w:val="TableParagraph"/>
              <w:spacing w:before="24" w:line="272" w:lineRule="exact"/>
              <w:ind w:left="418"/>
              <w:rPr>
                <w:sz w:val="24"/>
              </w:rPr>
            </w:pPr>
            <w:r>
              <w:rPr>
                <w:sz w:val="24"/>
              </w:rPr>
              <w:t>12000</w:t>
            </w:r>
          </w:p>
        </w:tc>
        <w:tc>
          <w:tcPr>
            <w:tcW w:w="907" w:type="dxa"/>
          </w:tcPr>
          <w:p w:rsidR="00522B0F" w:rsidRDefault="00BF5EF4">
            <w:pPr>
              <w:pStyle w:val="TableParagraph"/>
              <w:spacing w:before="24" w:line="272" w:lineRule="exact"/>
              <w:ind w:left="271"/>
              <w:rPr>
                <w:sz w:val="24"/>
              </w:rPr>
            </w:pPr>
            <w:r>
              <w:rPr>
                <w:sz w:val="24"/>
              </w:rPr>
              <w:t>400</w:t>
            </w:r>
          </w:p>
        </w:tc>
        <w:tc>
          <w:tcPr>
            <w:tcW w:w="1359" w:type="dxa"/>
          </w:tcPr>
          <w:p w:rsidR="00522B0F" w:rsidRDefault="00BF5EF4">
            <w:pPr>
              <w:pStyle w:val="TableParagraph"/>
              <w:spacing w:before="24" w:line="272" w:lineRule="exact"/>
              <w:ind w:left="62" w:right="61"/>
              <w:jc w:val="center"/>
              <w:rPr>
                <w:sz w:val="24"/>
              </w:rPr>
            </w:pPr>
            <w:r>
              <w:rPr>
                <w:sz w:val="24"/>
              </w:rPr>
              <w:t>10</w:t>
            </w:r>
          </w:p>
        </w:tc>
        <w:tc>
          <w:tcPr>
            <w:tcW w:w="1586" w:type="dxa"/>
          </w:tcPr>
          <w:p w:rsidR="00522B0F" w:rsidRDefault="00BF5EF4">
            <w:pPr>
              <w:pStyle w:val="TableParagraph"/>
              <w:spacing w:before="24" w:line="272" w:lineRule="exact"/>
              <w:ind w:left="62" w:right="55"/>
              <w:jc w:val="center"/>
              <w:rPr>
                <w:sz w:val="24"/>
              </w:rPr>
            </w:pPr>
            <w:r>
              <w:rPr>
                <w:sz w:val="24"/>
              </w:rPr>
              <w:t>0,004</w:t>
            </w:r>
          </w:p>
        </w:tc>
      </w:tr>
      <w:tr w:rsidR="00522B0F">
        <w:trPr>
          <w:trHeight w:val="318"/>
        </w:trPr>
        <w:tc>
          <w:tcPr>
            <w:tcW w:w="8413" w:type="dxa"/>
            <w:gridSpan w:val="6"/>
          </w:tcPr>
          <w:p w:rsidR="00522B0F" w:rsidRDefault="00BF5EF4">
            <w:pPr>
              <w:pStyle w:val="TableParagraph"/>
              <w:spacing w:before="24" w:line="274" w:lineRule="exact"/>
              <w:ind w:left="108"/>
              <w:rPr>
                <w:sz w:val="24"/>
              </w:rPr>
            </w:pPr>
            <w:r>
              <w:rPr>
                <w:sz w:val="24"/>
              </w:rPr>
              <w:t>ИТОГО</w:t>
            </w:r>
          </w:p>
        </w:tc>
        <w:tc>
          <w:tcPr>
            <w:tcW w:w="1586" w:type="dxa"/>
          </w:tcPr>
          <w:p w:rsidR="00522B0F" w:rsidRDefault="00BF5EF4">
            <w:pPr>
              <w:pStyle w:val="TableParagraph"/>
              <w:spacing w:before="24" w:line="274" w:lineRule="exact"/>
              <w:ind w:left="62" w:right="55"/>
              <w:jc w:val="center"/>
              <w:rPr>
                <w:sz w:val="24"/>
              </w:rPr>
            </w:pPr>
            <w:r>
              <w:rPr>
                <w:sz w:val="24"/>
              </w:rPr>
              <w:t>0,004</w:t>
            </w:r>
          </w:p>
        </w:tc>
      </w:tr>
    </w:tbl>
    <w:p w:rsidR="00522B0F" w:rsidRDefault="00BF5EF4">
      <w:pPr>
        <w:pStyle w:val="5"/>
        <w:spacing w:before="29"/>
      </w:pPr>
      <w:r>
        <w:t>Плотность отхода равна 0,200 т/м</w:t>
      </w:r>
      <w:r>
        <w:rPr>
          <w:vertAlign w:val="superscript"/>
        </w:rPr>
        <w:t>3</w:t>
      </w:r>
      <w:r>
        <w:t>.</w:t>
      </w:r>
    </w:p>
    <w:p w:rsidR="00522B0F" w:rsidRDefault="00BF5EF4">
      <w:pPr>
        <w:spacing w:before="41"/>
        <w:ind w:left="1386"/>
        <w:rPr>
          <w:b/>
          <w:i/>
          <w:sz w:val="24"/>
        </w:rPr>
      </w:pPr>
      <w:r>
        <w:rPr>
          <w:b/>
          <w:i/>
          <w:sz w:val="24"/>
        </w:rPr>
        <w:t>Норматив образования отхода составит 0,004 т/год.</w:t>
      </w:r>
    </w:p>
    <w:p w:rsidR="00522B0F" w:rsidRDefault="00522B0F">
      <w:pPr>
        <w:pStyle w:val="a3"/>
        <w:spacing w:before="1"/>
        <w:rPr>
          <w:b/>
          <w:i/>
          <w:sz w:val="31"/>
        </w:rPr>
      </w:pPr>
    </w:p>
    <w:p w:rsidR="00522B0F" w:rsidRDefault="00BF5EF4">
      <w:pPr>
        <w:tabs>
          <w:tab w:val="left" w:pos="3289"/>
          <w:tab w:val="left" w:pos="4706"/>
          <w:tab w:val="left" w:pos="6469"/>
          <w:tab w:val="left" w:pos="8598"/>
          <w:tab w:val="left" w:pos="8927"/>
        </w:tabs>
        <w:spacing w:line="278" w:lineRule="auto"/>
        <w:ind w:left="738" w:right="526" w:firstLine="647"/>
        <w:rPr>
          <w:b/>
          <w:sz w:val="24"/>
        </w:rPr>
      </w:pPr>
      <w:r>
        <w:rPr>
          <w:b/>
          <w:sz w:val="24"/>
        </w:rPr>
        <w:t>Аккумуляторы</w:t>
      </w:r>
      <w:r>
        <w:rPr>
          <w:b/>
          <w:sz w:val="24"/>
        </w:rPr>
        <w:tab/>
        <w:t>свинцовые</w:t>
      </w:r>
      <w:r>
        <w:rPr>
          <w:b/>
          <w:sz w:val="24"/>
        </w:rPr>
        <w:tab/>
        <w:t>отработанные</w:t>
      </w:r>
      <w:r>
        <w:rPr>
          <w:b/>
          <w:sz w:val="24"/>
        </w:rPr>
        <w:tab/>
        <w:t>неповрежденные,</w:t>
      </w:r>
      <w:r>
        <w:rPr>
          <w:b/>
          <w:sz w:val="24"/>
        </w:rPr>
        <w:tab/>
        <w:t>с</w:t>
      </w:r>
      <w:r>
        <w:rPr>
          <w:b/>
          <w:sz w:val="24"/>
        </w:rPr>
        <w:tab/>
        <w:t>электролитом (9 20 110 01 53</w:t>
      </w:r>
      <w:r>
        <w:rPr>
          <w:b/>
          <w:spacing w:val="-1"/>
          <w:sz w:val="24"/>
        </w:rPr>
        <w:t xml:space="preserve"> </w:t>
      </w:r>
      <w:r>
        <w:rPr>
          <w:b/>
          <w:sz w:val="24"/>
        </w:rPr>
        <w:t>2)</w:t>
      </w:r>
    </w:p>
    <w:p w:rsidR="00522B0F" w:rsidRDefault="00BF5EF4">
      <w:pPr>
        <w:pStyle w:val="a3"/>
        <w:spacing w:line="276" w:lineRule="auto"/>
        <w:ind w:left="678" w:right="523" w:firstLine="707"/>
      </w:pPr>
      <w:r>
        <w:t>Отход образуется в результате технического обслуживания погрузчика, замене вышедших из строя аккумуляторных батарей.</w:t>
      </w:r>
    </w:p>
    <w:p w:rsidR="00522B0F" w:rsidRDefault="00BF5EF4">
      <w:pPr>
        <w:pStyle w:val="a3"/>
        <w:spacing w:line="275" w:lineRule="exact"/>
        <w:ind w:left="1386"/>
      </w:pPr>
      <w:r>
        <w:t>На предприятии обслуживается один погрузчика.</w:t>
      </w:r>
    </w:p>
    <w:p w:rsidR="00522B0F" w:rsidRDefault="00BF5EF4">
      <w:pPr>
        <w:pStyle w:val="a3"/>
        <w:spacing w:before="35"/>
        <w:ind w:left="1386"/>
        <w:rPr>
          <w:i/>
        </w:rPr>
      </w:pPr>
      <w:r>
        <w:t xml:space="preserve">Расчет количества отхода определяется по удельным показателям согласно </w:t>
      </w:r>
      <w:r>
        <w:rPr>
          <w:i/>
        </w:rPr>
        <w:t>п. 7 табл.</w:t>
      </w:r>
    </w:p>
    <w:p w:rsidR="00522B0F" w:rsidRDefault="00BF5EF4">
      <w:pPr>
        <w:pStyle w:val="a4"/>
        <w:numPr>
          <w:ilvl w:val="2"/>
          <w:numId w:val="32"/>
        </w:numPr>
        <w:tabs>
          <w:tab w:val="left" w:pos="1260"/>
        </w:tabs>
        <w:spacing w:before="41" w:line="276" w:lineRule="auto"/>
        <w:ind w:right="530" w:firstLine="0"/>
        <w:rPr>
          <w:sz w:val="24"/>
        </w:rPr>
      </w:pPr>
      <w:r>
        <w:rPr>
          <w:i/>
          <w:sz w:val="24"/>
        </w:rPr>
        <w:t>Методических рекомендаций по оценке объемов образования отходов производства и потребления, Москва, 2003 г., ГУ</w:t>
      </w:r>
      <w:r>
        <w:rPr>
          <w:i/>
          <w:spacing w:val="-2"/>
          <w:sz w:val="24"/>
        </w:rPr>
        <w:t xml:space="preserve"> </w:t>
      </w:r>
      <w:r>
        <w:rPr>
          <w:i/>
          <w:sz w:val="24"/>
        </w:rPr>
        <w:t>НИЦПУРО</w:t>
      </w:r>
      <w:r>
        <w:rPr>
          <w:sz w:val="24"/>
        </w:rPr>
        <w:t>:</w:t>
      </w:r>
    </w:p>
    <w:p w:rsidR="00522B0F" w:rsidRDefault="00BF5EF4">
      <w:pPr>
        <w:spacing w:before="67" w:line="239" w:lineRule="exact"/>
        <w:ind w:left="282"/>
        <w:jc w:val="center"/>
        <w:rPr>
          <w:rFonts w:ascii="Cambria Math"/>
          <w:sz w:val="17"/>
        </w:rPr>
      </w:pPr>
      <w:r>
        <w:rPr>
          <w:rFonts w:ascii="Cambria Math"/>
          <w:spacing w:val="7"/>
          <w:w w:val="159"/>
          <w:position w:val="18"/>
          <w:sz w:val="17"/>
        </w:rPr>
        <w:t xml:space="preserve"> </w:t>
      </w:r>
      <w:r>
        <w:rPr>
          <w:rFonts w:ascii="Cambria Math"/>
          <w:w w:val="331"/>
          <w:position w:val="18"/>
          <w:sz w:val="17"/>
        </w:rPr>
        <w:t xml:space="preserve"> </w:t>
      </w:r>
      <w:r>
        <w:rPr>
          <w:rFonts w:ascii="Cambria Math"/>
          <w:w w:val="295"/>
          <w:position w:val="18"/>
          <w:sz w:val="17"/>
        </w:rPr>
        <w:t xml:space="preserve"> </w:t>
      </w:r>
      <w:r>
        <w:rPr>
          <w:rFonts w:ascii="Cambria Math"/>
          <w:spacing w:val="10"/>
          <w:position w:val="18"/>
          <w:sz w:val="17"/>
        </w:rPr>
        <w:t xml:space="preserve"> </w:t>
      </w:r>
      <w:r>
        <w:rPr>
          <w:rFonts w:ascii="Cambria Math"/>
          <w:spacing w:val="12"/>
          <w:w w:val="317"/>
          <w:sz w:val="24"/>
        </w:rPr>
        <w:t xml:space="preserve"> </w:t>
      </w:r>
      <w:r>
        <w:rPr>
          <w:rFonts w:ascii="Cambria Math"/>
          <w:w w:val="159"/>
          <w:position w:val="10"/>
          <w:sz w:val="17"/>
        </w:rPr>
        <w:t xml:space="preserve"> </w:t>
      </w:r>
      <w:r>
        <w:rPr>
          <w:rFonts w:ascii="Cambria Math"/>
          <w:position w:val="10"/>
          <w:sz w:val="17"/>
        </w:rPr>
        <w:t xml:space="preserve">    </w:t>
      </w:r>
      <w:r>
        <w:rPr>
          <w:rFonts w:ascii="Cambria Math"/>
          <w:spacing w:val="-5"/>
          <w:position w:val="10"/>
          <w:sz w:val="17"/>
        </w:rPr>
        <w:t xml:space="preserve"> </w:t>
      </w:r>
      <w:r>
        <w:rPr>
          <w:rFonts w:ascii="Cambria Math"/>
          <w:w w:val="112"/>
          <w:sz w:val="24"/>
        </w:rPr>
        <w:t xml:space="preserve"> </w:t>
      </w:r>
      <w:r>
        <w:rPr>
          <w:rFonts w:ascii="Cambria Math"/>
          <w:sz w:val="24"/>
        </w:rPr>
        <w:t xml:space="preserve"> </w:t>
      </w:r>
      <w:r>
        <w:rPr>
          <w:rFonts w:ascii="Cambria Math"/>
          <w:w w:val="295"/>
          <w:sz w:val="24"/>
        </w:rPr>
        <w:t xml:space="preserve"> </w:t>
      </w:r>
      <w:r>
        <w:rPr>
          <w:rFonts w:ascii="Cambria Math"/>
          <w:w w:val="159"/>
          <w:position w:val="9"/>
          <w:sz w:val="17"/>
        </w:rPr>
        <w:t xml:space="preserve"> </w:t>
      </w:r>
      <w:r>
        <w:rPr>
          <w:rFonts w:ascii="Cambria Math"/>
          <w:position w:val="9"/>
          <w:sz w:val="17"/>
        </w:rPr>
        <w:t xml:space="preserve">  </w:t>
      </w:r>
      <w:r>
        <w:rPr>
          <w:rFonts w:ascii="Cambria Math"/>
          <w:spacing w:val="3"/>
          <w:position w:val="9"/>
          <w:sz w:val="17"/>
        </w:rPr>
        <w:t xml:space="preserve"> </w:t>
      </w:r>
      <w:r>
        <w:rPr>
          <w:rFonts w:ascii="Cambria Math"/>
          <w:w w:val="112"/>
          <w:sz w:val="24"/>
        </w:rPr>
        <w:t xml:space="preserve"> </w:t>
      </w:r>
      <w:r>
        <w:rPr>
          <w:rFonts w:ascii="Cambria Math"/>
          <w:sz w:val="24"/>
        </w:rPr>
        <w:t xml:space="preserve"> </w:t>
      </w:r>
      <w:r>
        <w:rPr>
          <w:rFonts w:ascii="Cambria Math"/>
          <w:spacing w:val="5"/>
          <w:w w:val="380"/>
          <w:sz w:val="24"/>
        </w:rPr>
        <w:t xml:space="preserve"> </w:t>
      </w:r>
      <w:r>
        <w:rPr>
          <w:rFonts w:ascii="Cambria Math"/>
          <w:w w:val="159"/>
          <w:position w:val="10"/>
          <w:sz w:val="17"/>
        </w:rPr>
        <w:t xml:space="preserve"> </w:t>
      </w:r>
    </w:p>
    <w:p w:rsidR="00522B0F" w:rsidRDefault="00BF5EF4">
      <w:pPr>
        <w:tabs>
          <w:tab w:val="left" w:pos="2248"/>
          <w:tab w:val="left" w:pos="2738"/>
        </w:tabs>
        <w:spacing w:line="196" w:lineRule="exact"/>
        <w:ind w:left="143"/>
        <w:jc w:val="center"/>
        <w:rPr>
          <w:rFonts w:ascii="Cambria Math" w:hAnsi="Cambria Math"/>
          <w:sz w:val="17"/>
        </w:rPr>
      </w:pPr>
      <w:r>
        <w:rPr>
          <w:rFonts w:ascii="Cambria Math" w:hAnsi="Cambria Math"/>
          <w:spacing w:val="-1"/>
          <w:w w:val="386"/>
          <w:sz w:val="24"/>
        </w:rPr>
        <w:t xml:space="preserve"> </w:t>
      </w:r>
      <w:r>
        <w:rPr>
          <w:rFonts w:ascii="Cambria Math" w:hAnsi="Cambria Math"/>
          <w:w w:val="221"/>
          <w:sz w:val="24"/>
        </w:rPr>
        <w:t xml:space="preserve"> </w:t>
      </w:r>
      <w:r>
        <w:rPr>
          <w:rFonts w:ascii="Cambria Math" w:hAnsi="Cambria Math"/>
          <w:w w:val="93"/>
          <w:sz w:val="24"/>
        </w:rPr>
        <w:t xml:space="preserve"> </w:t>
      </w:r>
      <w:r>
        <w:rPr>
          <w:rFonts w:ascii="Cambria Math" w:hAnsi="Cambria Math"/>
          <w:spacing w:val="-14"/>
          <w:sz w:val="24"/>
        </w:rPr>
        <w:t xml:space="preserve"> </w:t>
      </w:r>
      <w:r>
        <w:rPr>
          <w:rFonts w:ascii="Cambria Math" w:hAnsi="Cambria Math"/>
          <w:spacing w:val="2"/>
          <w:w w:val="245"/>
          <w:sz w:val="24"/>
        </w:rPr>
        <w:t xml:space="preserve"> </w:t>
      </w:r>
      <w:r>
        <w:rPr>
          <w:rFonts w:ascii="Cambria Math" w:hAnsi="Cambria Math"/>
          <w:w w:val="93"/>
          <w:sz w:val="24"/>
        </w:rPr>
        <w:t xml:space="preserve"> </w:t>
      </w:r>
      <w:r>
        <w:rPr>
          <w:rFonts w:ascii="Cambria Math" w:hAnsi="Cambria Math"/>
          <w:spacing w:val="-14"/>
          <w:sz w:val="24"/>
        </w:rPr>
        <w:t xml:space="preserve"> </w:t>
      </w:r>
      <w:r>
        <w:rPr>
          <w:rFonts w:ascii="Cambria Math" w:hAnsi="Cambria Math"/>
          <w:w w:val="213"/>
          <w:sz w:val="24"/>
        </w:rPr>
        <w:t xml:space="preserve"> </w:t>
      </w:r>
      <w:r>
        <w:rPr>
          <w:rFonts w:ascii="Cambria Math" w:hAnsi="Cambria Math"/>
          <w:spacing w:val="14"/>
          <w:sz w:val="24"/>
        </w:rPr>
        <w:t xml:space="preserve"> </w:t>
      </w:r>
      <w:r>
        <w:rPr>
          <w:rFonts w:ascii="Cambria Math" w:hAnsi="Cambria Math"/>
          <w:w w:val="339"/>
          <w:sz w:val="24"/>
        </w:rPr>
        <w:t xml:space="preserve"> </w:t>
      </w:r>
      <w:r>
        <w:rPr>
          <w:rFonts w:ascii="Cambria Math" w:hAnsi="Cambria Math"/>
          <w:spacing w:val="12"/>
          <w:sz w:val="24"/>
        </w:rPr>
        <w:t xml:space="preserve"> </w:t>
      </w:r>
      <w:r>
        <w:rPr>
          <w:rFonts w:ascii="Cambria Math" w:hAnsi="Cambria Math"/>
          <w:w w:val="185"/>
          <w:sz w:val="24"/>
        </w:rPr>
        <w:t>∑</w:t>
      </w:r>
      <w:r>
        <w:rPr>
          <w:rFonts w:ascii="Cambria Math" w:hAnsi="Cambria Math"/>
          <w:spacing w:val="-14"/>
          <w:sz w:val="24"/>
        </w:rPr>
        <w:t xml:space="preserve"> </w:t>
      </w:r>
      <w:r>
        <w:rPr>
          <w:position w:val="12"/>
          <w:sz w:val="17"/>
          <w:u w:val="single"/>
        </w:rPr>
        <w:t xml:space="preserve">  </w:t>
      </w:r>
      <w:r>
        <w:rPr>
          <w:spacing w:val="21"/>
          <w:position w:val="12"/>
          <w:sz w:val="17"/>
          <w:u w:val="single"/>
        </w:rPr>
        <w:t xml:space="preserve"> </w:t>
      </w:r>
      <w:r>
        <w:rPr>
          <w:rFonts w:ascii="Cambria Math" w:hAnsi="Cambria Math"/>
          <w:w w:val="222"/>
          <w:position w:val="12"/>
          <w:sz w:val="17"/>
          <w:u w:val="single"/>
        </w:rPr>
        <w:t xml:space="preserve"> </w:t>
      </w:r>
      <w:r>
        <w:rPr>
          <w:rFonts w:ascii="Cambria Math" w:hAnsi="Cambria Math"/>
          <w:spacing w:val="1"/>
          <w:w w:val="93"/>
          <w:position w:val="12"/>
          <w:sz w:val="17"/>
          <w:u w:val="single"/>
        </w:rPr>
        <w:t xml:space="preserve"> </w:t>
      </w:r>
      <w:r>
        <w:rPr>
          <w:rFonts w:ascii="Cambria Math" w:hAnsi="Cambria Math"/>
          <w:w w:val="246"/>
          <w:position w:val="12"/>
          <w:sz w:val="17"/>
          <w:u w:val="single"/>
        </w:rPr>
        <w:t xml:space="preserve"> </w:t>
      </w:r>
      <w:r>
        <w:rPr>
          <w:rFonts w:ascii="Cambria Math" w:hAnsi="Cambria Math"/>
          <w:position w:val="12"/>
          <w:sz w:val="17"/>
          <w:u w:val="single"/>
        </w:rPr>
        <w:tab/>
      </w:r>
      <w:r>
        <w:rPr>
          <w:rFonts w:ascii="Cambria Math" w:hAnsi="Cambria Math"/>
          <w:w w:val="295"/>
          <w:position w:val="13"/>
          <w:sz w:val="17"/>
          <w:u w:val="single"/>
        </w:rPr>
        <w:t xml:space="preserve"> </w:t>
      </w:r>
      <w:r>
        <w:rPr>
          <w:rFonts w:ascii="Cambria Math" w:hAnsi="Cambria Math"/>
          <w:position w:val="13"/>
          <w:sz w:val="17"/>
          <w:u w:val="single"/>
        </w:rPr>
        <w:tab/>
      </w:r>
      <w:r>
        <w:rPr>
          <w:rFonts w:ascii="Cambria Math" w:hAnsi="Cambria Math"/>
          <w:w w:val="222"/>
          <w:position w:val="12"/>
          <w:sz w:val="17"/>
          <w:u w:val="single"/>
        </w:rPr>
        <w:t xml:space="preserve"> </w:t>
      </w:r>
      <w:r>
        <w:rPr>
          <w:rFonts w:ascii="Cambria Math" w:hAnsi="Cambria Math"/>
          <w:spacing w:val="1"/>
          <w:w w:val="93"/>
          <w:position w:val="12"/>
          <w:sz w:val="17"/>
          <w:u w:val="single"/>
        </w:rPr>
        <w:t xml:space="preserve"> </w:t>
      </w:r>
      <w:r>
        <w:rPr>
          <w:rFonts w:ascii="Cambria Math" w:hAnsi="Cambria Math"/>
          <w:spacing w:val="-1"/>
          <w:w w:val="246"/>
          <w:position w:val="12"/>
          <w:sz w:val="17"/>
          <w:u w:val="single"/>
        </w:rPr>
        <w:t xml:space="preserve"> </w:t>
      </w:r>
      <w:r>
        <w:rPr>
          <w:rFonts w:ascii="Cambria Math" w:hAnsi="Cambria Math"/>
          <w:spacing w:val="1"/>
          <w:w w:val="93"/>
          <w:position w:val="12"/>
          <w:sz w:val="17"/>
          <w:u w:val="single"/>
        </w:rPr>
        <w:t xml:space="preserve"> </w:t>
      </w:r>
      <w:r>
        <w:rPr>
          <w:rFonts w:ascii="Cambria Math" w:hAnsi="Cambria Math"/>
          <w:w w:val="214"/>
          <w:position w:val="12"/>
          <w:sz w:val="17"/>
          <w:u w:val="single"/>
        </w:rPr>
        <w:t xml:space="preserve"> </w:t>
      </w:r>
      <w:r>
        <w:rPr>
          <w:rFonts w:ascii="Cambria Math" w:hAnsi="Cambria Math"/>
          <w:spacing w:val="17"/>
          <w:position w:val="12"/>
          <w:sz w:val="17"/>
        </w:rPr>
        <w:t xml:space="preserve"> </w:t>
      </w:r>
      <w:r>
        <w:rPr>
          <w:rFonts w:ascii="Cambria Math" w:hAnsi="Cambria Math"/>
          <w:w w:val="112"/>
          <w:sz w:val="24"/>
        </w:rPr>
        <w:t xml:space="preserve"> </w:t>
      </w:r>
      <w:r>
        <w:rPr>
          <w:rFonts w:ascii="Cambria Math" w:hAnsi="Cambria Math"/>
          <w:sz w:val="24"/>
        </w:rPr>
        <w:t xml:space="preserve"> </w:t>
      </w:r>
      <w:r>
        <w:rPr>
          <w:rFonts w:ascii="Cambria Math" w:hAnsi="Cambria Math"/>
          <w:spacing w:val="-1"/>
          <w:w w:val="251"/>
          <w:sz w:val="24"/>
        </w:rPr>
        <w:t xml:space="preserve">  </w:t>
      </w:r>
      <w:r>
        <w:rPr>
          <w:rFonts w:ascii="Cambria Math" w:hAnsi="Cambria Math"/>
          <w:w w:val="331"/>
          <w:position w:val="9"/>
          <w:sz w:val="17"/>
        </w:rPr>
        <w:t xml:space="preserve"> </w:t>
      </w:r>
      <w:r>
        <w:rPr>
          <w:rFonts w:ascii="Cambria Math" w:hAnsi="Cambria Math"/>
          <w:w w:val="263"/>
          <w:position w:val="9"/>
          <w:sz w:val="17"/>
        </w:rPr>
        <w:t xml:space="preserve"> </w:t>
      </w:r>
    </w:p>
    <w:p w:rsidR="00522B0F" w:rsidRDefault="00BF5EF4">
      <w:pPr>
        <w:spacing w:line="136" w:lineRule="exact"/>
        <w:ind w:left="766"/>
        <w:jc w:val="center"/>
        <w:rPr>
          <w:rFonts w:ascii="Cambria Math"/>
          <w:sz w:val="17"/>
        </w:rPr>
      </w:pPr>
      <w:r>
        <w:rPr>
          <w:rFonts w:ascii="Cambria Math"/>
          <w:spacing w:val="8"/>
          <w:w w:val="330"/>
          <w:position w:val="-8"/>
          <w:sz w:val="24"/>
        </w:rPr>
        <w:t xml:space="preserve"> </w:t>
      </w:r>
      <w:r>
        <w:rPr>
          <w:rFonts w:ascii="Cambria Math"/>
          <w:w w:val="159"/>
          <w:sz w:val="17"/>
        </w:rPr>
        <w:t xml:space="preserve"> </w:t>
      </w:r>
    </w:p>
    <w:p w:rsidR="00522B0F" w:rsidRDefault="00522B0F">
      <w:pPr>
        <w:pStyle w:val="a3"/>
        <w:spacing w:before="4"/>
        <w:rPr>
          <w:rFonts w:ascii="Cambria Math"/>
          <w:sz w:val="11"/>
        </w:rPr>
      </w:pPr>
    </w:p>
    <w:p w:rsidR="00522B0F" w:rsidRDefault="00BF5EF4">
      <w:pPr>
        <w:pStyle w:val="a3"/>
        <w:spacing w:before="90"/>
        <w:ind w:left="1386"/>
        <w:jc w:val="both"/>
      </w:pPr>
      <w:r>
        <w:t xml:space="preserve">где: К </w:t>
      </w:r>
      <w:r>
        <w:rPr>
          <w:vertAlign w:val="subscript"/>
        </w:rPr>
        <w:t>А.Б.</w:t>
      </w:r>
      <w:r>
        <w:t xml:space="preserve"> – количество АКБ i-той марки, находящихся в эксплуатации, шт.;</w:t>
      </w:r>
    </w:p>
    <w:p w:rsidR="00522B0F" w:rsidRDefault="00BF5EF4">
      <w:pPr>
        <w:pStyle w:val="a3"/>
        <w:spacing w:before="41" w:line="276" w:lineRule="auto"/>
        <w:ind w:left="678" w:right="530" w:firstLine="427"/>
        <w:jc w:val="both"/>
      </w:pPr>
      <w:r>
        <w:t>К</w:t>
      </w:r>
      <w:r>
        <w:rPr>
          <w:vertAlign w:val="subscript"/>
        </w:rPr>
        <w:t>u</w:t>
      </w:r>
      <w:r>
        <w:t xml:space="preserve"> – коэффициент, учитывающий частичное испарение электролита в процессе работы АКБ i-той марки;</w:t>
      </w:r>
    </w:p>
    <w:p w:rsidR="00522B0F" w:rsidRDefault="00BF5EF4">
      <w:pPr>
        <w:pStyle w:val="a3"/>
        <w:spacing w:line="278" w:lineRule="auto"/>
        <w:ind w:left="1106" w:right="3462"/>
        <w:jc w:val="both"/>
      </w:pPr>
      <w:r>
        <w:t xml:space="preserve">m </w:t>
      </w:r>
      <w:r>
        <w:rPr>
          <w:vertAlign w:val="subscript"/>
        </w:rPr>
        <w:t>А.Б.Э</w:t>
      </w:r>
      <w:r>
        <w:t xml:space="preserve">.- масса свинцовых АКБ i-той марки с электролитом, кг; Н </w:t>
      </w:r>
      <w:r>
        <w:rPr>
          <w:vertAlign w:val="subscript"/>
        </w:rPr>
        <w:t>А.Б.</w:t>
      </w:r>
      <w:r>
        <w:t xml:space="preserve"> – средний срок службы АКБ i-той марки, лет;</w:t>
      </w:r>
    </w:p>
    <w:p w:rsidR="00522B0F" w:rsidRDefault="00BF5EF4">
      <w:pPr>
        <w:pStyle w:val="a3"/>
        <w:spacing w:line="272" w:lineRule="exact"/>
        <w:ind w:left="1106"/>
        <w:jc w:val="both"/>
      </w:pPr>
      <w:r>
        <w:t>10</w:t>
      </w:r>
      <w:r>
        <w:rPr>
          <w:vertAlign w:val="superscript"/>
        </w:rPr>
        <w:t>-3</w:t>
      </w:r>
      <w:r>
        <w:t xml:space="preserve"> – переводной коэффициент в тонны.</w:t>
      </w:r>
    </w:p>
    <w:p w:rsidR="00522B0F" w:rsidRDefault="00BF5EF4">
      <w:pPr>
        <w:spacing w:before="40" w:after="6" w:line="276" w:lineRule="auto"/>
        <w:ind w:left="678" w:right="526" w:firstLine="707"/>
        <w:jc w:val="both"/>
        <w:rPr>
          <w:i/>
          <w:sz w:val="24"/>
        </w:rPr>
      </w:pPr>
      <w:r>
        <w:rPr>
          <w:sz w:val="24"/>
        </w:rPr>
        <w:t>Коэффициент, учитывающий частичное испарение электролита в процессе работы АКБ (К</w:t>
      </w:r>
      <w:r>
        <w:rPr>
          <w:sz w:val="24"/>
          <w:vertAlign w:val="subscript"/>
        </w:rPr>
        <w:t>u</w:t>
      </w:r>
      <w:r>
        <w:rPr>
          <w:sz w:val="24"/>
        </w:rPr>
        <w:t xml:space="preserve">) равен 0,95 (на основании </w:t>
      </w:r>
      <w:r>
        <w:rPr>
          <w:i/>
          <w:sz w:val="24"/>
        </w:rPr>
        <w:t>Методических рекомендаций по оценке объемов образования отходов производства и потребления, Москва, 2003 г., ГУ НИЦПУРО).</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109"/>
        <w:gridCol w:w="2023"/>
        <w:gridCol w:w="1274"/>
        <w:gridCol w:w="741"/>
        <w:gridCol w:w="1079"/>
      </w:tblGrid>
      <w:tr w:rsidR="00522B0F">
        <w:trPr>
          <w:trHeight w:val="1586"/>
        </w:trPr>
        <w:tc>
          <w:tcPr>
            <w:tcW w:w="2768" w:type="dxa"/>
          </w:tcPr>
          <w:p w:rsidR="00522B0F" w:rsidRDefault="00522B0F">
            <w:pPr>
              <w:pStyle w:val="TableParagraph"/>
              <w:rPr>
                <w:i/>
                <w:sz w:val="26"/>
              </w:rPr>
            </w:pPr>
          </w:p>
          <w:p w:rsidR="00522B0F" w:rsidRDefault="00522B0F">
            <w:pPr>
              <w:pStyle w:val="TableParagraph"/>
              <w:rPr>
                <w:i/>
                <w:sz w:val="29"/>
              </w:rPr>
            </w:pPr>
          </w:p>
          <w:p w:rsidR="00522B0F" w:rsidRDefault="00BF5EF4">
            <w:pPr>
              <w:pStyle w:val="TableParagraph"/>
              <w:ind w:left="111" w:right="105"/>
              <w:jc w:val="center"/>
              <w:rPr>
                <w:b/>
                <w:sz w:val="24"/>
              </w:rPr>
            </w:pPr>
            <w:r>
              <w:rPr>
                <w:b/>
                <w:sz w:val="24"/>
              </w:rPr>
              <w:t>Наименование (марка)</w:t>
            </w:r>
          </w:p>
        </w:tc>
        <w:tc>
          <w:tcPr>
            <w:tcW w:w="2109" w:type="dxa"/>
          </w:tcPr>
          <w:p w:rsidR="00522B0F" w:rsidRDefault="00BF5EF4">
            <w:pPr>
              <w:pStyle w:val="TableParagraph"/>
              <w:spacing w:line="276" w:lineRule="auto"/>
              <w:ind w:left="215" w:right="203"/>
              <w:jc w:val="center"/>
              <w:rPr>
                <w:b/>
                <w:sz w:val="24"/>
              </w:rPr>
            </w:pPr>
            <w:r>
              <w:rPr>
                <w:b/>
                <w:sz w:val="24"/>
              </w:rPr>
              <w:t>Количество АКБ,</w:t>
            </w:r>
          </w:p>
          <w:p w:rsidR="00522B0F" w:rsidRDefault="00BF5EF4">
            <w:pPr>
              <w:pStyle w:val="TableParagraph"/>
              <w:spacing w:line="275" w:lineRule="exact"/>
              <w:ind w:left="215" w:right="206"/>
              <w:jc w:val="center"/>
              <w:rPr>
                <w:b/>
                <w:sz w:val="24"/>
              </w:rPr>
            </w:pPr>
            <w:r>
              <w:rPr>
                <w:b/>
                <w:sz w:val="24"/>
              </w:rPr>
              <w:t>находящихся в</w:t>
            </w:r>
          </w:p>
          <w:p w:rsidR="00522B0F" w:rsidRDefault="00BF5EF4">
            <w:pPr>
              <w:pStyle w:val="TableParagraph"/>
              <w:spacing w:before="8" w:line="310" w:lineRule="atLeast"/>
              <w:ind w:left="215" w:right="203"/>
              <w:jc w:val="center"/>
              <w:rPr>
                <w:b/>
                <w:sz w:val="24"/>
              </w:rPr>
            </w:pPr>
            <w:r>
              <w:rPr>
                <w:b/>
                <w:sz w:val="24"/>
              </w:rPr>
              <w:t xml:space="preserve">эксплуатации, шт. (К </w:t>
            </w:r>
            <w:r>
              <w:rPr>
                <w:b/>
                <w:sz w:val="24"/>
                <w:vertAlign w:val="subscript"/>
              </w:rPr>
              <w:t>А.Б</w:t>
            </w:r>
            <w:r>
              <w:rPr>
                <w:b/>
                <w:sz w:val="24"/>
              </w:rPr>
              <w:t>.)</w:t>
            </w:r>
          </w:p>
        </w:tc>
        <w:tc>
          <w:tcPr>
            <w:tcW w:w="2023" w:type="dxa"/>
          </w:tcPr>
          <w:p w:rsidR="00522B0F" w:rsidRDefault="00BF5EF4">
            <w:pPr>
              <w:pStyle w:val="TableParagraph"/>
              <w:spacing w:before="157" w:line="276" w:lineRule="auto"/>
              <w:ind w:left="120" w:right="117" w:firstLine="3"/>
              <w:jc w:val="center"/>
              <w:rPr>
                <w:b/>
                <w:sz w:val="24"/>
              </w:rPr>
            </w:pPr>
            <w:r>
              <w:rPr>
                <w:b/>
                <w:sz w:val="24"/>
              </w:rPr>
              <w:t xml:space="preserve">Масса свинцовых АКБ с электролитом, </w:t>
            </w:r>
            <w:r>
              <w:rPr>
                <w:b/>
                <w:position w:val="3"/>
                <w:sz w:val="24"/>
              </w:rPr>
              <w:t xml:space="preserve">кг (m </w:t>
            </w:r>
            <w:r>
              <w:rPr>
                <w:b/>
                <w:sz w:val="16"/>
              </w:rPr>
              <w:t>А.Б.Э.</w:t>
            </w:r>
            <w:r>
              <w:rPr>
                <w:b/>
                <w:position w:val="3"/>
                <w:sz w:val="24"/>
              </w:rPr>
              <w:t>)</w:t>
            </w:r>
          </w:p>
        </w:tc>
        <w:tc>
          <w:tcPr>
            <w:tcW w:w="1274" w:type="dxa"/>
          </w:tcPr>
          <w:p w:rsidR="00522B0F" w:rsidRDefault="00BF5EF4">
            <w:pPr>
              <w:pStyle w:val="TableParagraph"/>
              <w:spacing w:line="276" w:lineRule="auto"/>
              <w:ind w:left="159" w:right="151"/>
              <w:jc w:val="center"/>
              <w:rPr>
                <w:b/>
                <w:sz w:val="24"/>
              </w:rPr>
            </w:pPr>
            <w:r>
              <w:rPr>
                <w:b/>
                <w:sz w:val="24"/>
              </w:rPr>
              <w:t>Средний срок службы, лет (Н</w:t>
            </w:r>
          </w:p>
          <w:p w:rsidR="00522B0F" w:rsidRDefault="00BF5EF4">
            <w:pPr>
              <w:pStyle w:val="TableParagraph"/>
              <w:spacing w:before="1"/>
              <w:ind w:left="159" w:right="151"/>
              <w:jc w:val="center"/>
              <w:rPr>
                <w:b/>
                <w:sz w:val="24"/>
              </w:rPr>
            </w:pPr>
            <w:r>
              <w:rPr>
                <w:b/>
                <w:sz w:val="16"/>
              </w:rPr>
              <w:t>А.Б</w:t>
            </w:r>
            <w:r>
              <w:rPr>
                <w:b/>
                <w:position w:val="3"/>
                <w:sz w:val="24"/>
              </w:rPr>
              <w:t>.)</w:t>
            </w:r>
          </w:p>
        </w:tc>
        <w:tc>
          <w:tcPr>
            <w:tcW w:w="741" w:type="dxa"/>
          </w:tcPr>
          <w:p w:rsidR="00522B0F" w:rsidRDefault="00522B0F">
            <w:pPr>
              <w:pStyle w:val="TableParagraph"/>
              <w:rPr>
                <w:i/>
                <w:sz w:val="26"/>
              </w:rPr>
            </w:pPr>
          </w:p>
          <w:p w:rsidR="00522B0F" w:rsidRDefault="00522B0F">
            <w:pPr>
              <w:pStyle w:val="TableParagraph"/>
              <w:rPr>
                <w:i/>
                <w:sz w:val="29"/>
              </w:rPr>
            </w:pPr>
          </w:p>
          <w:p w:rsidR="00522B0F" w:rsidRDefault="00BF5EF4">
            <w:pPr>
              <w:pStyle w:val="TableParagraph"/>
              <w:ind w:left="218"/>
              <w:rPr>
                <w:b/>
                <w:sz w:val="24"/>
              </w:rPr>
            </w:pPr>
            <w:r>
              <w:rPr>
                <w:b/>
                <w:sz w:val="24"/>
              </w:rPr>
              <w:t>Кu</w:t>
            </w:r>
          </w:p>
        </w:tc>
        <w:tc>
          <w:tcPr>
            <w:tcW w:w="1079" w:type="dxa"/>
          </w:tcPr>
          <w:p w:rsidR="00522B0F" w:rsidRDefault="00522B0F">
            <w:pPr>
              <w:pStyle w:val="TableParagraph"/>
              <w:rPr>
                <w:i/>
                <w:sz w:val="28"/>
              </w:rPr>
            </w:pPr>
          </w:p>
          <w:p w:rsidR="00522B0F" w:rsidRDefault="00522B0F">
            <w:pPr>
              <w:pStyle w:val="TableParagraph"/>
              <w:spacing w:before="7"/>
              <w:rPr>
                <w:i/>
                <w:sz w:val="26"/>
              </w:rPr>
            </w:pPr>
          </w:p>
          <w:p w:rsidR="00522B0F" w:rsidRDefault="00BF5EF4">
            <w:pPr>
              <w:pStyle w:val="TableParagraph"/>
              <w:spacing w:before="1"/>
              <w:ind w:left="162" w:right="147"/>
              <w:jc w:val="center"/>
              <w:rPr>
                <w:sz w:val="16"/>
              </w:rPr>
            </w:pPr>
            <w:r>
              <w:rPr>
                <w:b/>
                <w:position w:val="3"/>
                <w:sz w:val="24"/>
              </w:rPr>
              <w:t xml:space="preserve">М </w:t>
            </w:r>
            <w:r>
              <w:rPr>
                <w:sz w:val="16"/>
              </w:rPr>
              <w:t>А.Б.Э.</w:t>
            </w:r>
          </w:p>
        </w:tc>
      </w:tr>
      <w:tr w:rsidR="00522B0F">
        <w:trPr>
          <w:trHeight w:val="450"/>
        </w:trPr>
        <w:tc>
          <w:tcPr>
            <w:tcW w:w="2768" w:type="dxa"/>
          </w:tcPr>
          <w:p w:rsidR="00522B0F" w:rsidRDefault="00BF5EF4">
            <w:pPr>
              <w:pStyle w:val="TableParagraph"/>
              <w:spacing w:before="61"/>
              <w:ind w:left="109" w:right="105"/>
              <w:jc w:val="center"/>
              <w:rPr>
                <w:sz w:val="24"/>
              </w:rPr>
            </w:pPr>
            <w:r>
              <w:rPr>
                <w:sz w:val="24"/>
              </w:rPr>
              <w:t>Вилочный погрузчик</w:t>
            </w:r>
          </w:p>
        </w:tc>
        <w:tc>
          <w:tcPr>
            <w:tcW w:w="2109" w:type="dxa"/>
          </w:tcPr>
          <w:p w:rsidR="00522B0F" w:rsidRDefault="00BF5EF4">
            <w:pPr>
              <w:pStyle w:val="TableParagraph"/>
              <w:spacing w:before="61"/>
              <w:ind w:left="8"/>
              <w:jc w:val="center"/>
              <w:rPr>
                <w:sz w:val="24"/>
              </w:rPr>
            </w:pPr>
            <w:r>
              <w:rPr>
                <w:sz w:val="24"/>
              </w:rPr>
              <w:t>1</w:t>
            </w:r>
          </w:p>
        </w:tc>
        <w:tc>
          <w:tcPr>
            <w:tcW w:w="2023" w:type="dxa"/>
          </w:tcPr>
          <w:p w:rsidR="00522B0F" w:rsidRDefault="00BF5EF4">
            <w:pPr>
              <w:pStyle w:val="TableParagraph"/>
              <w:spacing w:before="61"/>
              <w:ind w:left="780" w:right="773"/>
              <w:jc w:val="center"/>
              <w:rPr>
                <w:sz w:val="24"/>
              </w:rPr>
            </w:pPr>
            <w:r>
              <w:rPr>
                <w:sz w:val="24"/>
              </w:rPr>
              <w:t>36,1</w:t>
            </w:r>
          </w:p>
        </w:tc>
        <w:tc>
          <w:tcPr>
            <w:tcW w:w="1274" w:type="dxa"/>
          </w:tcPr>
          <w:p w:rsidR="00522B0F" w:rsidRDefault="00BF5EF4">
            <w:pPr>
              <w:pStyle w:val="TableParagraph"/>
              <w:spacing w:before="61"/>
              <w:ind w:left="10"/>
              <w:jc w:val="center"/>
              <w:rPr>
                <w:sz w:val="24"/>
              </w:rPr>
            </w:pPr>
            <w:r>
              <w:rPr>
                <w:sz w:val="24"/>
              </w:rPr>
              <w:t>2</w:t>
            </w:r>
          </w:p>
        </w:tc>
        <w:tc>
          <w:tcPr>
            <w:tcW w:w="741" w:type="dxa"/>
          </w:tcPr>
          <w:p w:rsidR="00522B0F" w:rsidRDefault="00BF5EF4">
            <w:pPr>
              <w:pStyle w:val="TableParagraph"/>
              <w:spacing w:before="61"/>
              <w:ind w:left="163"/>
              <w:rPr>
                <w:sz w:val="24"/>
              </w:rPr>
            </w:pPr>
            <w:r>
              <w:rPr>
                <w:sz w:val="24"/>
              </w:rPr>
              <w:t>0,95</w:t>
            </w:r>
          </w:p>
        </w:tc>
        <w:tc>
          <w:tcPr>
            <w:tcW w:w="1079" w:type="dxa"/>
          </w:tcPr>
          <w:p w:rsidR="00522B0F" w:rsidRDefault="00BF5EF4">
            <w:pPr>
              <w:pStyle w:val="TableParagraph"/>
              <w:spacing w:before="61"/>
              <w:ind w:left="161" w:right="147"/>
              <w:jc w:val="center"/>
              <w:rPr>
                <w:sz w:val="24"/>
              </w:rPr>
            </w:pPr>
            <w:r>
              <w:rPr>
                <w:sz w:val="24"/>
              </w:rPr>
              <w:t>0,034</w:t>
            </w:r>
          </w:p>
        </w:tc>
      </w:tr>
    </w:tbl>
    <w:p w:rsidR="00522B0F" w:rsidRDefault="00522B0F">
      <w:pPr>
        <w:pStyle w:val="a3"/>
        <w:spacing w:before="5"/>
        <w:rPr>
          <w:i/>
          <w:sz w:val="27"/>
        </w:rPr>
      </w:pPr>
    </w:p>
    <w:p w:rsidR="00522B0F" w:rsidRDefault="00BF5EF4">
      <w:pPr>
        <w:pStyle w:val="5"/>
        <w:jc w:val="both"/>
      </w:pPr>
      <w:r>
        <w:t>Плотность отхода составляет – 2,4 т/м</w:t>
      </w:r>
      <w:r>
        <w:rPr>
          <w:vertAlign w:val="superscript"/>
        </w:rPr>
        <w:t>3</w:t>
      </w:r>
    </w:p>
    <w:p w:rsidR="00522B0F" w:rsidRDefault="00BF5EF4">
      <w:pPr>
        <w:spacing w:before="41"/>
        <w:ind w:left="1386"/>
        <w:jc w:val="both"/>
        <w:rPr>
          <w:b/>
          <w:i/>
          <w:sz w:val="24"/>
        </w:rPr>
      </w:pPr>
      <w:r>
        <w:rPr>
          <w:b/>
          <w:i/>
          <w:sz w:val="24"/>
        </w:rPr>
        <w:t>Норматив образования отхода составит 0,034 т/год.</w:t>
      </w:r>
    </w:p>
    <w:p w:rsidR="00522B0F" w:rsidRDefault="00522B0F">
      <w:pPr>
        <w:jc w:val="both"/>
        <w:rPr>
          <w:sz w:val="24"/>
        </w:rPr>
        <w:sectPr w:rsidR="00522B0F">
          <w:pgSz w:w="11910" w:h="16840"/>
          <w:pgMar w:top="1660" w:right="180" w:bottom="860" w:left="740" w:header="574" w:footer="678" w:gutter="0"/>
          <w:cols w:space="720"/>
        </w:sectPr>
      </w:pPr>
    </w:p>
    <w:p w:rsidR="00522B0F" w:rsidRDefault="00522B0F">
      <w:pPr>
        <w:pStyle w:val="a3"/>
        <w:spacing w:before="5"/>
        <w:rPr>
          <w:b/>
          <w:i/>
          <w:sz w:val="11"/>
        </w:rPr>
      </w:pPr>
    </w:p>
    <w:p w:rsidR="00522B0F" w:rsidRDefault="00BF5EF4">
      <w:pPr>
        <w:spacing w:before="90"/>
        <w:ind w:left="1386"/>
        <w:jc w:val="both"/>
        <w:rPr>
          <w:b/>
          <w:sz w:val="24"/>
        </w:rPr>
      </w:pPr>
      <w:r>
        <w:rPr>
          <w:b/>
          <w:sz w:val="24"/>
        </w:rPr>
        <w:t>Отходы минеральных масел моторных (4 06 110 01 31 3)</w:t>
      </w:r>
    </w:p>
    <w:p w:rsidR="00522B0F" w:rsidRDefault="00BF5EF4">
      <w:pPr>
        <w:pStyle w:val="a3"/>
        <w:spacing w:before="36" w:line="276" w:lineRule="auto"/>
        <w:ind w:left="678" w:right="529" w:firstLine="707"/>
        <w:jc w:val="both"/>
      </w:pPr>
      <w:r>
        <w:t>Отработанное моторное масло образуется при замене масла в картерах автопогрузчиках. Расчет отхода рассчитывается по формуле «Методических рекомендаций по оценке объемов образования отходов производства и потребления» ГУ НИЦПУРО, Москва, 2003 г.</w:t>
      </w:r>
      <w:r>
        <w:rPr>
          <w:spacing w:val="-1"/>
        </w:rPr>
        <w:t xml:space="preserve"> </w:t>
      </w:r>
      <w:r>
        <w:t>[18].</w:t>
      </w:r>
    </w:p>
    <w:p w:rsidR="00522B0F" w:rsidRDefault="00BF5EF4">
      <w:pPr>
        <w:pStyle w:val="a3"/>
        <w:spacing w:line="278" w:lineRule="auto"/>
        <w:ind w:left="678" w:right="533" w:firstLine="707"/>
        <w:jc w:val="both"/>
      </w:pPr>
      <w:r>
        <w:t>В соответствии с методическими рекомендациями, количество отработанного масла, образующегося на предприятии, составит:</w:t>
      </w:r>
    </w:p>
    <w:p w:rsidR="00522B0F" w:rsidRDefault="00522B0F">
      <w:pPr>
        <w:pStyle w:val="a3"/>
        <w:spacing w:before="7"/>
        <w:rPr>
          <w:sz w:val="15"/>
        </w:rPr>
      </w:pPr>
    </w:p>
    <w:p w:rsidR="00522B0F" w:rsidRDefault="00A00689">
      <w:pPr>
        <w:pStyle w:val="a3"/>
        <w:spacing w:before="100"/>
        <w:ind w:left="3348"/>
        <w:rPr>
          <w:rFonts w:ascii="Cambria Math" w:hAnsi="Cambria Math"/>
        </w:rPr>
      </w:pPr>
      <w:r>
        <w:pict>
          <v:rect id="_x0000_s1053" style="position:absolute;left:0;text-align:left;margin-left:314.7pt;margin-top:12.55pt;width:78.75pt;height:.85pt;z-index:15758336;mso-position-horizontal-relative:page" fillcolor="black" stroked="f">
            <w10:wrap anchorx="page"/>
          </v:rect>
        </w:pict>
      </w:r>
      <w:r w:rsidR="00BF5EF4">
        <w:rPr>
          <w:rFonts w:ascii="Cambria Math" w:hAnsi="Cambria Math"/>
          <w:w w:val="386"/>
        </w:rPr>
        <w:t xml:space="preserve"> </w:t>
      </w:r>
      <w:r w:rsidR="00BF5EF4">
        <w:rPr>
          <w:rFonts w:ascii="Cambria Math" w:hAnsi="Cambria Math"/>
        </w:rPr>
        <w:t xml:space="preserve"> </w:t>
      </w:r>
      <w:r w:rsidR="00BF5EF4">
        <w:rPr>
          <w:rFonts w:ascii="Cambria Math" w:hAnsi="Cambria Math"/>
          <w:w w:val="339"/>
        </w:rPr>
        <w:t xml:space="preserve"> </w:t>
      </w:r>
      <w:r w:rsidR="00BF5EF4">
        <w:rPr>
          <w:rFonts w:ascii="Cambria Math" w:hAnsi="Cambria Math"/>
        </w:rPr>
        <w:t xml:space="preserve"> </w:t>
      </w:r>
      <w:r w:rsidR="00BF5EF4">
        <w:rPr>
          <w:rFonts w:ascii="Cambria Math" w:hAnsi="Cambria Math"/>
          <w:w w:val="317"/>
        </w:rPr>
        <w:t xml:space="preserve"> </w:t>
      </w:r>
      <w:r w:rsidR="00BF5EF4">
        <w:rPr>
          <w:rFonts w:ascii="Cambria Math" w:hAnsi="Cambria Math"/>
          <w:w w:val="208"/>
          <w:vertAlign w:val="subscript"/>
        </w:rPr>
        <w:t xml:space="preserve">  </w:t>
      </w:r>
      <w:r w:rsidR="00BF5EF4">
        <w:rPr>
          <w:rFonts w:ascii="Cambria Math" w:hAnsi="Cambria Math"/>
        </w:rPr>
        <w:t xml:space="preserve"> </w:t>
      </w:r>
      <w:r w:rsidR="00BF5EF4">
        <w:rPr>
          <w:rFonts w:ascii="Cambria Math" w:hAnsi="Cambria Math"/>
          <w:w w:val="112"/>
        </w:rPr>
        <w:t xml:space="preserve"> </w:t>
      </w:r>
      <w:r w:rsidR="00BF5EF4">
        <w:rPr>
          <w:rFonts w:ascii="Cambria Math" w:hAnsi="Cambria Math"/>
        </w:rPr>
        <w:t xml:space="preserve"> </w:t>
      </w:r>
      <w:r w:rsidR="00BF5EF4">
        <w:rPr>
          <w:rFonts w:ascii="Cambria Math" w:hAnsi="Cambria Math"/>
          <w:w w:val="317"/>
        </w:rPr>
        <w:t xml:space="preserve"> </w:t>
      </w:r>
      <w:r w:rsidR="00BF5EF4">
        <w:rPr>
          <w:rFonts w:ascii="Cambria Math" w:hAnsi="Cambria Math"/>
          <w:w w:val="217"/>
          <w:vertAlign w:val="subscript"/>
        </w:rPr>
        <w:t xml:space="preserve"> </w:t>
      </w:r>
      <w:r w:rsidR="00BF5EF4">
        <w:rPr>
          <w:rFonts w:ascii="Cambria Math" w:hAnsi="Cambria Math"/>
        </w:rPr>
        <w:t xml:space="preserve"> </w:t>
      </w:r>
      <w:r w:rsidR="00BF5EF4">
        <w:rPr>
          <w:rFonts w:ascii="Cambria Math" w:hAnsi="Cambria Math"/>
          <w:w w:val="112"/>
        </w:rPr>
        <w:t xml:space="preserve"> </w:t>
      </w:r>
      <w:r w:rsidR="00BF5EF4">
        <w:rPr>
          <w:rFonts w:ascii="Cambria Math" w:hAnsi="Cambria Math"/>
        </w:rPr>
        <w:t xml:space="preserve"> </w:t>
      </w:r>
      <w:r w:rsidR="00BF5EF4">
        <w:rPr>
          <w:rFonts w:ascii="Cambria Math" w:hAnsi="Cambria Math"/>
          <w:w w:val="256"/>
        </w:rPr>
        <w:t xml:space="preserve"> </w:t>
      </w:r>
      <w:r w:rsidR="00BF5EF4">
        <w:rPr>
          <w:rFonts w:ascii="Cambria Math" w:hAnsi="Cambria Math"/>
          <w:w w:val="280"/>
          <w:vertAlign w:val="subscript"/>
        </w:rPr>
        <w:t xml:space="preserve"> </w:t>
      </w:r>
      <w:r w:rsidR="00BF5EF4">
        <w:rPr>
          <w:rFonts w:ascii="Cambria Math" w:hAnsi="Cambria Math"/>
        </w:rPr>
        <w:t xml:space="preserve"> </w:t>
      </w:r>
      <w:r w:rsidR="00BF5EF4">
        <w:rPr>
          <w:rFonts w:ascii="Cambria Math" w:hAnsi="Cambria Math"/>
          <w:w w:val="112"/>
        </w:rPr>
        <w:t xml:space="preserve"> </w:t>
      </w:r>
      <w:r w:rsidR="00BF5EF4">
        <w:rPr>
          <w:rFonts w:ascii="Cambria Math" w:hAnsi="Cambria Math"/>
        </w:rPr>
        <w:t xml:space="preserve"> </w:t>
      </w:r>
      <w:r w:rsidR="00BF5EF4">
        <w:rPr>
          <w:rFonts w:ascii="Cambria Math" w:hAnsi="Cambria Math"/>
          <w:w w:val="185"/>
        </w:rPr>
        <w:t>∑</w:t>
      </w:r>
    </w:p>
    <w:p w:rsidR="00522B0F" w:rsidRDefault="00BF5EF4">
      <w:pPr>
        <w:spacing w:before="93"/>
        <w:ind w:right="275"/>
        <w:jc w:val="center"/>
        <w:rPr>
          <w:rFonts w:ascii="Cambria Math"/>
          <w:sz w:val="17"/>
        </w:rPr>
      </w:pPr>
      <w:r>
        <w:rPr>
          <w:rFonts w:ascii="Cambria Math"/>
          <w:spacing w:val="5"/>
          <w:w w:val="159"/>
          <w:sz w:val="17"/>
        </w:rPr>
        <w:t xml:space="preserve"> </w:t>
      </w:r>
      <w:r>
        <w:rPr>
          <w:rFonts w:ascii="Cambria Math"/>
          <w:w w:val="331"/>
          <w:sz w:val="17"/>
        </w:rPr>
        <w:t xml:space="preserve"> </w:t>
      </w:r>
      <w:r>
        <w:rPr>
          <w:rFonts w:ascii="Cambria Math"/>
          <w:w w:val="263"/>
          <w:sz w:val="17"/>
        </w:rPr>
        <w:t xml:space="preserve"> </w:t>
      </w:r>
    </w:p>
    <w:p w:rsidR="00522B0F" w:rsidRDefault="00BF5EF4">
      <w:pPr>
        <w:pStyle w:val="a3"/>
        <w:spacing w:before="2"/>
        <w:ind w:left="1386"/>
      </w:pPr>
      <w:r>
        <w:t>М</w:t>
      </w:r>
      <w:r>
        <w:rPr>
          <w:vertAlign w:val="superscript"/>
        </w:rPr>
        <w:t>с</w:t>
      </w:r>
      <w:r>
        <w:rPr>
          <w:vertAlign w:val="subscript"/>
        </w:rPr>
        <w:t>мио</w:t>
      </w:r>
      <w:r>
        <w:t xml:space="preserve"> – масса собранного масла,т/год;</w:t>
      </w:r>
    </w:p>
    <w:p w:rsidR="00522B0F" w:rsidRDefault="00BF5EF4">
      <w:pPr>
        <w:pStyle w:val="a3"/>
        <w:spacing w:before="41"/>
        <w:ind w:left="1386"/>
      </w:pPr>
      <w:r>
        <w:t>К</w:t>
      </w:r>
      <w:r>
        <w:rPr>
          <w:vertAlign w:val="subscript"/>
        </w:rPr>
        <w:t>сл</w:t>
      </w:r>
      <w:r>
        <w:t xml:space="preserve"> – коэффициент слива отработанных масел, доли от 1;</w:t>
      </w:r>
    </w:p>
    <w:p w:rsidR="00522B0F" w:rsidRDefault="00BF5EF4">
      <w:pPr>
        <w:pStyle w:val="a3"/>
        <w:spacing w:before="43" w:line="276" w:lineRule="auto"/>
        <w:ind w:left="1386" w:right="3148"/>
      </w:pPr>
      <w:r>
        <w:t>К</w:t>
      </w:r>
      <w:r>
        <w:rPr>
          <w:vertAlign w:val="subscript"/>
        </w:rPr>
        <w:t>в</w:t>
      </w:r>
      <w:r>
        <w:t xml:space="preserve"> – коэффициент, учитывающий содержание воды, доли от 1; ρ</w:t>
      </w:r>
      <w:r>
        <w:rPr>
          <w:vertAlign w:val="subscript"/>
        </w:rPr>
        <w:t>м</w:t>
      </w:r>
      <w:r>
        <w:t xml:space="preserve"> – средняя плотность сливаемых масел, кг/л;</w:t>
      </w:r>
    </w:p>
    <w:p w:rsidR="00522B0F" w:rsidRDefault="00BF5EF4">
      <w:pPr>
        <w:pStyle w:val="a3"/>
        <w:spacing w:line="275" w:lineRule="exact"/>
        <w:ind w:left="1386"/>
      </w:pPr>
      <w:r>
        <w:t>V</w:t>
      </w:r>
      <w:r>
        <w:rPr>
          <w:vertAlign w:val="superscript"/>
        </w:rPr>
        <w:t>i</w:t>
      </w:r>
      <w:r>
        <w:rPr>
          <w:vertAlign w:val="subscript"/>
        </w:rPr>
        <w:t>и</w:t>
      </w:r>
      <w:r>
        <w:t xml:space="preserve"> – объем заливки масла в оборудование i-той модели, л;</w:t>
      </w:r>
    </w:p>
    <w:p w:rsidR="00522B0F" w:rsidRDefault="00BF5EF4">
      <w:pPr>
        <w:pStyle w:val="a3"/>
        <w:tabs>
          <w:tab w:val="left" w:pos="1888"/>
        </w:tabs>
        <w:spacing w:before="41" w:line="278" w:lineRule="auto"/>
        <w:ind w:left="678" w:right="531" w:firstLine="707"/>
      </w:pPr>
      <w:r>
        <w:t>L</w:t>
      </w:r>
      <w:r>
        <w:rPr>
          <w:vertAlign w:val="superscript"/>
        </w:rPr>
        <w:t>i</w:t>
      </w:r>
      <w:r>
        <w:tab/>
        <w:t>- годовой пробег автотранспортной единицы (тыс.км.) или наработка механизма (моточас), с двигателем i – той модели;</w:t>
      </w:r>
    </w:p>
    <w:p w:rsidR="00522B0F" w:rsidRDefault="00BF5EF4">
      <w:pPr>
        <w:pStyle w:val="a3"/>
        <w:spacing w:line="276" w:lineRule="auto"/>
        <w:ind w:left="1386" w:right="3182"/>
      </w:pPr>
      <w:r>
        <w:t>Н</w:t>
      </w:r>
      <w:r>
        <w:rPr>
          <w:vertAlign w:val="superscript"/>
        </w:rPr>
        <w:t>i</w:t>
      </w:r>
      <w:r>
        <w:rPr>
          <w:vertAlign w:val="subscript"/>
        </w:rPr>
        <w:t>L</w:t>
      </w:r>
      <w:r>
        <w:t xml:space="preserve"> - нормативный пробег (тыс.км) или наработка (моточас); N</w:t>
      </w:r>
      <w:r>
        <w:rPr>
          <w:vertAlign w:val="superscript"/>
        </w:rPr>
        <w:t>i</w:t>
      </w:r>
      <w:r>
        <w:t xml:space="preserve"> – количество оборудования i-той модели;</w:t>
      </w:r>
    </w:p>
    <w:p w:rsidR="00522B0F" w:rsidRDefault="00BF5EF4">
      <w:pPr>
        <w:pStyle w:val="a3"/>
        <w:spacing w:line="275" w:lineRule="exact"/>
        <w:ind w:left="1386"/>
      </w:pPr>
      <w:r>
        <w:t>n- число моделей оборудования;</w:t>
      </w:r>
    </w:p>
    <w:p w:rsidR="00522B0F" w:rsidRDefault="00BF5EF4">
      <w:pPr>
        <w:pStyle w:val="a3"/>
        <w:spacing w:before="37" w:line="278" w:lineRule="auto"/>
        <w:ind w:left="1386" w:right="1435"/>
      </w:pPr>
      <w:r>
        <w:t>К</w:t>
      </w:r>
      <w:r>
        <w:rPr>
          <w:vertAlign w:val="superscript"/>
        </w:rPr>
        <w:t>i</w:t>
      </w:r>
      <w:r>
        <w:rPr>
          <w:vertAlign w:val="subscript"/>
        </w:rPr>
        <w:t>пр</w:t>
      </w:r>
      <w:r>
        <w:t xml:space="preserve"> – коэффициент, учитывающий наличие механических примесей, доли от 1. К</w:t>
      </w:r>
      <w:r>
        <w:rPr>
          <w:vertAlign w:val="subscript"/>
        </w:rPr>
        <w:t>сл</w:t>
      </w:r>
      <w:r>
        <w:t xml:space="preserve"> =0,9;</w:t>
      </w:r>
    </w:p>
    <w:p w:rsidR="00522B0F" w:rsidRDefault="00BF5EF4">
      <w:pPr>
        <w:pStyle w:val="a3"/>
        <w:spacing w:line="272" w:lineRule="exact"/>
        <w:ind w:left="1386"/>
      </w:pPr>
      <w:r>
        <w:t>ρ</w:t>
      </w:r>
      <w:r>
        <w:rPr>
          <w:vertAlign w:val="subscript"/>
        </w:rPr>
        <w:t>м</w:t>
      </w:r>
      <w:r>
        <w:t xml:space="preserve"> =0,9 кг/л;</w:t>
      </w:r>
    </w:p>
    <w:p w:rsidR="00522B0F" w:rsidRDefault="00BF5EF4">
      <w:pPr>
        <w:pStyle w:val="a3"/>
        <w:spacing w:before="41"/>
        <w:ind w:left="1386"/>
      </w:pPr>
      <w:r>
        <w:t>К</w:t>
      </w:r>
      <w:r>
        <w:rPr>
          <w:vertAlign w:val="superscript"/>
        </w:rPr>
        <w:t>i</w:t>
      </w:r>
      <w:r>
        <w:rPr>
          <w:vertAlign w:val="subscript"/>
        </w:rPr>
        <w:t>пр</w:t>
      </w:r>
      <w:r>
        <w:t xml:space="preserve"> = 1,02</w:t>
      </w:r>
    </w:p>
    <w:p w:rsidR="00522B0F" w:rsidRDefault="00BF5EF4">
      <w:pPr>
        <w:pStyle w:val="a3"/>
        <w:spacing w:before="41" w:after="49"/>
        <w:ind w:left="1386"/>
      </w:pPr>
      <w:r>
        <w:t>К</w:t>
      </w:r>
      <w:r>
        <w:rPr>
          <w:vertAlign w:val="subscript"/>
        </w:rPr>
        <w:t>в</w:t>
      </w:r>
      <w:r>
        <w:t xml:space="preserve"> =1,03</w:t>
      </w:r>
    </w:p>
    <w:tbl>
      <w:tblPr>
        <w:tblStyle w:val="TableNormal"/>
        <w:tblW w:w="0" w:type="auto"/>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1016"/>
        <w:gridCol w:w="1680"/>
        <w:gridCol w:w="2268"/>
        <w:gridCol w:w="2268"/>
      </w:tblGrid>
      <w:tr w:rsidR="00522B0F">
        <w:trPr>
          <w:trHeight w:val="952"/>
        </w:trPr>
        <w:tc>
          <w:tcPr>
            <w:tcW w:w="1807" w:type="dxa"/>
          </w:tcPr>
          <w:p w:rsidR="00522B0F" w:rsidRDefault="00BF5EF4">
            <w:pPr>
              <w:pStyle w:val="TableParagraph"/>
              <w:spacing w:before="157" w:line="276" w:lineRule="auto"/>
              <w:ind w:left="278" w:right="253" w:firstLine="412"/>
              <w:rPr>
                <w:b/>
                <w:sz w:val="24"/>
              </w:rPr>
            </w:pPr>
            <w:r>
              <w:rPr>
                <w:b/>
                <w:sz w:val="24"/>
              </w:rPr>
              <w:t>Вид транспорта</w:t>
            </w:r>
          </w:p>
        </w:tc>
        <w:tc>
          <w:tcPr>
            <w:tcW w:w="1016" w:type="dxa"/>
          </w:tcPr>
          <w:p w:rsidR="00522B0F" w:rsidRDefault="00BF5EF4">
            <w:pPr>
              <w:pStyle w:val="TableParagraph"/>
              <w:spacing w:before="157" w:line="276" w:lineRule="auto"/>
              <w:ind w:left="362" w:right="101" w:hanging="236"/>
              <w:rPr>
                <w:b/>
                <w:sz w:val="24"/>
              </w:rPr>
            </w:pPr>
            <w:r>
              <w:rPr>
                <w:b/>
                <w:sz w:val="24"/>
              </w:rPr>
              <w:t>Кол-во ед.</w:t>
            </w:r>
          </w:p>
        </w:tc>
        <w:tc>
          <w:tcPr>
            <w:tcW w:w="1680" w:type="dxa"/>
          </w:tcPr>
          <w:p w:rsidR="00522B0F" w:rsidRDefault="00BF5EF4">
            <w:pPr>
              <w:pStyle w:val="TableParagraph"/>
              <w:spacing w:line="276" w:lineRule="auto"/>
              <w:ind w:left="268" w:right="249" w:firstLine="213"/>
              <w:rPr>
                <w:b/>
                <w:sz w:val="24"/>
              </w:rPr>
            </w:pPr>
            <w:r>
              <w:rPr>
                <w:b/>
                <w:sz w:val="24"/>
              </w:rPr>
              <w:t xml:space="preserve">Объем </w:t>
            </w:r>
            <w:r>
              <w:rPr>
                <w:b/>
                <w:spacing w:val="-1"/>
                <w:sz w:val="24"/>
              </w:rPr>
              <w:t>масляного</w:t>
            </w:r>
          </w:p>
          <w:p w:rsidR="00522B0F" w:rsidRDefault="00BF5EF4">
            <w:pPr>
              <w:pStyle w:val="TableParagraph"/>
              <w:spacing w:line="275" w:lineRule="exact"/>
              <w:ind w:left="278"/>
              <w:rPr>
                <w:b/>
                <w:sz w:val="24"/>
              </w:rPr>
            </w:pPr>
            <w:r>
              <w:rPr>
                <w:b/>
                <w:sz w:val="24"/>
              </w:rPr>
              <w:t>картера,</w:t>
            </w:r>
            <w:r>
              <w:rPr>
                <w:b/>
                <w:spacing w:val="-2"/>
                <w:sz w:val="24"/>
              </w:rPr>
              <w:t xml:space="preserve"> </w:t>
            </w:r>
            <w:r>
              <w:rPr>
                <w:b/>
                <w:sz w:val="24"/>
              </w:rPr>
              <w:t>л</w:t>
            </w:r>
          </w:p>
        </w:tc>
        <w:tc>
          <w:tcPr>
            <w:tcW w:w="2268" w:type="dxa"/>
          </w:tcPr>
          <w:p w:rsidR="00522B0F" w:rsidRDefault="00BF5EF4">
            <w:pPr>
              <w:pStyle w:val="TableParagraph"/>
              <w:spacing w:line="276" w:lineRule="auto"/>
              <w:ind w:left="91" w:right="81"/>
              <w:jc w:val="center"/>
              <w:rPr>
                <w:b/>
                <w:sz w:val="24"/>
              </w:rPr>
            </w:pPr>
            <w:r>
              <w:rPr>
                <w:b/>
                <w:sz w:val="24"/>
              </w:rPr>
              <w:t>Время наработки погрузчиков за</w:t>
            </w:r>
          </w:p>
          <w:p w:rsidR="00522B0F" w:rsidRDefault="00BF5EF4">
            <w:pPr>
              <w:pStyle w:val="TableParagraph"/>
              <w:spacing w:line="275" w:lineRule="exact"/>
              <w:ind w:left="89" w:right="81"/>
              <w:jc w:val="center"/>
              <w:rPr>
                <w:b/>
                <w:sz w:val="24"/>
              </w:rPr>
            </w:pPr>
            <w:r>
              <w:rPr>
                <w:b/>
                <w:sz w:val="24"/>
              </w:rPr>
              <w:t>год, час</w:t>
            </w:r>
          </w:p>
        </w:tc>
        <w:tc>
          <w:tcPr>
            <w:tcW w:w="2268" w:type="dxa"/>
          </w:tcPr>
          <w:p w:rsidR="00522B0F" w:rsidRDefault="00BF5EF4">
            <w:pPr>
              <w:pStyle w:val="TableParagraph"/>
              <w:spacing w:line="276" w:lineRule="auto"/>
              <w:ind w:left="225" w:right="215" w:firstLine="1"/>
              <w:jc w:val="center"/>
              <w:rPr>
                <w:b/>
                <w:sz w:val="24"/>
              </w:rPr>
            </w:pPr>
            <w:r>
              <w:rPr>
                <w:b/>
                <w:sz w:val="24"/>
              </w:rPr>
              <w:t>нормативное время до</w:t>
            </w:r>
            <w:r>
              <w:rPr>
                <w:b/>
                <w:spacing w:val="2"/>
                <w:sz w:val="24"/>
              </w:rPr>
              <w:t xml:space="preserve"> </w:t>
            </w:r>
            <w:r>
              <w:rPr>
                <w:b/>
                <w:spacing w:val="-3"/>
                <w:sz w:val="24"/>
              </w:rPr>
              <w:t>полной</w:t>
            </w:r>
          </w:p>
          <w:p w:rsidR="00522B0F" w:rsidRDefault="00BF5EF4">
            <w:pPr>
              <w:pStyle w:val="TableParagraph"/>
              <w:spacing w:line="275" w:lineRule="exact"/>
              <w:ind w:left="89" w:right="81"/>
              <w:jc w:val="center"/>
              <w:rPr>
                <w:b/>
                <w:sz w:val="24"/>
              </w:rPr>
            </w:pPr>
            <w:r>
              <w:rPr>
                <w:b/>
                <w:sz w:val="24"/>
              </w:rPr>
              <w:t>замены масла,</w:t>
            </w:r>
            <w:r>
              <w:rPr>
                <w:b/>
                <w:spacing w:val="-9"/>
                <w:sz w:val="24"/>
              </w:rPr>
              <w:t xml:space="preserve"> </w:t>
            </w:r>
            <w:r>
              <w:rPr>
                <w:b/>
                <w:sz w:val="24"/>
              </w:rPr>
              <w:t>час</w:t>
            </w:r>
          </w:p>
        </w:tc>
      </w:tr>
      <w:tr w:rsidR="00522B0F">
        <w:trPr>
          <w:trHeight w:val="527"/>
        </w:trPr>
        <w:tc>
          <w:tcPr>
            <w:tcW w:w="1807" w:type="dxa"/>
          </w:tcPr>
          <w:p w:rsidR="00522B0F" w:rsidRDefault="00BF5EF4">
            <w:pPr>
              <w:pStyle w:val="TableParagraph"/>
              <w:spacing w:line="225" w:lineRule="exact"/>
              <w:ind w:left="105"/>
              <w:rPr>
                <w:sz w:val="20"/>
              </w:rPr>
            </w:pPr>
            <w:r>
              <w:rPr>
                <w:sz w:val="20"/>
              </w:rPr>
              <w:t>Вилочный</w:t>
            </w:r>
          </w:p>
          <w:p w:rsidR="00522B0F" w:rsidRDefault="00BF5EF4">
            <w:pPr>
              <w:pStyle w:val="TableParagraph"/>
              <w:spacing w:before="34"/>
              <w:ind w:left="105"/>
              <w:rPr>
                <w:sz w:val="20"/>
              </w:rPr>
            </w:pPr>
            <w:r>
              <w:rPr>
                <w:sz w:val="20"/>
              </w:rPr>
              <w:t>погрузчик</w:t>
            </w:r>
          </w:p>
        </w:tc>
        <w:tc>
          <w:tcPr>
            <w:tcW w:w="1016" w:type="dxa"/>
          </w:tcPr>
          <w:p w:rsidR="00522B0F" w:rsidRDefault="00BF5EF4">
            <w:pPr>
              <w:pStyle w:val="TableParagraph"/>
              <w:spacing w:before="99"/>
              <w:ind w:left="302"/>
              <w:rPr>
                <w:sz w:val="24"/>
              </w:rPr>
            </w:pPr>
            <w:r>
              <w:rPr>
                <w:sz w:val="24"/>
              </w:rPr>
              <w:t>1 ед</w:t>
            </w:r>
          </w:p>
        </w:tc>
        <w:tc>
          <w:tcPr>
            <w:tcW w:w="1680" w:type="dxa"/>
          </w:tcPr>
          <w:p w:rsidR="00522B0F" w:rsidRDefault="00BF5EF4">
            <w:pPr>
              <w:pStyle w:val="TableParagraph"/>
              <w:spacing w:before="99"/>
              <w:ind w:left="9"/>
              <w:jc w:val="center"/>
              <w:rPr>
                <w:sz w:val="24"/>
              </w:rPr>
            </w:pPr>
            <w:r>
              <w:rPr>
                <w:sz w:val="24"/>
              </w:rPr>
              <w:t>8</w:t>
            </w:r>
          </w:p>
        </w:tc>
        <w:tc>
          <w:tcPr>
            <w:tcW w:w="2268" w:type="dxa"/>
          </w:tcPr>
          <w:p w:rsidR="00522B0F" w:rsidRDefault="00BF5EF4">
            <w:pPr>
              <w:pStyle w:val="TableParagraph"/>
              <w:spacing w:before="99"/>
              <w:ind w:left="88" w:right="81"/>
              <w:jc w:val="center"/>
              <w:rPr>
                <w:sz w:val="24"/>
              </w:rPr>
            </w:pPr>
            <w:r>
              <w:rPr>
                <w:sz w:val="24"/>
              </w:rPr>
              <w:t>750</w:t>
            </w:r>
          </w:p>
        </w:tc>
        <w:tc>
          <w:tcPr>
            <w:tcW w:w="2268" w:type="dxa"/>
          </w:tcPr>
          <w:p w:rsidR="00522B0F" w:rsidRDefault="00BF5EF4">
            <w:pPr>
              <w:pStyle w:val="TableParagraph"/>
              <w:spacing w:before="99"/>
              <w:ind w:left="90" w:right="81"/>
              <w:jc w:val="center"/>
              <w:rPr>
                <w:sz w:val="24"/>
              </w:rPr>
            </w:pPr>
            <w:r>
              <w:rPr>
                <w:sz w:val="24"/>
              </w:rPr>
              <w:t>600</w:t>
            </w:r>
          </w:p>
        </w:tc>
      </w:tr>
    </w:tbl>
    <w:p w:rsidR="00522B0F" w:rsidRDefault="00522B0F">
      <w:pPr>
        <w:pStyle w:val="a3"/>
        <w:rPr>
          <w:sz w:val="20"/>
        </w:rPr>
      </w:pPr>
    </w:p>
    <w:p w:rsidR="00522B0F" w:rsidRDefault="00522B0F">
      <w:pPr>
        <w:rPr>
          <w:sz w:val="20"/>
        </w:rPr>
        <w:sectPr w:rsidR="00522B0F">
          <w:pgSz w:w="11910" w:h="16840"/>
          <w:pgMar w:top="1660" w:right="180" w:bottom="860" w:left="740" w:header="574" w:footer="678" w:gutter="0"/>
          <w:cols w:space="720"/>
        </w:sectPr>
      </w:pPr>
    </w:p>
    <w:p w:rsidR="00522B0F" w:rsidRDefault="00A00689">
      <w:pPr>
        <w:pStyle w:val="a3"/>
        <w:spacing w:before="242"/>
        <w:ind w:left="2486"/>
        <w:rPr>
          <w:rFonts w:ascii="Cambria Math"/>
        </w:rPr>
      </w:pPr>
      <w:r>
        <w:pict>
          <v:rect id="_x0000_s1052" style="position:absolute;left:0;text-align:left;margin-left:272.2pt;margin-top:19.65pt;width:80.55pt;height:.85pt;z-index:-24051712;mso-position-horizontal-relative:page" fillcolor="black" stroked="f">
            <w10:wrap anchorx="page"/>
          </v:rect>
        </w:pict>
      </w:r>
      <w:r w:rsidR="00BF5EF4">
        <w:rPr>
          <w:rFonts w:ascii="Cambria Math"/>
          <w:w w:val="386"/>
        </w:rPr>
        <w:t xml:space="preserve"> </w:t>
      </w:r>
      <w:r w:rsidR="00BF5EF4">
        <w:rPr>
          <w:rFonts w:ascii="Cambria Math"/>
        </w:rPr>
        <w:t xml:space="preserve"> </w:t>
      </w:r>
      <w:r w:rsidR="00BF5EF4">
        <w:rPr>
          <w:rFonts w:ascii="Cambria Math"/>
          <w:w w:val="339"/>
        </w:rPr>
        <w:t xml:space="preserve"> </w:t>
      </w:r>
      <w:r w:rsidR="00BF5EF4">
        <w:rPr>
          <w:rFonts w:ascii="Cambria Math"/>
        </w:rPr>
        <w:t xml:space="preserve"> </w:t>
      </w:r>
      <w:r w:rsidR="00BF5EF4">
        <w:rPr>
          <w:rFonts w:ascii="Cambria Math"/>
          <w:w w:val="251"/>
        </w:rPr>
        <w:t xml:space="preserve"> </w:t>
      </w:r>
      <w:r w:rsidR="00BF5EF4">
        <w:rPr>
          <w:rFonts w:ascii="Cambria Math"/>
          <w:w w:val="93"/>
        </w:rPr>
        <w:t xml:space="preserve"> </w:t>
      </w:r>
      <w:r w:rsidR="00BF5EF4">
        <w:rPr>
          <w:rFonts w:ascii="Cambria Math"/>
          <w:w w:val="251"/>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251"/>
        </w:rPr>
        <w:t xml:space="preserve"> </w:t>
      </w:r>
      <w:r w:rsidR="00BF5EF4">
        <w:rPr>
          <w:rFonts w:ascii="Cambria Math"/>
          <w:w w:val="93"/>
        </w:rPr>
        <w:t xml:space="preserve"> </w:t>
      </w:r>
      <w:r w:rsidR="00BF5EF4">
        <w:rPr>
          <w:rFonts w:ascii="Cambria Math"/>
          <w:w w:val="251"/>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251"/>
        </w:rPr>
        <w:t xml:space="preserve"> </w:t>
      </w:r>
      <w:r w:rsidR="00BF5EF4">
        <w:rPr>
          <w:rFonts w:ascii="Cambria Math"/>
          <w:w w:val="93"/>
        </w:rPr>
        <w:t xml:space="preserve"> </w:t>
      </w:r>
      <w:r w:rsidR="00BF5EF4">
        <w:rPr>
          <w:rFonts w:ascii="Cambria Math"/>
          <w:w w:val="251"/>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120"/>
        </w:rPr>
        <w:t>(</w:t>
      </w:r>
    </w:p>
    <w:p w:rsidR="00522B0F" w:rsidRDefault="00BF5EF4">
      <w:pPr>
        <w:pStyle w:val="a3"/>
        <w:tabs>
          <w:tab w:val="left" w:pos="1569"/>
        </w:tabs>
        <w:spacing w:before="242"/>
        <w:ind w:left="563"/>
        <w:rPr>
          <w:rFonts w:ascii="Cambria Math"/>
        </w:rPr>
      </w:pPr>
      <w:r>
        <w:br w:type="column"/>
      </w:r>
      <w:r>
        <w:rPr>
          <w:rFonts w:ascii="Cambria Math"/>
          <w:spacing w:val="-1"/>
          <w:w w:val="251"/>
          <w:position w:val="-15"/>
        </w:rPr>
        <w:t xml:space="preserve">  </w:t>
      </w:r>
      <w:r>
        <w:rPr>
          <w:rFonts w:ascii="Cambria Math"/>
          <w:w w:val="251"/>
          <w:position w:val="-15"/>
        </w:rPr>
        <w:t xml:space="preserve"> </w:t>
      </w:r>
      <w:r>
        <w:rPr>
          <w:rFonts w:ascii="Cambria Math"/>
          <w:position w:val="-15"/>
        </w:rPr>
        <w:tab/>
      </w:r>
      <w:r>
        <w:rPr>
          <w:rFonts w:ascii="Cambria Math"/>
          <w:w w:val="120"/>
        </w:rPr>
        <w:t>)</w:t>
      </w:r>
      <w:r>
        <w:rPr>
          <w:rFonts w:ascii="Cambria Math"/>
          <w:spacing w:val="1"/>
        </w:rPr>
        <w:t xml:space="preserve"> </w:t>
      </w:r>
      <w:r>
        <w:rPr>
          <w:rFonts w:ascii="Cambria Math"/>
          <w:w w:val="112"/>
        </w:rPr>
        <w:t xml:space="preserve"> </w:t>
      </w:r>
      <w:r>
        <w:rPr>
          <w:rFonts w:ascii="Cambria Math"/>
        </w:rPr>
        <w:t xml:space="preserve"> </w:t>
      </w:r>
      <w:r>
        <w:rPr>
          <w:rFonts w:ascii="Cambria Math"/>
          <w:spacing w:val="-1"/>
          <w:w w:val="251"/>
        </w:rPr>
        <w:t xml:space="preserve">  </w:t>
      </w:r>
    </w:p>
    <w:p w:rsidR="00522B0F" w:rsidRDefault="00522B0F">
      <w:pPr>
        <w:rPr>
          <w:rFonts w:ascii="Cambria Math"/>
        </w:rPr>
        <w:sectPr w:rsidR="00522B0F">
          <w:type w:val="continuous"/>
          <w:pgSz w:w="11910" w:h="16840"/>
          <w:pgMar w:top="0" w:right="180" w:bottom="280" w:left="740" w:header="720" w:footer="720" w:gutter="0"/>
          <w:cols w:num="2" w:space="720" w:equalWidth="0">
            <w:col w:w="4706" w:space="40"/>
            <w:col w:w="6244"/>
          </w:cols>
        </w:sectPr>
      </w:pPr>
    </w:p>
    <w:p w:rsidR="00522B0F" w:rsidRDefault="00BF5EF4">
      <w:pPr>
        <w:pStyle w:val="5"/>
        <w:spacing w:before="160"/>
      </w:pPr>
      <w:r>
        <w:t>Норматив образования отхода составит 0,009 т/год.</w:t>
      </w:r>
    </w:p>
    <w:p w:rsidR="00522B0F" w:rsidRDefault="00BF5EF4">
      <w:pPr>
        <w:spacing w:before="41"/>
        <w:ind w:left="1386"/>
        <w:rPr>
          <w:b/>
          <w:sz w:val="24"/>
        </w:rPr>
      </w:pPr>
      <w:r>
        <w:rPr>
          <w:b/>
          <w:sz w:val="24"/>
        </w:rPr>
        <w:t>Отходы минеральных масел трансмиссионных (4 06 150 01 31 3)</w:t>
      </w:r>
    </w:p>
    <w:p w:rsidR="00522B0F" w:rsidRDefault="00BF5EF4">
      <w:pPr>
        <w:pStyle w:val="a3"/>
        <w:spacing w:before="36" w:line="276" w:lineRule="auto"/>
        <w:ind w:left="678" w:firstLine="707"/>
      </w:pPr>
      <w:r>
        <w:t>Отработанное трансмиссионное масло образуется при замене масла в картерах автопогрузчиков. Норматив образования отхода рассчитывается по формуле исходя из</w:t>
      </w:r>
    </w:p>
    <w:p w:rsidR="00522B0F" w:rsidRDefault="00BF5EF4">
      <w:pPr>
        <w:pStyle w:val="a3"/>
        <w:spacing w:line="278" w:lineRule="auto"/>
        <w:ind w:left="678"/>
      </w:pPr>
      <w:r>
        <w:t>«Методических рекомендаций по оценке объемов образования отходов производства и потребления.» ГУ НИЦПУРО, Москва, 2003 г. [18].</w:t>
      </w:r>
    </w:p>
    <w:p w:rsidR="00522B0F" w:rsidRDefault="00BF5EF4">
      <w:pPr>
        <w:pStyle w:val="a3"/>
        <w:spacing w:line="276" w:lineRule="auto"/>
        <w:ind w:left="678" w:firstLine="707"/>
      </w:pPr>
      <w:r>
        <w:t>В соответствии с методическими рекомендациями, количество отработанного масла, образующегося на предприятии, составит:</w:t>
      </w:r>
    </w:p>
    <w:p w:rsidR="00522B0F" w:rsidRDefault="00522B0F">
      <w:pPr>
        <w:pStyle w:val="a3"/>
        <w:spacing w:before="5"/>
        <w:rPr>
          <w:sz w:val="15"/>
        </w:rPr>
      </w:pPr>
    </w:p>
    <w:p w:rsidR="00522B0F" w:rsidRDefault="00A00689">
      <w:pPr>
        <w:pStyle w:val="a3"/>
        <w:spacing w:before="100"/>
        <w:ind w:left="3348"/>
        <w:rPr>
          <w:rFonts w:ascii="Cambria Math" w:hAnsi="Cambria Math"/>
        </w:rPr>
      </w:pPr>
      <w:r>
        <w:pict>
          <v:rect id="_x0000_s1051" style="position:absolute;left:0;text-align:left;margin-left:314.7pt;margin-top:12.55pt;width:78.75pt;height:.85pt;z-index:15759360;mso-position-horizontal-relative:page" fillcolor="black" stroked="f">
            <w10:wrap anchorx="page"/>
          </v:rect>
        </w:pict>
      </w:r>
      <w:r w:rsidR="00BF5EF4">
        <w:rPr>
          <w:rFonts w:ascii="Cambria Math" w:hAnsi="Cambria Math"/>
          <w:w w:val="386"/>
        </w:rPr>
        <w:t xml:space="preserve"> </w:t>
      </w:r>
      <w:r w:rsidR="00BF5EF4">
        <w:rPr>
          <w:rFonts w:ascii="Cambria Math" w:hAnsi="Cambria Math"/>
        </w:rPr>
        <w:t xml:space="preserve"> </w:t>
      </w:r>
      <w:r w:rsidR="00BF5EF4">
        <w:rPr>
          <w:rFonts w:ascii="Cambria Math" w:hAnsi="Cambria Math"/>
          <w:w w:val="339"/>
        </w:rPr>
        <w:t xml:space="preserve"> </w:t>
      </w:r>
      <w:r w:rsidR="00BF5EF4">
        <w:rPr>
          <w:rFonts w:ascii="Cambria Math" w:hAnsi="Cambria Math"/>
        </w:rPr>
        <w:t xml:space="preserve"> </w:t>
      </w:r>
      <w:r w:rsidR="00BF5EF4">
        <w:rPr>
          <w:rFonts w:ascii="Cambria Math" w:hAnsi="Cambria Math"/>
          <w:w w:val="317"/>
        </w:rPr>
        <w:t xml:space="preserve"> </w:t>
      </w:r>
      <w:r w:rsidR="00BF5EF4">
        <w:rPr>
          <w:rFonts w:ascii="Cambria Math" w:hAnsi="Cambria Math"/>
          <w:w w:val="208"/>
          <w:vertAlign w:val="subscript"/>
        </w:rPr>
        <w:t xml:space="preserve">  </w:t>
      </w:r>
      <w:r w:rsidR="00BF5EF4">
        <w:rPr>
          <w:rFonts w:ascii="Cambria Math" w:hAnsi="Cambria Math"/>
        </w:rPr>
        <w:t xml:space="preserve"> </w:t>
      </w:r>
      <w:r w:rsidR="00BF5EF4">
        <w:rPr>
          <w:rFonts w:ascii="Cambria Math" w:hAnsi="Cambria Math"/>
          <w:w w:val="112"/>
        </w:rPr>
        <w:t xml:space="preserve"> </w:t>
      </w:r>
      <w:r w:rsidR="00BF5EF4">
        <w:rPr>
          <w:rFonts w:ascii="Cambria Math" w:hAnsi="Cambria Math"/>
        </w:rPr>
        <w:t xml:space="preserve"> </w:t>
      </w:r>
      <w:r w:rsidR="00BF5EF4">
        <w:rPr>
          <w:rFonts w:ascii="Cambria Math" w:hAnsi="Cambria Math"/>
          <w:w w:val="317"/>
        </w:rPr>
        <w:t xml:space="preserve"> </w:t>
      </w:r>
      <w:r w:rsidR="00BF5EF4">
        <w:rPr>
          <w:rFonts w:ascii="Cambria Math" w:hAnsi="Cambria Math"/>
          <w:w w:val="217"/>
          <w:vertAlign w:val="subscript"/>
        </w:rPr>
        <w:t xml:space="preserve"> </w:t>
      </w:r>
      <w:r w:rsidR="00BF5EF4">
        <w:rPr>
          <w:rFonts w:ascii="Cambria Math" w:hAnsi="Cambria Math"/>
        </w:rPr>
        <w:t xml:space="preserve"> </w:t>
      </w:r>
      <w:r w:rsidR="00BF5EF4">
        <w:rPr>
          <w:rFonts w:ascii="Cambria Math" w:hAnsi="Cambria Math"/>
          <w:w w:val="112"/>
        </w:rPr>
        <w:t xml:space="preserve"> </w:t>
      </w:r>
      <w:r w:rsidR="00BF5EF4">
        <w:rPr>
          <w:rFonts w:ascii="Cambria Math" w:hAnsi="Cambria Math"/>
        </w:rPr>
        <w:t xml:space="preserve"> </w:t>
      </w:r>
      <w:r w:rsidR="00BF5EF4">
        <w:rPr>
          <w:rFonts w:ascii="Cambria Math" w:hAnsi="Cambria Math"/>
          <w:w w:val="256"/>
        </w:rPr>
        <w:t xml:space="preserve"> </w:t>
      </w:r>
      <w:r w:rsidR="00BF5EF4">
        <w:rPr>
          <w:rFonts w:ascii="Cambria Math" w:hAnsi="Cambria Math"/>
          <w:w w:val="280"/>
          <w:vertAlign w:val="subscript"/>
        </w:rPr>
        <w:t xml:space="preserve"> </w:t>
      </w:r>
      <w:r w:rsidR="00BF5EF4">
        <w:rPr>
          <w:rFonts w:ascii="Cambria Math" w:hAnsi="Cambria Math"/>
        </w:rPr>
        <w:t xml:space="preserve"> </w:t>
      </w:r>
      <w:r w:rsidR="00BF5EF4">
        <w:rPr>
          <w:rFonts w:ascii="Cambria Math" w:hAnsi="Cambria Math"/>
          <w:w w:val="112"/>
        </w:rPr>
        <w:t xml:space="preserve"> </w:t>
      </w:r>
      <w:r w:rsidR="00BF5EF4">
        <w:rPr>
          <w:rFonts w:ascii="Cambria Math" w:hAnsi="Cambria Math"/>
        </w:rPr>
        <w:t xml:space="preserve"> </w:t>
      </w:r>
      <w:r w:rsidR="00BF5EF4">
        <w:rPr>
          <w:rFonts w:ascii="Cambria Math" w:hAnsi="Cambria Math"/>
          <w:w w:val="185"/>
        </w:rPr>
        <w:t>∑</w:t>
      </w:r>
    </w:p>
    <w:p w:rsidR="00522B0F" w:rsidRDefault="00BF5EF4">
      <w:pPr>
        <w:spacing w:before="93"/>
        <w:ind w:right="275"/>
        <w:jc w:val="center"/>
        <w:rPr>
          <w:rFonts w:ascii="Cambria Math"/>
          <w:sz w:val="17"/>
        </w:rPr>
      </w:pPr>
      <w:r>
        <w:rPr>
          <w:rFonts w:ascii="Cambria Math"/>
          <w:spacing w:val="5"/>
          <w:w w:val="159"/>
          <w:sz w:val="17"/>
        </w:rPr>
        <w:t xml:space="preserve"> </w:t>
      </w:r>
      <w:r>
        <w:rPr>
          <w:rFonts w:ascii="Cambria Math"/>
          <w:w w:val="331"/>
          <w:sz w:val="17"/>
        </w:rPr>
        <w:t xml:space="preserve"> </w:t>
      </w:r>
      <w:r>
        <w:rPr>
          <w:rFonts w:ascii="Cambria Math"/>
          <w:w w:val="263"/>
          <w:sz w:val="17"/>
        </w:rPr>
        <w:t xml:space="preserve"> </w:t>
      </w:r>
    </w:p>
    <w:p w:rsidR="00522B0F" w:rsidRDefault="00522B0F">
      <w:pPr>
        <w:jc w:val="center"/>
        <w:rPr>
          <w:rFonts w:ascii="Cambria Math"/>
          <w:sz w:val="17"/>
        </w:rPr>
        <w:sectPr w:rsidR="00522B0F">
          <w:type w:val="continuous"/>
          <w:pgSz w:w="11910" w:h="16840"/>
          <w:pgMar w:top="0" w:right="180" w:bottom="280" w:left="740" w:header="720" w:footer="720" w:gutter="0"/>
          <w:cols w:space="720"/>
        </w:sectPr>
      </w:pPr>
    </w:p>
    <w:p w:rsidR="00522B0F" w:rsidRDefault="00BF5EF4">
      <w:pPr>
        <w:pStyle w:val="a3"/>
        <w:spacing w:before="217"/>
        <w:ind w:left="1386"/>
      </w:pPr>
      <w:r>
        <w:t>М</w:t>
      </w:r>
      <w:r>
        <w:rPr>
          <w:vertAlign w:val="superscript"/>
        </w:rPr>
        <w:t>с</w:t>
      </w:r>
      <w:r>
        <w:rPr>
          <w:vertAlign w:val="subscript"/>
        </w:rPr>
        <w:t>мио</w:t>
      </w:r>
      <w:r>
        <w:t xml:space="preserve"> – масса собранного масла, т/год;</w:t>
      </w:r>
    </w:p>
    <w:p w:rsidR="00522B0F" w:rsidRDefault="00BF5EF4">
      <w:pPr>
        <w:pStyle w:val="a3"/>
        <w:spacing w:before="40"/>
        <w:ind w:left="1386"/>
      </w:pPr>
      <w:r>
        <w:t>К</w:t>
      </w:r>
      <w:r>
        <w:rPr>
          <w:vertAlign w:val="subscript"/>
        </w:rPr>
        <w:t>сл</w:t>
      </w:r>
      <w:r>
        <w:t xml:space="preserve"> – коэффициент слива отработанных масел, доли от 1;</w:t>
      </w:r>
    </w:p>
    <w:p w:rsidR="00522B0F" w:rsidRDefault="00BF5EF4">
      <w:pPr>
        <w:pStyle w:val="a3"/>
        <w:spacing w:before="44" w:line="276" w:lineRule="auto"/>
        <w:ind w:left="1386" w:right="3148"/>
      </w:pPr>
      <w:r>
        <w:t>К</w:t>
      </w:r>
      <w:r>
        <w:rPr>
          <w:vertAlign w:val="subscript"/>
        </w:rPr>
        <w:t>в</w:t>
      </w:r>
      <w:r>
        <w:t xml:space="preserve"> – коэффициент, учитывающий содержание воды, доли от 1; ρ</w:t>
      </w:r>
      <w:r>
        <w:rPr>
          <w:vertAlign w:val="subscript"/>
        </w:rPr>
        <w:t>м</w:t>
      </w:r>
      <w:r>
        <w:t xml:space="preserve"> – средняя плотность сливаемых масел, кг/л;</w:t>
      </w:r>
    </w:p>
    <w:p w:rsidR="00522B0F" w:rsidRDefault="00BF5EF4">
      <w:pPr>
        <w:pStyle w:val="a3"/>
        <w:spacing w:line="275" w:lineRule="exact"/>
        <w:ind w:left="1386"/>
      </w:pPr>
      <w:r>
        <w:t>V</w:t>
      </w:r>
      <w:r>
        <w:rPr>
          <w:vertAlign w:val="superscript"/>
        </w:rPr>
        <w:t>i</w:t>
      </w:r>
      <w:r>
        <w:rPr>
          <w:vertAlign w:val="subscript"/>
        </w:rPr>
        <w:t>и</w:t>
      </w:r>
      <w:r>
        <w:t xml:space="preserve"> – объем заливки масла в оборудование i-той модели, л;</w:t>
      </w:r>
    </w:p>
    <w:p w:rsidR="00522B0F" w:rsidRDefault="00BF5EF4">
      <w:pPr>
        <w:pStyle w:val="a3"/>
        <w:spacing w:before="40" w:line="278" w:lineRule="auto"/>
        <w:ind w:left="678" w:right="523" w:firstLine="707"/>
      </w:pPr>
      <w:r>
        <w:t>L</w:t>
      </w:r>
      <w:r>
        <w:rPr>
          <w:vertAlign w:val="superscript"/>
        </w:rPr>
        <w:t>i</w:t>
      </w:r>
      <w:r>
        <w:t xml:space="preserve"> - годовой пробег автотранспортной единицы (тыс.км.) или наработка механизма (моточас), с двигателем i – той модели;</w:t>
      </w:r>
    </w:p>
    <w:p w:rsidR="00522B0F" w:rsidRDefault="00BF5EF4">
      <w:pPr>
        <w:pStyle w:val="a3"/>
        <w:spacing w:line="276" w:lineRule="auto"/>
        <w:ind w:left="1386" w:right="3358"/>
      </w:pPr>
      <w:r>
        <w:t>Н</w:t>
      </w:r>
      <w:r>
        <w:rPr>
          <w:vertAlign w:val="superscript"/>
        </w:rPr>
        <w:t>i</w:t>
      </w:r>
      <w:r>
        <w:rPr>
          <w:vertAlign w:val="subscript"/>
        </w:rPr>
        <w:t>L</w:t>
      </w:r>
      <w:r>
        <w:t xml:space="preserve"> - нормативный пробег (тыс.км) или наработка (моточас); N</w:t>
      </w:r>
      <w:r>
        <w:rPr>
          <w:vertAlign w:val="superscript"/>
        </w:rPr>
        <w:t>i</w:t>
      </w:r>
      <w:r>
        <w:t xml:space="preserve"> – количество оборудования i-той модели;</w:t>
      </w:r>
    </w:p>
    <w:p w:rsidR="00522B0F" w:rsidRDefault="00BF5EF4">
      <w:pPr>
        <w:pStyle w:val="a3"/>
        <w:spacing w:line="275" w:lineRule="exact"/>
        <w:ind w:left="1386"/>
      </w:pPr>
      <w:r>
        <w:t>n- число моделей оборудования;</w:t>
      </w:r>
    </w:p>
    <w:p w:rsidR="00522B0F" w:rsidRDefault="00BF5EF4">
      <w:pPr>
        <w:pStyle w:val="a3"/>
        <w:spacing w:before="39" w:line="276" w:lineRule="auto"/>
        <w:ind w:left="1386" w:right="1435"/>
      </w:pPr>
      <w:r>
        <w:t>К</w:t>
      </w:r>
      <w:r>
        <w:rPr>
          <w:vertAlign w:val="superscript"/>
        </w:rPr>
        <w:t>i</w:t>
      </w:r>
      <w:r>
        <w:rPr>
          <w:vertAlign w:val="subscript"/>
        </w:rPr>
        <w:t>пр</w:t>
      </w:r>
      <w:r>
        <w:t xml:space="preserve"> – коэффициент, учитывающий наличие механических примесей, доли от 1. К</w:t>
      </w:r>
      <w:r>
        <w:rPr>
          <w:vertAlign w:val="subscript"/>
        </w:rPr>
        <w:t>сл</w:t>
      </w:r>
      <w:r>
        <w:t xml:space="preserve"> =0,9;</w:t>
      </w:r>
    </w:p>
    <w:p w:rsidR="00522B0F" w:rsidRDefault="00BF5EF4">
      <w:pPr>
        <w:pStyle w:val="a3"/>
        <w:spacing w:line="275" w:lineRule="exact"/>
        <w:ind w:left="1386"/>
      </w:pPr>
      <w:r>
        <w:t>ρ</w:t>
      </w:r>
      <w:r>
        <w:rPr>
          <w:vertAlign w:val="subscript"/>
        </w:rPr>
        <w:t>м</w:t>
      </w:r>
      <w:r>
        <w:t xml:space="preserve"> =0,91 кг/л;</w:t>
      </w:r>
    </w:p>
    <w:p w:rsidR="00522B0F" w:rsidRDefault="00BF5EF4">
      <w:pPr>
        <w:pStyle w:val="a3"/>
        <w:spacing w:before="41"/>
        <w:ind w:left="1386"/>
      </w:pPr>
      <w:r>
        <w:t>К</w:t>
      </w:r>
      <w:r>
        <w:rPr>
          <w:vertAlign w:val="superscript"/>
        </w:rPr>
        <w:t>i</w:t>
      </w:r>
      <w:r>
        <w:rPr>
          <w:vertAlign w:val="subscript"/>
        </w:rPr>
        <w:t>пр</w:t>
      </w:r>
      <w:r>
        <w:t xml:space="preserve"> = 1,03</w:t>
      </w:r>
    </w:p>
    <w:p w:rsidR="00522B0F" w:rsidRDefault="00BF5EF4">
      <w:pPr>
        <w:pStyle w:val="a3"/>
        <w:spacing w:before="41" w:after="49"/>
        <w:ind w:left="1386"/>
      </w:pPr>
      <w:r>
        <w:t>К</w:t>
      </w:r>
      <w:r>
        <w:rPr>
          <w:vertAlign w:val="subscript"/>
        </w:rPr>
        <w:t>в</w:t>
      </w:r>
      <w:r>
        <w:t xml:space="preserve"> =1,03</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2"/>
        <w:gridCol w:w="1198"/>
        <w:gridCol w:w="1798"/>
        <w:gridCol w:w="2246"/>
        <w:gridCol w:w="2393"/>
      </w:tblGrid>
      <w:tr w:rsidR="00522B0F">
        <w:trPr>
          <w:trHeight w:val="1132"/>
        </w:trPr>
        <w:tc>
          <w:tcPr>
            <w:tcW w:w="2362" w:type="dxa"/>
          </w:tcPr>
          <w:p w:rsidR="00522B0F" w:rsidRDefault="00522B0F">
            <w:pPr>
              <w:pStyle w:val="TableParagraph"/>
              <w:spacing w:before="4"/>
              <w:rPr>
                <w:sz w:val="35"/>
              </w:rPr>
            </w:pPr>
          </w:p>
          <w:p w:rsidR="00522B0F" w:rsidRDefault="00BF5EF4">
            <w:pPr>
              <w:pStyle w:val="TableParagraph"/>
              <w:ind w:left="317"/>
              <w:rPr>
                <w:b/>
                <w:sz w:val="24"/>
              </w:rPr>
            </w:pPr>
            <w:r>
              <w:rPr>
                <w:b/>
                <w:sz w:val="24"/>
              </w:rPr>
              <w:t>Вид транспорта</w:t>
            </w:r>
          </w:p>
        </w:tc>
        <w:tc>
          <w:tcPr>
            <w:tcW w:w="1198" w:type="dxa"/>
          </w:tcPr>
          <w:p w:rsidR="00522B0F" w:rsidRDefault="00522B0F">
            <w:pPr>
              <w:pStyle w:val="TableParagraph"/>
              <w:spacing w:before="7"/>
              <w:rPr>
                <w:sz w:val="21"/>
              </w:rPr>
            </w:pPr>
          </w:p>
          <w:p w:rsidR="00522B0F" w:rsidRDefault="00BF5EF4">
            <w:pPr>
              <w:pStyle w:val="TableParagraph"/>
              <w:spacing w:line="276" w:lineRule="auto"/>
              <w:ind w:left="454" w:right="191" w:hanging="236"/>
              <w:rPr>
                <w:b/>
                <w:sz w:val="24"/>
              </w:rPr>
            </w:pPr>
            <w:r>
              <w:rPr>
                <w:b/>
                <w:sz w:val="24"/>
              </w:rPr>
              <w:t>Кол-во ед.</w:t>
            </w:r>
          </w:p>
        </w:tc>
        <w:tc>
          <w:tcPr>
            <w:tcW w:w="1798" w:type="dxa"/>
          </w:tcPr>
          <w:p w:rsidR="00522B0F" w:rsidRDefault="00BF5EF4">
            <w:pPr>
              <w:pStyle w:val="TableParagraph"/>
              <w:spacing w:before="90" w:line="276" w:lineRule="auto"/>
              <w:ind w:left="220" w:right="209" w:hanging="2"/>
              <w:jc w:val="center"/>
              <w:rPr>
                <w:b/>
                <w:sz w:val="24"/>
              </w:rPr>
            </w:pPr>
            <w:r>
              <w:rPr>
                <w:b/>
                <w:sz w:val="24"/>
              </w:rPr>
              <w:t>Объем заливаемого масла, л</w:t>
            </w:r>
          </w:p>
        </w:tc>
        <w:tc>
          <w:tcPr>
            <w:tcW w:w="2246" w:type="dxa"/>
          </w:tcPr>
          <w:p w:rsidR="00522B0F" w:rsidRDefault="00BF5EF4">
            <w:pPr>
              <w:pStyle w:val="TableParagraph"/>
              <w:spacing w:before="90" w:line="276" w:lineRule="auto"/>
              <w:ind w:left="170" w:right="162"/>
              <w:jc w:val="center"/>
              <w:rPr>
                <w:b/>
                <w:sz w:val="24"/>
              </w:rPr>
            </w:pPr>
            <w:r>
              <w:rPr>
                <w:b/>
                <w:sz w:val="24"/>
              </w:rPr>
              <w:t>Время наработки погрузчиков за год, час</w:t>
            </w:r>
          </w:p>
        </w:tc>
        <w:tc>
          <w:tcPr>
            <w:tcW w:w="2393" w:type="dxa"/>
          </w:tcPr>
          <w:p w:rsidR="00522B0F" w:rsidRDefault="00BF5EF4">
            <w:pPr>
              <w:pStyle w:val="TableParagraph"/>
              <w:spacing w:before="90" w:line="276" w:lineRule="auto"/>
              <w:ind w:left="120" w:right="111"/>
              <w:jc w:val="center"/>
              <w:rPr>
                <w:b/>
                <w:sz w:val="24"/>
              </w:rPr>
            </w:pPr>
            <w:r>
              <w:rPr>
                <w:b/>
                <w:sz w:val="24"/>
              </w:rPr>
              <w:t>нормативное время до полной замены масла, час</w:t>
            </w:r>
          </w:p>
        </w:tc>
      </w:tr>
      <w:tr w:rsidR="00522B0F">
        <w:trPr>
          <w:trHeight w:val="635"/>
        </w:trPr>
        <w:tc>
          <w:tcPr>
            <w:tcW w:w="2362" w:type="dxa"/>
          </w:tcPr>
          <w:p w:rsidR="00522B0F" w:rsidRDefault="00BF5EF4">
            <w:pPr>
              <w:pStyle w:val="TableParagraph"/>
              <w:spacing w:line="270" w:lineRule="exact"/>
              <w:ind w:left="645"/>
              <w:rPr>
                <w:sz w:val="24"/>
              </w:rPr>
            </w:pPr>
            <w:r>
              <w:rPr>
                <w:sz w:val="24"/>
              </w:rPr>
              <w:t>Вилочный</w:t>
            </w:r>
          </w:p>
          <w:p w:rsidR="00522B0F" w:rsidRDefault="00BF5EF4">
            <w:pPr>
              <w:pStyle w:val="TableParagraph"/>
              <w:spacing w:before="41"/>
              <w:ind w:left="657"/>
              <w:rPr>
                <w:sz w:val="24"/>
              </w:rPr>
            </w:pPr>
            <w:r>
              <w:rPr>
                <w:sz w:val="24"/>
              </w:rPr>
              <w:t>погрузчик</w:t>
            </w:r>
          </w:p>
        </w:tc>
        <w:tc>
          <w:tcPr>
            <w:tcW w:w="1198" w:type="dxa"/>
          </w:tcPr>
          <w:p w:rsidR="00522B0F" w:rsidRDefault="00BF5EF4">
            <w:pPr>
              <w:pStyle w:val="TableParagraph"/>
              <w:spacing w:before="152"/>
              <w:ind w:left="394"/>
              <w:rPr>
                <w:sz w:val="24"/>
              </w:rPr>
            </w:pPr>
            <w:r>
              <w:rPr>
                <w:sz w:val="24"/>
              </w:rPr>
              <w:t>1 ед</w:t>
            </w:r>
          </w:p>
        </w:tc>
        <w:tc>
          <w:tcPr>
            <w:tcW w:w="1798" w:type="dxa"/>
          </w:tcPr>
          <w:p w:rsidR="00522B0F" w:rsidRDefault="00BF5EF4">
            <w:pPr>
              <w:pStyle w:val="TableParagraph"/>
              <w:spacing w:before="152"/>
              <w:ind w:left="757" w:right="750"/>
              <w:jc w:val="center"/>
              <w:rPr>
                <w:sz w:val="24"/>
              </w:rPr>
            </w:pPr>
            <w:r>
              <w:rPr>
                <w:sz w:val="24"/>
              </w:rPr>
              <w:t>45</w:t>
            </w:r>
          </w:p>
        </w:tc>
        <w:tc>
          <w:tcPr>
            <w:tcW w:w="2246" w:type="dxa"/>
          </w:tcPr>
          <w:p w:rsidR="00522B0F" w:rsidRDefault="00BF5EF4">
            <w:pPr>
              <w:pStyle w:val="TableParagraph"/>
              <w:spacing w:before="152"/>
              <w:ind w:left="167" w:right="162"/>
              <w:jc w:val="center"/>
              <w:rPr>
                <w:sz w:val="24"/>
              </w:rPr>
            </w:pPr>
            <w:r>
              <w:rPr>
                <w:sz w:val="24"/>
              </w:rPr>
              <w:t>750</w:t>
            </w:r>
          </w:p>
        </w:tc>
        <w:tc>
          <w:tcPr>
            <w:tcW w:w="2393" w:type="dxa"/>
          </w:tcPr>
          <w:p w:rsidR="00522B0F" w:rsidRDefault="00BF5EF4">
            <w:pPr>
              <w:pStyle w:val="TableParagraph"/>
              <w:spacing w:before="152"/>
              <w:ind w:left="120" w:right="111"/>
              <w:jc w:val="center"/>
              <w:rPr>
                <w:sz w:val="24"/>
              </w:rPr>
            </w:pPr>
            <w:r>
              <w:rPr>
                <w:sz w:val="24"/>
              </w:rPr>
              <w:t>1250</w:t>
            </w:r>
          </w:p>
        </w:tc>
      </w:tr>
    </w:tbl>
    <w:p w:rsidR="00522B0F" w:rsidRDefault="00522B0F">
      <w:pPr>
        <w:pStyle w:val="a3"/>
        <w:rPr>
          <w:sz w:val="20"/>
        </w:rPr>
      </w:pPr>
    </w:p>
    <w:p w:rsidR="00522B0F" w:rsidRDefault="00522B0F">
      <w:pPr>
        <w:rPr>
          <w:sz w:val="20"/>
        </w:rPr>
        <w:sectPr w:rsidR="00522B0F">
          <w:pgSz w:w="11910" w:h="16840"/>
          <w:pgMar w:top="1660" w:right="180" w:bottom="860" w:left="740" w:header="574" w:footer="678" w:gutter="0"/>
          <w:cols w:space="720"/>
        </w:sectPr>
      </w:pPr>
    </w:p>
    <w:p w:rsidR="00522B0F" w:rsidRDefault="00A00689">
      <w:pPr>
        <w:pStyle w:val="a3"/>
        <w:spacing w:before="240"/>
        <w:ind w:left="2353"/>
        <w:rPr>
          <w:rFonts w:ascii="Cambria Math"/>
        </w:rPr>
      </w:pPr>
      <w:r>
        <w:pict>
          <v:rect id="_x0000_s1050" style="position:absolute;left:0;text-align:left;margin-left:272.2pt;margin-top:19.55pt;width:87.15pt;height:.85pt;z-index:-24050688;mso-position-horizontal-relative:page" fillcolor="black" stroked="f">
            <w10:wrap anchorx="page"/>
          </v:rect>
        </w:pict>
      </w:r>
      <w:r w:rsidR="00BF5EF4">
        <w:rPr>
          <w:rFonts w:ascii="Cambria Math"/>
          <w:w w:val="386"/>
        </w:rPr>
        <w:t xml:space="preserve"> </w:t>
      </w:r>
      <w:r w:rsidR="00BF5EF4">
        <w:rPr>
          <w:rFonts w:ascii="Cambria Math"/>
        </w:rPr>
        <w:t xml:space="preserve"> </w:t>
      </w:r>
      <w:r w:rsidR="00BF5EF4">
        <w:rPr>
          <w:rFonts w:ascii="Cambria Math"/>
          <w:w w:val="339"/>
        </w:rPr>
        <w:t xml:space="preserve"> </w:t>
      </w:r>
      <w:r w:rsidR="00BF5EF4">
        <w:rPr>
          <w:rFonts w:ascii="Cambria Math"/>
        </w:rPr>
        <w:t xml:space="preserve"> </w:t>
      </w:r>
      <w:r w:rsidR="00BF5EF4">
        <w:rPr>
          <w:rFonts w:ascii="Cambria Math"/>
          <w:w w:val="251"/>
        </w:rPr>
        <w:t xml:space="preserve"> </w:t>
      </w:r>
      <w:r w:rsidR="00BF5EF4">
        <w:rPr>
          <w:rFonts w:ascii="Cambria Math"/>
          <w:w w:val="93"/>
        </w:rPr>
        <w:t xml:space="preserve"> </w:t>
      </w:r>
      <w:r w:rsidR="00BF5EF4">
        <w:rPr>
          <w:rFonts w:ascii="Cambria Math"/>
          <w:w w:val="251"/>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251"/>
        </w:rPr>
        <w:t xml:space="preserve"> </w:t>
      </w:r>
      <w:r w:rsidR="00BF5EF4">
        <w:rPr>
          <w:rFonts w:ascii="Cambria Math"/>
          <w:w w:val="93"/>
        </w:rPr>
        <w:t xml:space="preserve"> </w:t>
      </w:r>
      <w:r w:rsidR="00BF5EF4">
        <w:rPr>
          <w:rFonts w:ascii="Cambria Math"/>
          <w:w w:val="251"/>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251"/>
        </w:rPr>
        <w:t xml:space="preserve"> </w:t>
      </w:r>
      <w:r w:rsidR="00BF5EF4">
        <w:rPr>
          <w:rFonts w:ascii="Cambria Math"/>
          <w:w w:val="93"/>
        </w:rPr>
        <w:t xml:space="preserve"> </w:t>
      </w:r>
      <w:r w:rsidR="00BF5EF4">
        <w:rPr>
          <w:rFonts w:ascii="Cambria Math"/>
          <w:w w:val="251"/>
        </w:rPr>
        <w:t xml:space="preserve">  </w:t>
      </w:r>
      <w:r w:rsidR="00BF5EF4">
        <w:rPr>
          <w:rFonts w:ascii="Cambria Math"/>
        </w:rPr>
        <w:t xml:space="preserve"> </w:t>
      </w:r>
      <w:r w:rsidR="00BF5EF4">
        <w:rPr>
          <w:rFonts w:ascii="Cambria Math"/>
          <w:w w:val="112"/>
        </w:rPr>
        <w:t xml:space="preserve"> </w:t>
      </w:r>
      <w:r w:rsidR="00BF5EF4">
        <w:rPr>
          <w:rFonts w:ascii="Cambria Math"/>
        </w:rPr>
        <w:t xml:space="preserve"> </w:t>
      </w:r>
      <w:r w:rsidR="00BF5EF4">
        <w:rPr>
          <w:rFonts w:ascii="Cambria Math"/>
          <w:w w:val="120"/>
        </w:rPr>
        <w:t>(</w:t>
      </w:r>
    </w:p>
    <w:p w:rsidR="00522B0F" w:rsidRDefault="00BF5EF4">
      <w:pPr>
        <w:pStyle w:val="a3"/>
        <w:tabs>
          <w:tab w:val="left" w:pos="1701"/>
        </w:tabs>
        <w:spacing w:before="240"/>
        <w:ind w:left="563"/>
        <w:rPr>
          <w:rFonts w:ascii="Cambria Math"/>
        </w:rPr>
      </w:pPr>
      <w:r>
        <w:br w:type="column"/>
      </w:r>
      <w:r>
        <w:rPr>
          <w:rFonts w:ascii="Cambria Math"/>
          <w:spacing w:val="-1"/>
          <w:w w:val="251"/>
          <w:position w:val="-15"/>
        </w:rPr>
        <w:t xml:space="preserve">  </w:t>
      </w:r>
      <w:r>
        <w:rPr>
          <w:rFonts w:ascii="Cambria Math"/>
          <w:spacing w:val="1"/>
          <w:w w:val="251"/>
          <w:position w:val="-15"/>
        </w:rPr>
        <w:t xml:space="preserve"> </w:t>
      </w:r>
      <w:r>
        <w:rPr>
          <w:rFonts w:ascii="Cambria Math"/>
          <w:w w:val="251"/>
          <w:position w:val="-15"/>
        </w:rPr>
        <w:t xml:space="preserve"> </w:t>
      </w:r>
      <w:r>
        <w:rPr>
          <w:rFonts w:ascii="Cambria Math"/>
          <w:position w:val="-15"/>
        </w:rPr>
        <w:tab/>
      </w:r>
      <w:r>
        <w:rPr>
          <w:rFonts w:ascii="Cambria Math"/>
          <w:w w:val="120"/>
        </w:rPr>
        <w:t>)</w:t>
      </w:r>
      <w:r>
        <w:rPr>
          <w:rFonts w:ascii="Cambria Math"/>
          <w:spacing w:val="1"/>
        </w:rPr>
        <w:t xml:space="preserve"> </w:t>
      </w:r>
      <w:r>
        <w:rPr>
          <w:rFonts w:ascii="Cambria Math"/>
          <w:w w:val="112"/>
        </w:rPr>
        <w:t xml:space="preserve"> </w:t>
      </w:r>
      <w:r>
        <w:rPr>
          <w:rFonts w:ascii="Cambria Math"/>
        </w:rPr>
        <w:t xml:space="preserve"> </w:t>
      </w:r>
      <w:r>
        <w:rPr>
          <w:rFonts w:ascii="Cambria Math"/>
          <w:spacing w:val="-1"/>
          <w:w w:val="251"/>
        </w:rPr>
        <w:t xml:space="preserve">  </w:t>
      </w:r>
    </w:p>
    <w:p w:rsidR="00522B0F" w:rsidRDefault="00522B0F">
      <w:pPr>
        <w:rPr>
          <w:rFonts w:ascii="Cambria Math"/>
        </w:rPr>
        <w:sectPr w:rsidR="00522B0F">
          <w:type w:val="continuous"/>
          <w:pgSz w:w="11910" w:h="16840"/>
          <w:pgMar w:top="0" w:right="180" w:bottom="280" w:left="740" w:header="720" w:footer="720" w:gutter="0"/>
          <w:cols w:num="2" w:space="720" w:equalWidth="0">
            <w:col w:w="4706" w:space="40"/>
            <w:col w:w="6244"/>
          </w:cols>
        </w:sectPr>
      </w:pPr>
    </w:p>
    <w:p w:rsidR="00522B0F" w:rsidRDefault="00BF5EF4">
      <w:pPr>
        <w:pStyle w:val="5"/>
        <w:spacing w:before="160"/>
      </w:pPr>
      <w:r>
        <w:t>Норматив образования отхода составит 0,024 т/год.</w:t>
      </w:r>
    </w:p>
    <w:p w:rsidR="00522B0F" w:rsidRDefault="00522B0F">
      <w:pPr>
        <w:pStyle w:val="a3"/>
        <w:spacing w:before="1"/>
        <w:rPr>
          <w:b/>
          <w:i/>
          <w:sz w:val="31"/>
        </w:rPr>
      </w:pPr>
    </w:p>
    <w:p w:rsidR="00522B0F" w:rsidRDefault="00BF5EF4">
      <w:pPr>
        <w:spacing w:line="278" w:lineRule="auto"/>
        <w:ind w:left="678" w:right="530" w:firstLine="707"/>
        <w:jc w:val="both"/>
        <w:rPr>
          <w:b/>
          <w:sz w:val="24"/>
        </w:rPr>
      </w:pPr>
      <w:r>
        <w:rPr>
          <w:b/>
          <w:sz w:val="24"/>
        </w:rPr>
        <w:t>Отходы   минеральных   масел    гидравлических,    не    содержащих    галогены   (4 06 120 01 31</w:t>
      </w:r>
      <w:r>
        <w:rPr>
          <w:b/>
          <w:spacing w:val="-1"/>
          <w:sz w:val="24"/>
        </w:rPr>
        <w:t xml:space="preserve"> </w:t>
      </w:r>
      <w:r>
        <w:rPr>
          <w:b/>
          <w:sz w:val="24"/>
        </w:rPr>
        <w:t>3)</w:t>
      </w:r>
    </w:p>
    <w:p w:rsidR="00522B0F" w:rsidRDefault="00BF5EF4">
      <w:pPr>
        <w:pStyle w:val="a3"/>
        <w:spacing w:line="276" w:lineRule="auto"/>
        <w:ind w:left="678" w:right="522" w:firstLine="707"/>
        <w:jc w:val="both"/>
      </w:pPr>
      <w:r>
        <w:t>Отработанное гидравлическое масло образуется при замене масла в системах гидравлических усилителей автопогрузчиков. Норматив образования отхода рассчитывается по формуле «Методических рекомендации по оценке объемов образования отходов производства и потребления.» ГУ НИЦПУРО, Москва, 2003 г.</w:t>
      </w:r>
      <w:r>
        <w:rPr>
          <w:spacing w:val="-15"/>
        </w:rPr>
        <w:t xml:space="preserve"> </w:t>
      </w:r>
      <w:r>
        <w:t>[18].</w:t>
      </w:r>
    </w:p>
    <w:p w:rsidR="00522B0F" w:rsidRDefault="00BF5EF4">
      <w:pPr>
        <w:pStyle w:val="a3"/>
        <w:spacing w:line="276" w:lineRule="auto"/>
        <w:ind w:left="678" w:right="533" w:firstLine="707"/>
        <w:jc w:val="both"/>
      </w:pPr>
      <w:r>
        <w:t>В соответствии с методическими рекомендациями, количество отработанного масла, образующегося на предприятии, составит:</w:t>
      </w:r>
    </w:p>
    <w:p w:rsidR="00522B0F" w:rsidRDefault="00522B0F">
      <w:pPr>
        <w:pStyle w:val="a3"/>
        <w:spacing w:before="1"/>
        <w:rPr>
          <w:sz w:val="15"/>
        </w:rPr>
      </w:pPr>
    </w:p>
    <w:p w:rsidR="00522B0F" w:rsidRDefault="00A00689">
      <w:pPr>
        <w:pStyle w:val="a3"/>
        <w:spacing w:before="100"/>
        <w:ind w:left="3348"/>
        <w:rPr>
          <w:rFonts w:ascii="Cambria Math" w:hAnsi="Cambria Math"/>
        </w:rPr>
      </w:pPr>
      <w:r>
        <w:pict>
          <v:rect id="_x0000_s1049" style="position:absolute;left:0;text-align:left;margin-left:314.7pt;margin-top:12.55pt;width:78.75pt;height:.85pt;z-index:15760384;mso-position-horizontal-relative:page" fillcolor="black" stroked="f">
            <w10:wrap anchorx="page"/>
          </v:rect>
        </w:pict>
      </w:r>
      <w:r w:rsidR="00BF5EF4">
        <w:rPr>
          <w:rFonts w:ascii="Cambria Math" w:hAnsi="Cambria Math"/>
          <w:w w:val="386"/>
        </w:rPr>
        <w:t xml:space="preserve"> </w:t>
      </w:r>
      <w:r w:rsidR="00BF5EF4">
        <w:rPr>
          <w:rFonts w:ascii="Cambria Math" w:hAnsi="Cambria Math"/>
        </w:rPr>
        <w:t xml:space="preserve"> </w:t>
      </w:r>
      <w:r w:rsidR="00BF5EF4">
        <w:rPr>
          <w:rFonts w:ascii="Cambria Math" w:hAnsi="Cambria Math"/>
          <w:w w:val="339"/>
        </w:rPr>
        <w:t xml:space="preserve"> </w:t>
      </w:r>
      <w:r w:rsidR="00BF5EF4">
        <w:rPr>
          <w:rFonts w:ascii="Cambria Math" w:hAnsi="Cambria Math"/>
        </w:rPr>
        <w:t xml:space="preserve"> </w:t>
      </w:r>
      <w:r w:rsidR="00BF5EF4">
        <w:rPr>
          <w:rFonts w:ascii="Cambria Math" w:hAnsi="Cambria Math"/>
          <w:w w:val="317"/>
        </w:rPr>
        <w:t xml:space="preserve"> </w:t>
      </w:r>
      <w:r w:rsidR="00BF5EF4">
        <w:rPr>
          <w:rFonts w:ascii="Cambria Math" w:hAnsi="Cambria Math"/>
          <w:w w:val="208"/>
          <w:vertAlign w:val="subscript"/>
        </w:rPr>
        <w:t xml:space="preserve">  </w:t>
      </w:r>
      <w:r w:rsidR="00BF5EF4">
        <w:rPr>
          <w:rFonts w:ascii="Cambria Math" w:hAnsi="Cambria Math"/>
        </w:rPr>
        <w:t xml:space="preserve"> </w:t>
      </w:r>
      <w:r w:rsidR="00BF5EF4">
        <w:rPr>
          <w:rFonts w:ascii="Cambria Math" w:hAnsi="Cambria Math"/>
          <w:w w:val="112"/>
        </w:rPr>
        <w:t xml:space="preserve"> </w:t>
      </w:r>
      <w:r w:rsidR="00BF5EF4">
        <w:rPr>
          <w:rFonts w:ascii="Cambria Math" w:hAnsi="Cambria Math"/>
        </w:rPr>
        <w:t xml:space="preserve"> </w:t>
      </w:r>
      <w:r w:rsidR="00BF5EF4">
        <w:rPr>
          <w:rFonts w:ascii="Cambria Math" w:hAnsi="Cambria Math"/>
          <w:w w:val="317"/>
        </w:rPr>
        <w:t xml:space="preserve"> </w:t>
      </w:r>
      <w:r w:rsidR="00BF5EF4">
        <w:rPr>
          <w:rFonts w:ascii="Cambria Math" w:hAnsi="Cambria Math"/>
          <w:w w:val="217"/>
          <w:vertAlign w:val="subscript"/>
        </w:rPr>
        <w:t xml:space="preserve"> </w:t>
      </w:r>
      <w:r w:rsidR="00BF5EF4">
        <w:rPr>
          <w:rFonts w:ascii="Cambria Math" w:hAnsi="Cambria Math"/>
        </w:rPr>
        <w:t xml:space="preserve"> </w:t>
      </w:r>
      <w:r w:rsidR="00BF5EF4">
        <w:rPr>
          <w:rFonts w:ascii="Cambria Math" w:hAnsi="Cambria Math"/>
          <w:w w:val="112"/>
        </w:rPr>
        <w:t xml:space="preserve"> </w:t>
      </w:r>
      <w:r w:rsidR="00BF5EF4">
        <w:rPr>
          <w:rFonts w:ascii="Cambria Math" w:hAnsi="Cambria Math"/>
        </w:rPr>
        <w:t xml:space="preserve"> </w:t>
      </w:r>
      <w:r w:rsidR="00BF5EF4">
        <w:rPr>
          <w:rFonts w:ascii="Cambria Math" w:hAnsi="Cambria Math"/>
          <w:w w:val="256"/>
        </w:rPr>
        <w:t xml:space="preserve"> </w:t>
      </w:r>
      <w:r w:rsidR="00BF5EF4">
        <w:rPr>
          <w:rFonts w:ascii="Cambria Math" w:hAnsi="Cambria Math"/>
          <w:w w:val="280"/>
          <w:vertAlign w:val="subscript"/>
        </w:rPr>
        <w:t xml:space="preserve"> </w:t>
      </w:r>
      <w:r w:rsidR="00BF5EF4">
        <w:rPr>
          <w:rFonts w:ascii="Cambria Math" w:hAnsi="Cambria Math"/>
        </w:rPr>
        <w:t xml:space="preserve"> </w:t>
      </w:r>
      <w:r w:rsidR="00BF5EF4">
        <w:rPr>
          <w:rFonts w:ascii="Cambria Math" w:hAnsi="Cambria Math"/>
          <w:w w:val="112"/>
        </w:rPr>
        <w:t xml:space="preserve"> </w:t>
      </w:r>
      <w:r w:rsidR="00BF5EF4">
        <w:rPr>
          <w:rFonts w:ascii="Cambria Math" w:hAnsi="Cambria Math"/>
        </w:rPr>
        <w:t xml:space="preserve"> </w:t>
      </w:r>
      <w:r w:rsidR="00BF5EF4">
        <w:rPr>
          <w:rFonts w:ascii="Cambria Math" w:hAnsi="Cambria Math"/>
          <w:w w:val="185"/>
        </w:rPr>
        <w:t>∑</w:t>
      </w:r>
    </w:p>
    <w:p w:rsidR="00522B0F" w:rsidRDefault="00BF5EF4">
      <w:pPr>
        <w:spacing w:before="93"/>
        <w:ind w:right="275"/>
        <w:jc w:val="center"/>
        <w:rPr>
          <w:rFonts w:ascii="Cambria Math"/>
          <w:sz w:val="17"/>
        </w:rPr>
      </w:pPr>
      <w:r>
        <w:rPr>
          <w:rFonts w:ascii="Cambria Math"/>
          <w:spacing w:val="5"/>
          <w:w w:val="159"/>
          <w:sz w:val="17"/>
        </w:rPr>
        <w:t xml:space="preserve"> </w:t>
      </w:r>
      <w:r>
        <w:rPr>
          <w:rFonts w:ascii="Cambria Math"/>
          <w:w w:val="331"/>
          <w:sz w:val="17"/>
        </w:rPr>
        <w:t xml:space="preserve"> </w:t>
      </w:r>
      <w:r>
        <w:rPr>
          <w:rFonts w:ascii="Cambria Math"/>
          <w:w w:val="263"/>
          <w:sz w:val="17"/>
        </w:rPr>
        <w:t xml:space="preserve"> </w:t>
      </w:r>
    </w:p>
    <w:p w:rsidR="00522B0F" w:rsidRDefault="00BF5EF4">
      <w:pPr>
        <w:pStyle w:val="a3"/>
        <w:spacing w:before="5"/>
        <w:ind w:left="1386"/>
      </w:pPr>
      <w:r>
        <w:t>М</w:t>
      </w:r>
      <w:r>
        <w:rPr>
          <w:vertAlign w:val="superscript"/>
        </w:rPr>
        <w:t>с</w:t>
      </w:r>
      <w:r>
        <w:rPr>
          <w:vertAlign w:val="subscript"/>
        </w:rPr>
        <w:t>мио</w:t>
      </w:r>
      <w:r>
        <w:t xml:space="preserve"> – масса собранного масла, т/год;</w:t>
      </w:r>
    </w:p>
    <w:p w:rsidR="00522B0F" w:rsidRDefault="00BF5EF4">
      <w:pPr>
        <w:pStyle w:val="a3"/>
        <w:spacing w:before="41"/>
        <w:ind w:left="1386"/>
      </w:pPr>
      <w:r>
        <w:t>К</w:t>
      </w:r>
      <w:r>
        <w:rPr>
          <w:vertAlign w:val="subscript"/>
        </w:rPr>
        <w:t>сл</w:t>
      </w:r>
      <w:r>
        <w:t xml:space="preserve"> – коэффициент слива отработанных масел, доли от 1;</w:t>
      </w:r>
    </w:p>
    <w:p w:rsidR="00522B0F" w:rsidRDefault="00BF5EF4">
      <w:pPr>
        <w:pStyle w:val="a3"/>
        <w:spacing w:before="41" w:line="276" w:lineRule="auto"/>
        <w:ind w:left="1386" w:right="3148"/>
      </w:pPr>
      <w:r>
        <w:t>К</w:t>
      </w:r>
      <w:r>
        <w:rPr>
          <w:vertAlign w:val="subscript"/>
        </w:rPr>
        <w:t>в</w:t>
      </w:r>
      <w:r>
        <w:t xml:space="preserve"> – коэффициент, учитывающий содержание воды, доли от 1; ρ</w:t>
      </w:r>
      <w:r>
        <w:rPr>
          <w:vertAlign w:val="subscript"/>
        </w:rPr>
        <w:t>м</w:t>
      </w:r>
      <w:r>
        <w:t xml:space="preserve"> – средняя плотность сливаемых масел, кг/л;</w:t>
      </w:r>
    </w:p>
    <w:p w:rsidR="00522B0F" w:rsidRDefault="00BF5EF4">
      <w:pPr>
        <w:pStyle w:val="a3"/>
        <w:spacing w:before="1"/>
        <w:ind w:left="1386"/>
      </w:pPr>
      <w:r>
        <w:t>V</w:t>
      </w:r>
      <w:r>
        <w:rPr>
          <w:vertAlign w:val="superscript"/>
        </w:rPr>
        <w:t>i</w:t>
      </w:r>
      <w:r>
        <w:rPr>
          <w:vertAlign w:val="subscript"/>
        </w:rPr>
        <w:t>и</w:t>
      </w:r>
      <w:r>
        <w:t xml:space="preserve"> – объем заливки масла в оборудование i-той модели, л;</w:t>
      </w:r>
    </w:p>
    <w:p w:rsidR="00522B0F" w:rsidRDefault="00BF5EF4">
      <w:pPr>
        <w:pStyle w:val="a3"/>
        <w:tabs>
          <w:tab w:val="left" w:pos="1888"/>
        </w:tabs>
        <w:spacing w:before="41" w:line="276" w:lineRule="auto"/>
        <w:ind w:left="678" w:right="531" w:firstLine="707"/>
      </w:pPr>
      <w:r>
        <w:t>L</w:t>
      </w:r>
      <w:r>
        <w:rPr>
          <w:vertAlign w:val="superscript"/>
        </w:rPr>
        <w:t>i</w:t>
      </w:r>
      <w:r>
        <w:tab/>
        <w:t>- годовой пробег автотранспортной единицы (тыс.км.) или наработка механизма (моточас), с двигателем i – той модели;</w:t>
      </w:r>
    </w:p>
    <w:p w:rsidR="00522B0F" w:rsidRDefault="00522B0F">
      <w:pPr>
        <w:spacing w:line="276" w:lineRule="auto"/>
        <w:sectPr w:rsidR="00522B0F">
          <w:type w:val="continuous"/>
          <w:pgSz w:w="11910" w:h="16840"/>
          <w:pgMar w:top="0" w:right="180" w:bottom="280" w:left="740" w:header="720" w:footer="720" w:gutter="0"/>
          <w:cols w:space="720"/>
        </w:sectPr>
      </w:pPr>
    </w:p>
    <w:p w:rsidR="00522B0F" w:rsidRDefault="00BF5EF4">
      <w:pPr>
        <w:pStyle w:val="a3"/>
        <w:spacing w:before="217" w:line="276" w:lineRule="auto"/>
        <w:ind w:left="1386" w:right="3182"/>
      </w:pPr>
      <w:r>
        <w:t>Н</w:t>
      </w:r>
      <w:r>
        <w:rPr>
          <w:vertAlign w:val="superscript"/>
        </w:rPr>
        <w:t>i</w:t>
      </w:r>
      <w:r>
        <w:rPr>
          <w:vertAlign w:val="subscript"/>
        </w:rPr>
        <w:t>L</w:t>
      </w:r>
      <w:r>
        <w:t xml:space="preserve"> - нормативный пробег (тыс.км) или наработка (моточас); N</w:t>
      </w:r>
      <w:r>
        <w:rPr>
          <w:vertAlign w:val="superscript"/>
        </w:rPr>
        <w:t>i</w:t>
      </w:r>
      <w:r>
        <w:t xml:space="preserve"> – количество оборудования i-той модели;</w:t>
      </w:r>
    </w:p>
    <w:p w:rsidR="00522B0F" w:rsidRDefault="00BF5EF4">
      <w:pPr>
        <w:pStyle w:val="a3"/>
        <w:spacing w:before="1"/>
        <w:ind w:left="1386"/>
      </w:pPr>
      <w:r>
        <w:t>n- число моделей оборудования;</w:t>
      </w:r>
    </w:p>
    <w:p w:rsidR="00522B0F" w:rsidRDefault="00BF5EF4">
      <w:pPr>
        <w:pStyle w:val="a3"/>
        <w:spacing w:before="41" w:line="276" w:lineRule="auto"/>
        <w:ind w:left="1386" w:right="1435"/>
      </w:pPr>
      <w:r>
        <w:t>К</w:t>
      </w:r>
      <w:r>
        <w:rPr>
          <w:vertAlign w:val="superscript"/>
        </w:rPr>
        <w:t>i</w:t>
      </w:r>
      <w:r>
        <w:rPr>
          <w:vertAlign w:val="subscript"/>
        </w:rPr>
        <w:t>пр</w:t>
      </w:r>
      <w:r>
        <w:t xml:space="preserve"> – коэффициент, учитывающий наличие механических примесей, доли от 1. К</w:t>
      </w:r>
      <w:r>
        <w:rPr>
          <w:vertAlign w:val="subscript"/>
        </w:rPr>
        <w:t>сл</w:t>
      </w:r>
      <w:r>
        <w:t xml:space="preserve"> =0,9;</w:t>
      </w:r>
    </w:p>
    <w:p w:rsidR="00522B0F" w:rsidRDefault="00BF5EF4">
      <w:pPr>
        <w:pStyle w:val="a3"/>
        <w:spacing w:line="275" w:lineRule="exact"/>
        <w:ind w:left="1386"/>
      </w:pPr>
      <w:r>
        <w:t>ρ</w:t>
      </w:r>
      <w:r>
        <w:rPr>
          <w:vertAlign w:val="subscript"/>
        </w:rPr>
        <w:t>м</w:t>
      </w:r>
      <w:r>
        <w:t xml:space="preserve"> =0,9 кг/л;</w:t>
      </w:r>
    </w:p>
    <w:p w:rsidR="00522B0F" w:rsidRDefault="00BF5EF4">
      <w:pPr>
        <w:pStyle w:val="a3"/>
        <w:spacing w:before="43"/>
        <w:ind w:left="1386"/>
      </w:pPr>
      <w:r>
        <w:t>К</w:t>
      </w:r>
      <w:r>
        <w:rPr>
          <w:vertAlign w:val="superscript"/>
        </w:rPr>
        <w:t>i</w:t>
      </w:r>
      <w:r>
        <w:rPr>
          <w:vertAlign w:val="subscript"/>
        </w:rPr>
        <w:t>пр</w:t>
      </w:r>
      <w:r>
        <w:t xml:space="preserve"> = 1,02</w:t>
      </w:r>
    </w:p>
    <w:p w:rsidR="00522B0F" w:rsidRDefault="00BF5EF4">
      <w:pPr>
        <w:pStyle w:val="a3"/>
        <w:spacing w:before="41"/>
        <w:ind w:left="1386"/>
      </w:pPr>
      <w:r>
        <w:t>К</w:t>
      </w:r>
      <w:r>
        <w:rPr>
          <w:vertAlign w:val="subscript"/>
        </w:rPr>
        <w:t>в</w:t>
      </w:r>
      <w:r>
        <w:t xml:space="preserve"> =1,03</w:t>
      </w:r>
    </w:p>
    <w:p w:rsidR="00522B0F" w:rsidRDefault="00522B0F">
      <w:pPr>
        <w:pStyle w:val="a3"/>
        <w:rPr>
          <w:sz w:val="20"/>
        </w:rPr>
      </w:pPr>
    </w:p>
    <w:p w:rsidR="00522B0F" w:rsidRDefault="00522B0F">
      <w:pPr>
        <w:pStyle w:val="a3"/>
        <w:spacing w:before="6" w:after="1"/>
        <w:rPr>
          <w:sz w:val="11"/>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1181"/>
        <w:gridCol w:w="1771"/>
        <w:gridCol w:w="2213"/>
        <w:gridCol w:w="2506"/>
      </w:tblGrid>
      <w:tr w:rsidR="00522B0F">
        <w:trPr>
          <w:trHeight w:val="952"/>
        </w:trPr>
        <w:tc>
          <w:tcPr>
            <w:tcW w:w="2326" w:type="dxa"/>
          </w:tcPr>
          <w:p w:rsidR="00522B0F" w:rsidRDefault="00522B0F">
            <w:pPr>
              <w:pStyle w:val="TableParagraph"/>
              <w:spacing w:before="7"/>
              <w:rPr>
                <w:sz w:val="27"/>
              </w:rPr>
            </w:pPr>
          </w:p>
          <w:p w:rsidR="00522B0F" w:rsidRDefault="00BF5EF4">
            <w:pPr>
              <w:pStyle w:val="TableParagraph"/>
              <w:ind w:left="300"/>
              <w:rPr>
                <w:b/>
                <w:sz w:val="24"/>
              </w:rPr>
            </w:pPr>
            <w:r>
              <w:rPr>
                <w:b/>
                <w:sz w:val="24"/>
              </w:rPr>
              <w:t>Вид транспорта</w:t>
            </w:r>
          </w:p>
        </w:tc>
        <w:tc>
          <w:tcPr>
            <w:tcW w:w="1181" w:type="dxa"/>
          </w:tcPr>
          <w:p w:rsidR="00522B0F" w:rsidRDefault="00BF5EF4">
            <w:pPr>
              <w:pStyle w:val="TableParagraph"/>
              <w:spacing w:before="159" w:line="276" w:lineRule="auto"/>
              <w:ind w:left="446" w:right="182" w:hanging="236"/>
              <w:rPr>
                <w:b/>
                <w:sz w:val="24"/>
              </w:rPr>
            </w:pPr>
            <w:r>
              <w:rPr>
                <w:b/>
                <w:sz w:val="24"/>
              </w:rPr>
              <w:t>Кол-во ед.</w:t>
            </w:r>
          </w:p>
        </w:tc>
        <w:tc>
          <w:tcPr>
            <w:tcW w:w="1771" w:type="dxa"/>
          </w:tcPr>
          <w:p w:rsidR="00522B0F" w:rsidRDefault="00BF5EF4">
            <w:pPr>
              <w:pStyle w:val="TableParagraph"/>
              <w:spacing w:line="275" w:lineRule="exact"/>
              <w:ind w:left="202" w:right="196"/>
              <w:jc w:val="center"/>
              <w:rPr>
                <w:b/>
                <w:sz w:val="24"/>
              </w:rPr>
            </w:pPr>
            <w:r>
              <w:rPr>
                <w:b/>
                <w:sz w:val="24"/>
              </w:rPr>
              <w:t>Объем</w:t>
            </w:r>
          </w:p>
          <w:p w:rsidR="00522B0F" w:rsidRDefault="00BF5EF4">
            <w:pPr>
              <w:pStyle w:val="TableParagraph"/>
              <w:spacing w:before="9" w:line="310" w:lineRule="atLeast"/>
              <w:ind w:left="206" w:right="196"/>
              <w:jc w:val="center"/>
              <w:rPr>
                <w:b/>
                <w:sz w:val="24"/>
              </w:rPr>
            </w:pPr>
            <w:r>
              <w:rPr>
                <w:b/>
                <w:sz w:val="24"/>
              </w:rPr>
              <w:t>заливаемого масла, л</w:t>
            </w:r>
          </w:p>
        </w:tc>
        <w:tc>
          <w:tcPr>
            <w:tcW w:w="2213" w:type="dxa"/>
          </w:tcPr>
          <w:p w:rsidR="00522B0F" w:rsidRDefault="00BF5EF4">
            <w:pPr>
              <w:pStyle w:val="TableParagraph"/>
              <w:spacing w:line="275" w:lineRule="exact"/>
              <w:ind w:left="279" w:hanging="125"/>
              <w:rPr>
                <w:b/>
                <w:sz w:val="24"/>
              </w:rPr>
            </w:pPr>
            <w:r>
              <w:rPr>
                <w:b/>
                <w:sz w:val="24"/>
              </w:rPr>
              <w:t>Время наработки</w:t>
            </w:r>
          </w:p>
          <w:p w:rsidR="00522B0F" w:rsidRDefault="00BF5EF4">
            <w:pPr>
              <w:pStyle w:val="TableParagraph"/>
              <w:spacing w:before="9" w:line="310" w:lineRule="atLeast"/>
              <w:ind w:left="689" w:right="249" w:hanging="411"/>
              <w:rPr>
                <w:b/>
                <w:sz w:val="24"/>
              </w:rPr>
            </w:pPr>
            <w:r>
              <w:rPr>
                <w:b/>
                <w:sz w:val="24"/>
              </w:rPr>
              <w:t>погрузчиков за год, час</w:t>
            </w:r>
          </w:p>
        </w:tc>
        <w:tc>
          <w:tcPr>
            <w:tcW w:w="2506" w:type="dxa"/>
          </w:tcPr>
          <w:p w:rsidR="00522B0F" w:rsidRDefault="00BF5EF4">
            <w:pPr>
              <w:pStyle w:val="TableParagraph"/>
              <w:spacing w:line="275" w:lineRule="exact"/>
              <w:ind w:left="271" w:hanging="94"/>
              <w:rPr>
                <w:b/>
                <w:sz w:val="24"/>
              </w:rPr>
            </w:pPr>
            <w:r>
              <w:rPr>
                <w:b/>
                <w:sz w:val="24"/>
              </w:rPr>
              <w:t>нормативное время</w:t>
            </w:r>
          </w:p>
          <w:p w:rsidR="00522B0F" w:rsidRDefault="00BF5EF4">
            <w:pPr>
              <w:pStyle w:val="TableParagraph"/>
              <w:spacing w:before="9" w:line="310" w:lineRule="atLeast"/>
              <w:ind w:left="692" w:right="242" w:hanging="421"/>
              <w:rPr>
                <w:b/>
                <w:sz w:val="24"/>
              </w:rPr>
            </w:pPr>
            <w:r>
              <w:rPr>
                <w:b/>
                <w:sz w:val="24"/>
              </w:rPr>
              <w:t>до полной замены масла, час</w:t>
            </w:r>
          </w:p>
        </w:tc>
      </w:tr>
      <w:tr w:rsidR="00522B0F">
        <w:trPr>
          <w:trHeight w:val="635"/>
        </w:trPr>
        <w:tc>
          <w:tcPr>
            <w:tcW w:w="2326" w:type="dxa"/>
          </w:tcPr>
          <w:p w:rsidR="00522B0F" w:rsidRDefault="00BF5EF4">
            <w:pPr>
              <w:pStyle w:val="TableParagraph"/>
              <w:spacing w:line="270" w:lineRule="exact"/>
              <w:ind w:left="629"/>
              <w:rPr>
                <w:sz w:val="24"/>
              </w:rPr>
            </w:pPr>
            <w:r>
              <w:rPr>
                <w:sz w:val="24"/>
              </w:rPr>
              <w:t>Вилочный</w:t>
            </w:r>
          </w:p>
          <w:p w:rsidR="00522B0F" w:rsidRDefault="00BF5EF4">
            <w:pPr>
              <w:pStyle w:val="TableParagraph"/>
              <w:spacing w:before="43"/>
              <w:ind w:left="638"/>
              <w:rPr>
                <w:sz w:val="24"/>
              </w:rPr>
            </w:pPr>
            <w:r>
              <w:rPr>
                <w:sz w:val="24"/>
              </w:rPr>
              <w:t>погрузчик</w:t>
            </w:r>
          </w:p>
        </w:tc>
        <w:tc>
          <w:tcPr>
            <w:tcW w:w="1181" w:type="dxa"/>
          </w:tcPr>
          <w:p w:rsidR="00522B0F" w:rsidRDefault="00BF5EF4">
            <w:pPr>
              <w:pStyle w:val="TableParagraph"/>
              <w:spacing w:before="152"/>
              <w:ind w:left="386"/>
              <w:rPr>
                <w:sz w:val="24"/>
              </w:rPr>
            </w:pPr>
            <w:r>
              <w:rPr>
                <w:sz w:val="24"/>
              </w:rPr>
              <w:t>1 ед</w:t>
            </w:r>
          </w:p>
        </w:tc>
        <w:tc>
          <w:tcPr>
            <w:tcW w:w="1771" w:type="dxa"/>
          </w:tcPr>
          <w:p w:rsidR="00522B0F" w:rsidRDefault="00BF5EF4">
            <w:pPr>
              <w:pStyle w:val="TableParagraph"/>
              <w:spacing w:before="152"/>
              <w:ind w:left="201" w:right="196"/>
              <w:jc w:val="center"/>
              <w:rPr>
                <w:sz w:val="24"/>
              </w:rPr>
            </w:pPr>
            <w:r>
              <w:rPr>
                <w:sz w:val="24"/>
              </w:rPr>
              <w:t>210</w:t>
            </w:r>
          </w:p>
        </w:tc>
        <w:tc>
          <w:tcPr>
            <w:tcW w:w="2213" w:type="dxa"/>
          </w:tcPr>
          <w:p w:rsidR="00522B0F" w:rsidRDefault="00BF5EF4">
            <w:pPr>
              <w:pStyle w:val="TableParagraph"/>
              <w:spacing w:before="152"/>
              <w:ind w:left="907" w:right="896"/>
              <w:jc w:val="center"/>
              <w:rPr>
                <w:sz w:val="24"/>
              </w:rPr>
            </w:pPr>
            <w:r>
              <w:rPr>
                <w:sz w:val="24"/>
              </w:rPr>
              <w:t>750</w:t>
            </w:r>
          </w:p>
        </w:tc>
        <w:tc>
          <w:tcPr>
            <w:tcW w:w="2506" w:type="dxa"/>
          </w:tcPr>
          <w:p w:rsidR="00522B0F" w:rsidRDefault="00BF5EF4">
            <w:pPr>
              <w:pStyle w:val="TableParagraph"/>
              <w:spacing w:before="152"/>
              <w:ind w:left="965" w:right="951"/>
              <w:jc w:val="center"/>
              <w:rPr>
                <w:sz w:val="24"/>
              </w:rPr>
            </w:pPr>
            <w:r>
              <w:rPr>
                <w:sz w:val="24"/>
              </w:rPr>
              <w:t>3 000</w:t>
            </w:r>
          </w:p>
        </w:tc>
      </w:tr>
    </w:tbl>
    <w:p w:rsidR="00522B0F" w:rsidRDefault="00522B0F">
      <w:pPr>
        <w:pStyle w:val="a3"/>
        <w:spacing w:before="10"/>
        <w:rPr>
          <w:sz w:val="40"/>
        </w:rPr>
      </w:pPr>
    </w:p>
    <w:p w:rsidR="00522B0F" w:rsidRDefault="00A00689">
      <w:pPr>
        <w:pStyle w:val="a3"/>
        <w:tabs>
          <w:tab w:val="left" w:pos="4799"/>
        </w:tabs>
        <w:spacing w:line="221" w:lineRule="exact"/>
        <w:ind w:left="154"/>
        <w:jc w:val="center"/>
        <w:rPr>
          <w:rFonts w:ascii="Cambria Math"/>
        </w:rPr>
      </w:pPr>
      <w:r>
        <w:pict>
          <v:shape id="_x0000_s1048" type="#_x0000_t202" style="position:absolute;left:0;text-align:left;margin-left:359.45pt;margin-top:0;width:27.4pt;height:14.1pt;z-index:-24049664;mso-position-horizontal-relative:page" filled="f" stroked="f">
            <v:textbox inset="0,0,0,0">
              <w:txbxContent>
                <w:p w:rsidR="001C5892" w:rsidRDefault="001C5892">
                  <w:pPr>
                    <w:pStyle w:val="a3"/>
                    <w:rPr>
                      <w:rFonts w:ascii="Cambria Math"/>
                    </w:rPr>
                  </w:pPr>
                  <w:r>
                    <w:rPr>
                      <w:rFonts w:ascii="Cambria Math"/>
                      <w:w w:val="120"/>
                    </w:rPr>
                    <w:t>)</w:t>
                  </w:r>
                  <w:r>
                    <w:rPr>
                      <w:rFonts w:ascii="Cambria Math"/>
                    </w:rPr>
                    <w:t xml:space="preserve"> </w:t>
                  </w:r>
                  <w:r>
                    <w:rPr>
                      <w:rFonts w:ascii="Cambria Math"/>
                      <w:w w:val="112"/>
                    </w:rPr>
                    <w:t xml:space="preserve"> </w:t>
                  </w:r>
                  <w:r>
                    <w:rPr>
                      <w:rFonts w:ascii="Cambria Math"/>
                    </w:rPr>
                    <w:t xml:space="preserve"> </w:t>
                  </w:r>
                  <w:r>
                    <w:rPr>
                      <w:rFonts w:ascii="Cambria Math"/>
                      <w:w w:val="251"/>
                    </w:rPr>
                    <w:t xml:space="preserve">  </w:t>
                  </w:r>
                </w:p>
              </w:txbxContent>
            </v:textbox>
            <w10:wrap anchorx="page"/>
          </v:shape>
        </w:pict>
      </w:r>
      <w:r w:rsidR="00BF5EF4">
        <w:rPr>
          <w:rFonts w:ascii="Cambria Math"/>
          <w:w w:val="386"/>
        </w:rPr>
        <w:t xml:space="preserve"> </w:t>
      </w:r>
      <w:r w:rsidR="00BF5EF4">
        <w:rPr>
          <w:rFonts w:ascii="Cambria Math"/>
          <w:spacing w:val="18"/>
        </w:rPr>
        <w:t xml:space="preserve"> </w:t>
      </w:r>
      <w:r w:rsidR="00BF5EF4">
        <w:rPr>
          <w:rFonts w:ascii="Cambria Math"/>
          <w:w w:val="339"/>
        </w:rPr>
        <w:t xml:space="preserve"> </w:t>
      </w:r>
      <w:r w:rsidR="00BF5EF4">
        <w:rPr>
          <w:rFonts w:ascii="Cambria Math"/>
          <w:spacing w:val="15"/>
        </w:rPr>
        <w:t xml:space="preserve"> </w:t>
      </w:r>
      <w:r w:rsidR="00BF5EF4">
        <w:rPr>
          <w:rFonts w:ascii="Cambria Math"/>
          <w:spacing w:val="-1"/>
          <w:w w:val="251"/>
        </w:rPr>
        <w:t xml:space="preserve"> </w:t>
      </w:r>
      <w:r w:rsidR="00BF5EF4">
        <w:rPr>
          <w:rFonts w:ascii="Cambria Math"/>
          <w:spacing w:val="1"/>
          <w:w w:val="93"/>
        </w:rPr>
        <w:t xml:space="preserve"> </w:t>
      </w:r>
      <w:r w:rsidR="00BF5EF4">
        <w:rPr>
          <w:rFonts w:ascii="Cambria Math"/>
          <w:w w:val="251"/>
        </w:rPr>
        <w:t xml:space="preserve"> </w:t>
      </w:r>
      <w:r w:rsidR="00BF5EF4">
        <w:rPr>
          <w:rFonts w:ascii="Cambria Math"/>
          <w:spacing w:val="-1"/>
        </w:rPr>
        <w:t xml:space="preserve"> </w:t>
      </w:r>
      <w:r w:rsidR="00BF5EF4">
        <w:rPr>
          <w:rFonts w:ascii="Cambria Math"/>
          <w:w w:val="112"/>
        </w:rPr>
        <w:t xml:space="preserve"> </w:t>
      </w:r>
      <w:r w:rsidR="00BF5EF4">
        <w:rPr>
          <w:rFonts w:ascii="Cambria Math"/>
        </w:rPr>
        <w:t xml:space="preserve"> </w:t>
      </w:r>
      <w:r w:rsidR="00BF5EF4">
        <w:rPr>
          <w:rFonts w:ascii="Cambria Math"/>
          <w:spacing w:val="1"/>
          <w:w w:val="251"/>
        </w:rPr>
        <w:t xml:space="preserve"> </w:t>
      </w:r>
      <w:r w:rsidR="00BF5EF4">
        <w:rPr>
          <w:rFonts w:ascii="Cambria Math"/>
          <w:spacing w:val="1"/>
          <w:w w:val="93"/>
        </w:rPr>
        <w:t xml:space="preserve"> </w:t>
      </w:r>
      <w:r w:rsidR="00BF5EF4">
        <w:rPr>
          <w:rFonts w:ascii="Cambria Math"/>
          <w:spacing w:val="-1"/>
          <w:w w:val="251"/>
        </w:rPr>
        <w:t xml:space="preserve"> </w:t>
      </w:r>
      <w:r w:rsidR="00BF5EF4">
        <w:rPr>
          <w:rFonts w:ascii="Cambria Math"/>
          <w:w w:val="251"/>
        </w:rPr>
        <w:t xml:space="preserve"> </w:t>
      </w:r>
      <w:r w:rsidR="00BF5EF4">
        <w:rPr>
          <w:rFonts w:ascii="Cambria Math"/>
          <w:spacing w:val="-1"/>
        </w:rPr>
        <w:t xml:space="preserve"> </w:t>
      </w:r>
      <w:r w:rsidR="00BF5EF4">
        <w:rPr>
          <w:rFonts w:ascii="Cambria Math"/>
          <w:w w:val="112"/>
        </w:rPr>
        <w:t xml:space="preserve"> </w:t>
      </w:r>
      <w:r w:rsidR="00BF5EF4">
        <w:rPr>
          <w:rFonts w:ascii="Cambria Math"/>
        </w:rPr>
        <w:t xml:space="preserve"> </w:t>
      </w:r>
      <w:r w:rsidR="00BF5EF4">
        <w:rPr>
          <w:rFonts w:ascii="Cambria Math"/>
          <w:spacing w:val="-1"/>
          <w:w w:val="251"/>
        </w:rPr>
        <w:t xml:space="preserve"> </w:t>
      </w:r>
      <w:r w:rsidR="00BF5EF4">
        <w:rPr>
          <w:rFonts w:ascii="Cambria Math"/>
          <w:spacing w:val="1"/>
          <w:w w:val="93"/>
        </w:rPr>
        <w:t xml:space="preserve"> </w:t>
      </w:r>
      <w:r w:rsidR="00BF5EF4">
        <w:rPr>
          <w:rFonts w:ascii="Cambria Math"/>
          <w:w w:val="251"/>
        </w:rPr>
        <w:t xml:space="preserve"> </w:t>
      </w:r>
      <w:r w:rsidR="00BF5EF4">
        <w:rPr>
          <w:rFonts w:ascii="Cambria Math"/>
          <w:spacing w:val="-1"/>
        </w:rPr>
        <w:t xml:space="preserve"> </w:t>
      </w:r>
      <w:r w:rsidR="00BF5EF4">
        <w:rPr>
          <w:rFonts w:ascii="Cambria Math"/>
          <w:w w:val="112"/>
        </w:rPr>
        <w:t xml:space="preserve"> </w:t>
      </w:r>
      <w:r w:rsidR="00BF5EF4">
        <w:rPr>
          <w:rFonts w:ascii="Cambria Math"/>
        </w:rPr>
        <w:t xml:space="preserve"> </w:t>
      </w:r>
      <w:r w:rsidR="00BF5EF4">
        <w:rPr>
          <w:rFonts w:ascii="Cambria Math"/>
          <w:w w:val="120"/>
        </w:rPr>
        <w:t>(</w:t>
      </w:r>
      <w:r w:rsidR="00BF5EF4">
        <w:rPr>
          <w:rFonts w:ascii="Cambria Math"/>
          <w:spacing w:val="-1"/>
          <w:w w:val="251"/>
          <w:position w:val="18"/>
          <w:u w:val="single"/>
        </w:rPr>
        <w:t xml:space="preserve">  </w:t>
      </w:r>
      <w:r w:rsidR="00BF5EF4">
        <w:rPr>
          <w:rFonts w:ascii="Cambria Math"/>
          <w:w w:val="251"/>
          <w:position w:val="18"/>
          <w:u w:val="single"/>
        </w:rPr>
        <w:t xml:space="preserve"> </w:t>
      </w:r>
      <w:r w:rsidR="00BF5EF4">
        <w:rPr>
          <w:rFonts w:ascii="Cambria Math"/>
          <w:spacing w:val="1"/>
          <w:position w:val="18"/>
          <w:u w:val="single"/>
        </w:rPr>
        <w:t xml:space="preserve"> </w:t>
      </w:r>
      <w:r w:rsidR="00BF5EF4">
        <w:rPr>
          <w:rFonts w:ascii="Cambria Math"/>
          <w:w w:val="112"/>
          <w:position w:val="18"/>
          <w:u w:val="single"/>
        </w:rPr>
        <w:t xml:space="preserve"> </w:t>
      </w:r>
      <w:r w:rsidR="00BF5EF4">
        <w:rPr>
          <w:rFonts w:ascii="Cambria Math"/>
          <w:position w:val="18"/>
          <w:u w:val="single"/>
        </w:rPr>
        <w:t xml:space="preserve"> </w:t>
      </w:r>
      <w:r w:rsidR="00BF5EF4">
        <w:rPr>
          <w:rFonts w:ascii="Cambria Math"/>
          <w:w w:val="251"/>
          <w:position w:val="18"/>
          <w:u w:val="single"/>
        </w:rPr>
        <w:t xml:space="preserve"> </w:t>
      </w:r>
      <w:r w:rsidR="00BF5EF4">
        <w:rPr>
          <w:rFonts w:ascii="Cambria Math"/>
          <w:spacing w:val="1"/>
          <w:position w:val="18"/>
          <w:u w:val="single"/>
        </w:rPr>
        <w:t xml:space="preserve"> </w:t>
      </w:r>
      <w:r w:rsidR="00BF5EF4">
        <w:rPr>
          <w:rFonts w:ascii="Cambria Math"/>
          <w:w w:val="112"/>
          <w:position w:val="18"/>
          <w:u w:val="single"/>
        </w:rPr>
        <w:t xml:space="preserve"> </w:t>
      </w:r>
      <w:r w:rsidR="00BF5EF4">
        <w:rPr>
          <w:rFonts w:ascii="Cambria Math"/>
          <w:position w:val="18"/>
          <w:u w:val="single"/>
        </w:rPr>
        <w:t xml:space="preserve"> </w:t>
      </w:r>
      <w:r w:rsidR="00BF5EF4">
        <w:rPr>
          <w:rFonts w:ascii="Cambria Math"/>
          <w:spacing w:val="-1"/>
          <w:w w:val="251"/>
          <w:position w:val="18"/>
          <w:u w:val="single"/>
        </w:rPr>
        <w:t xml:space="preserve"> </w:t>
      </w:r>
      <w:r w:rsidR="00BF5EF4">
        <w:rPr>
          <w:rFonts w:ascii="Cambria Math"/>
          <w:spacing w:val="1"/>
          <w:w w:val="93"/>
          <w:position w:val="18"/>
          <w:u w:val="single"/>
        </w:rPr>
        <w:t xml:space="preserve"> </w:t>
      </w:r>
      <w:r w:rsidR="00BF5EF4">
        <w:rPr>
          <w:rFonts w:ascii="Cambria Math"/>
          <w:spacing w:val="-1"/>
          <w:w w:val="251"/>
          <w:position w:val="18"/>
          <w:u w:val="single"/>
        </w:rPr>
        <w:t xml:space="preserve"> </w:t>
      </w:r>
      <w:r w:rsidR="00BF5EF4">
        <w:rPr>
          <w:rFonts w:ascii="Cambria Math"/>
          <w:w w:val="251"/>
          <w:position w:val="18"/>
          <w:u w:val="single"/>
        </w:rPr>
        <w:t xml:space="preserve"> </w:t>
      </w:r>
      <w:r w:rsidR="00BF5EF4">
        <w:rPr>
          <w:rFonts w:ascii="Cambria Math"/>
          <w:spacing w:val="-1"/>
          <w:position w:val="18"/>
          <w:u w:val="single"/>
        </w:rPr>
        <w:t xml:space="preserve"> </w:t>
      </w:r>
      <w:r w:rsidR="00BF5EF4">
        <w:rPr>
          <w:rFonts w:ascii="Cambria Math"/>
          <w:w w:val="112"/>
          <w:position w:val="18"/>
          <w:u w:val="single"/>
        </w:rPr>
        <w:t xml:space="preserve"> </w:t>
      </w:r>
      <w:r w:rsidR="00BF5EF4">
        <w:rPr>
          <w:rFonts w:ascii="Cambria Math"/>
          <w:position w:val="18"/>
          <w:u w:val="single"/>
        </w:rPr>
        <w:t xml:space="preserve"> </w:t>
      </w:r>
      <w:r w:rsidR="00BF5EF4">
        <w:rPr>
          <w:rFonts w:ascii="Cambria Math"/>
          <w:spacing w:val="-1"/>
          <w:w w:val="251"/>
          <w:position w:val="18"/>
          <w:u w:val="single"/>
        </w:rPr>
        <w:t xml:space="preserve">  </w:t>
      </w:r>
      <w:r w:rsidR="00BF5EF4">
        <w:rPr>
          <w:rFonts w:ascii="Cambria Math"/>
          <w:w w:val="251"/>
          <w:position w:val="18"/>
          <w:u w:val="single"/>
        </w:rPr>
        <w:t xml:space="preserve"> </w:t>
      </w:r>
      <w:r w:rsidR="00BF5EF4">
        <w:rPr>
          <w:rFonts w:ascii="Cambria Math"/>
          <w:position w:val="18"/>
        </w:rPr>
        <w:tab/>
      </w:r>
      <w:r w:rsidR="00BF5EF4">
        <w:rPr>
          <w:rFonts w:ascii="Cambria Math"/>
          <w:w w:val="331"/>
          <w:position w:val="9"/>
          <w:sz w:val="17"/>
        </w:rPr>
        <w:t xml:space="preserve"> </w:t>
      </w:r>
      <w:r w:rsidR="00BF5EF4">
        <w:rPr>
          <w:rFonts w:ascii="Cambria Math"/>
          <w:w w:val="263"/>
          <w:position w:val="9"/>
          <w:sz w:val="17"/>
        </w:rPr>
        <w:t xml:space="preserve"> </w:t>
      </w:r>
      <w:r w:rsidR="00BF5EF4">
        <w:rPr>
          <w:rFonts w:ascii="Cambria Math"/>
          <w:position w:val="9"/>
          <w:sz w:val="17"/>
        </w:rPr>
        <w:t xml:space="preserve"> </w:t>
      </w:r>
      <w:r w:rsidR="00BF5EF4">
        <w:rPr>
          <w:rFonts w:ascii="Cambria Math"/>
          <w:spacing w:val="-1"/>
          <w:position w:val="9"/>
          <w:sz w:val="17"/>
        </w:rPr>
        <w:t xml:space="preserve"> </w:t>
      </w:r>
      <w:r w:rsidR="00BF5EF4">
        <w:rPr>
          <w:rFonts w:ascii="Cambria Math"/>
          <w:w w:val="339"/>
        </w:rPr>
        <w:t xml:space="preserve"> </w:t>
      </w:r>
      <w:r w:rsidR="00BF5EF4">
        <w:rPr>
          <w:rFonts w:ascii="Cambria Math"/>
          <w:spacing w:val="15"/>
        </w:rPr>
        <w:t xml:space="preserve"> </w:t>
      </w:r>
      <w:r w:rsidR="00BF5EF4">
        <w:rPr>
          <w:rFonts w:ascii="Cambria Math"/>
          <w:spacing w:val="-1"/>
          <w:w w:val="251"/>
        </w:rPr>
        <w:t xml:space="preserve"> </w:t>
      </w:r>
      <w:r w:rsidR="00BF5EF4">
        <w:rPr>
          <w:rFonts w:ascii="Cambria Math"/>
          <w:spacing w:val="1"/>
          <w:w w:val="93"/>
        </w:rPr>
        <w:t xml:space="preserve"> </w:t>
      </w:r>
      <w:r w:rsidR="00BF5EF4">
        <w:rPr>
          <w:rFonts w:ascii="Cambria Math"/>
          <w:spacing w:val="-1"/>
          <w:w w:val="251"/>
        </w:rPr>
        <w:t xml:space="preserve">  </w:t>
      </w:r>
      <w:r w:rsidR="00BF5EF4">
        <w:rPr>
          <w:rFonts w:ascii="Cambria Math"/>
          <w:w w:val="251"/>
        </w:rPr>
        <w:t xml:space="preserve"> </w:t>
      </w:r>
      <w:r w:rsidR="00BF5EF4">
        <w:rPr>
          <w:rFonts w:ascii="Cambria Math"/>
          <w:spacing w:val="1"/>
        </w:rPr>
        <w:t xml:space="preserve"> </w:t>
      </w:r>
      <w:r w:rsidR="00BF5EF4">
        <w:rPr>
          <w:rFonts w:ascii="Cambria Math"/>
          <w:spacing w:val="-1"/>
          <w:w w:val="232"/>
        </w:rPr>
        <w:t xml:space="preserve"> </w:t>
      </w:r>
      <w:r w:rsidR="00BF5EF4">
        <w:rPr>
          <w:rFonts w:ascii="Cambria Math"/>
          <w:spacing w:val="-1"/>
          <w:w w:val="222"/>
        </w:rPr>
        <w:t xml:space="preserve"> </w:t>
      </w:r>
      <w:r w:rsidR="00BF5EF4">
        <w:rPr>
          <w:rFonts w:ascii="Cambria Math"/>
          <w:w w:val="202"/>
        </w:rPr>
        <w:t xml:space="preserve"> </w:t>
      </w:r>
      <w:r w:rsidR="00BF5EF4">
        <w:rPr>
          <w:rFonts w:ascii="Cambria Math"/>
          <w:w w:val="247"/>
        </w:rPr>
        <w:t xml:space="preserve">  </w:t>
      </w:r>
    </w:p>
    <w:p w:rsidR="00522B0F" w:rsidRDefault="00BF5EF4">
      <w:pPr>
        <w:pStyle w:val="a3"/>
        <w:spacing w:line="220" w:lineRule="exact"/>
        <w:ind w:left="29"/>
        <w:jc w:val="center"/>
        <w:rPr>
          <w:rFonts w:ascii="Cambria Math"/>
        </w:rPr>
      </w:pPr>
      <w:r>
        <w:rPr>
          <w:rFonts w:ascii="Cambria Math"/>
          <w:spacing w:val="-1"/>
          <w:w w:val="251"/>
        </w:rPr>
        <w:t xml:space="preserve">    </w:t>
      </w:r>
    </w:p>
    <w:p w:rsidR="00522B0F" w:rsidRDefault="00BF5EF4">
      <w:pPr>
        <w:pStyle w:val="5"/>
        <w:spacing w:line="275" w:lineRule="exact"/>
      </w:pPr>
      <w:r>
        <w:t>Норматив образования отхода составит 0,045 т/год.</w:t>
      </w:r>
    </w:p>
    <w:p w:rsidR="00522B0F" w:rsidRDefault="00522B0F">
      <w:pPr>
        <w:pStyle w:val="a3"/>
        <w:spacing w:before="3"/>
        <w:rPr>
          <w:b/>
          <w:i/>
          <w:sz w:val="31"/>
        </w:rPr>
      </w:pPr>
    </w:p>
    <w:p w:rsidR="00522B0F" w:rsidRDefault="00BF5EF4">
      <w:pPr>
        <w:spacing w:before="1" w:line="276" w:lineRule="auto"/>
        <w:ind w:left="678" w:right="529" w:firstLine="707"/>
        <w:jc w:val="both"/>
        <w:rPr>
          <w:b/>
          <w:sz w:val="24"/>
        </w:rPr>
      </w:pPr>
      <w:r>
        <w:rPr>
          <w:b/>
          <w:sz w:val="24"/>
        </w:rPr>
        <w:t>Фильтры     очистки     масла     автотранспортных      средств      отработанные     (9 21 302 01 52</w:t>
      </w:r>
      <w:r>
        <w:rPr>
          <w:b/>
          <w:spacing w:val="-1"/>
          <w:sz w:val="24"/>
        </w:rPr>
        <w:t xml:space="preserve"> </w:t>
      </w:r>
      <w:r>
        <w:rPr>
          <w:b/>
          <w:sz w:val="24"/>
        </w:rPr>
        <w:t>3)</w:t>
      </w:r>
    </w:p>
    <w:p w:rsidR="00522B0F" w:rsidRDefault="00BF5EF4">
      <w:pPr>
        <w:pStyle w:val="a3"/>
        <w:spacing w:line="276" w:lineRule="auto"/>
        <w:ind w:left="678" w:right="525" w:firstLine="707"/>
        <w:jc w:val="both"/>
      </w:pPr>
      <w:r>
        <w:t>Отход образуется в результате замены масляных фильтров при эксплуатации погрузчика.</w:t>
      </w:r>
    </w:p>
    <w:p w:rsidR="00522B0F" w:rsidRDefault="00BF5EF4">
      <w:pPr>
        <w:spacing w:line="276" w:lineRule="auto"/>
        <w:ind w:left="678" w:right="524" w:firstLine="707"/>
        <w:jc w:val="both"/>
        <w:rPr>
          <w:sz w:val="24"/>
        </w:rPr>
      </w:pPr>
      <w:r>
        <w:rPr>
          <w:sz w:val="24"/>
        </w:rPr>
        <w:t xml:space="preserve">Расчет количества отхода определяется по формуле согласно </w:t>
      </w:r>
      <w:r>
        <w:rPr>
          <w:i/>
          <w:sz w:val="24"/>
        </w:rPr>
        <w:t>Методическим рекомендациям по расчету нормативов образования отходов для автотранспортных предприятий, Санкт-Петербург, 2003 г.</w:t>
      </w:r>
      <w:r>
        <w:rPr>
          <w:sz w:val="24"/>
        </w:rPr>
        <w:t>:</w:t>
      </w:r>
    </w:p>
    <w:p w:rsidR="00522B0F" w:rsidRDefault="00BF5EF4">
      <w:pPr>
        <w:pStyle w:val="a3"/>
        <w:spacing w:line="278" w:lineRule="auto"/>
        <w:ind w:left="1386" w:right="2950" w:firstLine="2424"/>
        <w:jc w:val="both"/>
      </w:pPr>
      <w:r>
        <w:t>М = ΣNi × ni × mi × Li/Lнi × 10-3, (т/год), где N</w:t>
      </w:r>
      <w:r>
        <w:rPr>
          <w:vertAlign w:val="subscript"/>
        </w:rPr>
        <w:t>i</w:t>
      </w:r>
      <w:r>
        <w:t xml:space="preserve"> - количество автомашин i-й марки, шт.;</w:t>
      </w:r>
    </w:p>
    <w:p w:rsidR="00522B0F" w:rsidRDefault="00BF5EF4">
      <w:pPr>
        <w:pStyle w:val="a3"/>
        <w:spacing w:line="276" w:lineRule="auto"/>
        <w:ind w:left="1386" w:right="2097"/>
        <w:jc w:val="both"/>
      </w:pPr>
      <w:r>
        <w:t>n</w:t>
      </w:r>
      <w:r>
        <w:rPr>
          <w:vertAlign w:val="subscript"/>
        </w:rPr>
        <w:t>i</w:t>
      </w:r>
      <w:r>
        <w:rPr>
          <w:spacing w:val="-45"/>
        </w:rPr>
        <w:t xml:space="preserve"> </w:t>
      </w:r>
      <w:r>
        <w:t>- количество фильтров, установленных на автомашине i-ой марки, шт.; m</w:t>
      </w:r>
      <w:r>
        <w:rPr>
          <w:vertAlign w:val="subscript"/>
        </w:rPr>
        <w:t>i</w:t>
      </w:r>
      <w:r>
        <w:t xml:space="preserve"> - вес масляного фильтра на автомашине i-ой марки,</w:t>
      </w:r>
      <w:r>
        <w:rPr>
          <w:spacing w:val="-9"/>
        </w:rPr>
        <w:t xml:space="preserve"> </w:t>
      </w:r>
      <w:r>
        <w:t>кг;</w:t>
      </w:r>
    </w:p>
    <w:p w:rsidR="00522B0F" w:rsidRDefault="00BF5EF4">
      <w:pPr>
        <w:pStyle w:val="a3"/>
        <w:spacing w:line="275" w:lineRule="exact"/>
        <w:ind w:left="1386"/>
        <w:jc w:val="both"/>
      </w:pPr>
      <w:r>
        <w:t>L</w:t>
      </w:r>
      <w:r>
        <w:rPr>
          <w:vertAlign w:val="subscript"/>
        </w:rPr>
        <w:t>i</w:t>
      </w:r>
      <w:r>
        <w:t xml:space="preserve"> - средний годовой пробег автомобиля i-ой марки, тыс. км / год;</w:t>
      </w:r>
    </w:p>
    <w:p w:rsidR="00522B0F" w:rsidRDefault="00BF5EF4">
      <w:pPr>
        <w:pStyle w:val="a3"/>
        <w:spacing w:before="33" w:line="276" w:lineRule="auto"/>
        <w:ind w:left="678" w:right="527" w:firstLine="707"/>
        <w:jc w:val="both"/>
      </w:pPr>
      <w:r>
        <w:t>L</w:t>
      </w:r>
      <w:r>
        <w:rPr>
          <w:vertAlign w:val="subscript"/>
        </w:rPr>
        <w:t>нi</w:t>
      </w:r>
      <w:r>
        <w:t xml:space="preserve"> - норма пробега подвижного состава i-ой марки до замены фильтровальных элементов, тыс. км.</w:t>
      </w:r>
    </w:p>
    <w:p w:rsidR="00522B0F" w:rsidRDefault="00522B0F">
      <w:pPr>
        <w:pStyle w:val="a3"/>
        <w:spacing w:before="10"/>
        <w:rPr>
          <w:sz w:val="27"/>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599"/>
        <w:gridCol w:w="656"/>
        <w:gridCol w:w="1656"/>
        <w:gridCol w:w="1049"/>
        <w:gridCol w:w="1375"/>
        <w:gridCol w:w="1796"/>
        <w:gridCol w:w="1440"/>
      </w:tblGrid>
      <w:tr w:rsidR="00522B0F">
        <w:trPr>
          <w:trHeight w:val="1905"/>
        </w:trPr>
        <w:tc>
          <w:tcPr>
            <w:tcW w:w="428" w:type="dxa"/>
            <w:vMerge w:val="restart"/>
          </w:tcPr>
          <w:p w:rsidR="00522B0F" w:rsidRDefault="00522B0F">
            <w:pPr>
              <w:pStyle w:val="TableParagraph"/>
              <w:rPr>
                <w:sz w:val="26"/>
              </w:rPr>
            </w:pPr>
          </w:p>
          <w:p w:rsidR="00522B0F" w:rsidRDefault="00522B0F">
            <w:pPr>
              <w:pStyle w:val="TableParagraph"/>
              <w:rPr>
                <w:sz w:val="26"/>
              </w:rPr>
            </w:pPr>
          </w:p>
          <w:p w:rsidR="00522B0F" w:rsidRDefault="00522B0F">
            <w:pPr>
              <w:pStyle w:val="TableParagraph"/>
              <w:spacing w:before="9"/>
              <w:rPr>
                <w:sz w:val="30"/>
              </w:rPr>
            </w:pPr>
          </w:p>
          <w:p w:rsidR="00522B0F" w:rsidRDefault="00BF5EF4">
            <w:pPr>
              <w:pStyle w:val="TableParagraph"/>
              <w:ind w:left="108"/>
              <w:rPr>
                <w:sz w:val="24"/>
              </w:rPr>
            </w:pPr>
            <w:r>
              <w:rPr>
                <w:sz w:val="24"/>
              </w:rPr>
              <w:t>№</w:t>
            </w:r>
          </w:p>
        </w:tc>
        <w:tc>
          <w:tcPr>
            <w:tcW w:w="1599" w:type="dxa"/>
            <w:vMerge w:val="restart"/>
          </w:tcPr>
          <w:p w:rsidR="00522B0F" w:rsidRDefault="00522B0F">
            <w:pPr>
              <w:pStyle w:val="TableParagraph"/>
              <w:rPr>
                <w:sz w:val="26"/>
              </w:rPr>
            </w:pPr>
          </w:p>
          <w:p w:rsidR="00522B0F" w:rsidRDefault="00522B0F">
            <w:pPr>
              <w:pStyle w:val="TableParagraph"/>
              <w:rPr>
                <w:sz w:val="26"/>
              </w:rPr>
            </w:pPr>
          </w:p>
          <w:p w:rsidR="00522B0F" w:rsidRDefault="00BF5EF4">
            <w:pPr>
              <w:pStyle w:val="TableParagraph"/>
              <w:spacing w:before="196" w:line="276" w:lineRule="auto"/>
              <w:ind w:left="268" w:right="141" w:hanging="104"/>
              <w:rPr>
                <w:sz w:val="24"/>
              </w:rPr>
            </w:pPr>
            <w:r>
              <w:rPr>
                <w:sz w:val="24"/>
              </w:rPr>
              <w:t>Наименован ие (марка)</w:t>
            </w:r>
          </w:p>
        </w:tc>
        <w:tc>
          <w:tcPr>
            <w:tcW w:w="656" w:type="dxa"/>
          </w:tcPr>
          <w:p w:rsidR="00522B0F" w:rsidRDefault="00522B0F">
            <w:pPr>
              <w:pStyle w:val="TableParagraph"/>
              <w:rPr>
                <w:sz w:val="26"/>
              </w:rPr>
            </w:pPr>
          </w:p>
          <w:p w:rsidR="00522B0F" w:rsidRDefault="00522B0F">
            <w:pPr>
              <w:pStyle w:val="TableParagraph"/>
              <w:spacing w:before="9"/>
              <w:rPr>
                <w:sz w:val="28"/>
              </w:rPr>
            </w:pPr>
          </w:p>
          <w:p w:rsidR="00522B0F" w:rsidRDefault="00BF5EF4">
            <w:pPr>
              <w:pStyle w:val="TableParagraph"/>
              <w:ind w:left="123"/>
              <w:rPr>
                <w:sz w:val="24"/>
              </w:rPr>
            </w:pPr>
            <w:r>
              <w:rPr>
                <w:sz w:val="24"/>
              </w:rPr>
              <w:t>Кол</w:t>
            </w:r>
          </w:p>
          <w:p w:rsidR="00522B0F" w:rsidRDefault="00BF5EF4">
            <w:pPr>
              <w:pStyle w:val="TableParagraph"/>
              <w:spacing w:before="41"/>
              <w:ind w:left="166"/>
              <w:rPr>
                <w:sz w:val="24"/>
              </w:rPr>
            </w:pPr>
            <w:r>
              <w:rPr>
                <w:sz w:val="24"/>
              </w:rPr>
              <w:t>-во</w:t>
            </w:r>
          </w:p>
        </w:tc>
        <w:tc>
          <w:tcPr>
            <w:tcW w:w="1656" w:type="dxa"/>
          </w:tcPr>
          <w:p w:rsidR="00522B0F" w:rsidRDefault="00BF5EF4">
            <w:pPr>
              <w:pStyle w:val="TableParagraph"/>
              <w:spacing w:line="276" w:lineRule="auto"/>
              <w:ind w:left="171" w:right="162" w:hanging="2"/>
              <w:jc w:val="center"/>
              <w:rPr>
                <w:sz w:val="24"/>
              </w:rPr>
            </w:pPr>
            <w:r>
              <w:rPr>
                <w:sz w:val="24"/>
              </w:rPr>
              <w:t>Кол-во фильтров, установленн ых на автомашине,</w:t>
            </w:r>
          </w:p>
          <w:p w:rsidR="00522B0F" w:rsidRDefault="00BF5EF4">
            <w:pPr>
              <w:pStyle w:val="TableParagraph"/>
              <w:ind w:left="660" w:right="656"/>
              <w:jc w:val="center"/>
              <w:rPr>
                <w:sz w:val="24"/>
              </w:rPr>
            </w:pPr>
            <w:r>
              <w:rPr>
                <w:sz w:val="24"/>
              </w:rPr>
              <w:t>шт</w:t>
            </w:r>
          </w:p>
        </w:tc>
        <w:tc>
          <w:tcPr>
            <w:tcW w:w="1049" w:type="dxa"/>
          </w:tcPr>
          <w:p w:rsidR="00522B0F" w:rsidRDefault="00522B0F">
            <w:pPr>
              <w:pStyle w:val="TableParagraph"/>
              <w:spacing w:before="3"/>
              <w:rPr>
                <w:sz w:val="27"/>
              </w:rPr>
            </w:pPr>
          </w:p>
          <w:p w:rsidR="00522B0F" w:rsidRDefault="00BF5EF4">
            <w:pPr>
              <w:pStyle w:val="TableParagraph"/>
              <w:spacing w:line="276" w:lineRule="auto"/>
              <w:ind w:left="130" w:right="124" w:firstLine="1"/>
              <w:jc w:val="center"/>
              <w:rPr>
                <w:sz w:val="24"/>
              </w:rPr>
            </w:pPr>
            <w:r>
              <w:rPr>
                <w:sz w:val="24"/>
              </w:rPr>
              <w:t>Вес маслян. фильтр а, кг</w:t>
            </w:r>
          </w:p>
        </w:tc>
        <w:tc>
          <w:tcPr>
            <w:tcW w:w="1375" w:type="dxa"/>
          </w:tcPr>
          <w:p w:rsidR="00522B0F" w:rsidRDefault="00BF5EF4">
            <w:pPr>
              <w:pStyle w:val="TableParagraph"/>
              <w:spacing w:before="155" w:line="276" w:lineRule="auto"/>
              <w:ind w:left="140" w:right="136" w:firstLine="1"/>
              <w:jc w:val="center"/>
              <w:rPr>
                <w:sz w:val="24"/>
              </w:rPr>
            </w:pPr>
            <w:r>
              <w:rPr>
                <w:sz w:val="24"/>
              </w:rPr>
              <w:t>Средний годовой пробег автомобил я, моточас</w:t>
            </w:r>
          </w:p>
        </w:tc>
        <w:tc>
          <w:tcPr>
            <w:tcW w:w="1796" w:type="dxa"/>
          </w:tcPr>
          <w:p w:rsidR="00522B0F" w:rsidRDefault="00BF5EF4">
            <w:pPr>
              <w:pStyle w:val="TableParagraph"/>
              <w:spacing w:line="276" w:lineRule="auto"/>
              <w:ind w:left="128" w:right="123"/>
              <w:jc w:val="center"/>
              <w:rPr>
                <w:sz w:val="24"/>
              </w:rPr>
            </w:pPr>
            <w:r>
              <w:rPr>
                <w:sz w:val="24"/>
              </w:rPr>
              <w:t>Норма пробега автомобиля до замены фильтровальн ых элементов,</w:t>
            </w:r>
          </w:p>
          <w:p w:rsidR="00522B0F" w:rsidRDefault="00BF5EF4">
            <w:pPr>
              <w:pStyle w:val="TableParagraph"/>
              <w:ind w:left="123" w:right="123"/>
              <w:jc w:val="center"/>
              <w:rPr>
                <w:sz w:val="24"/>
              </w:rPr>
            </w:pPr>
            <w:r>
              <w:rPr>
                <w:sz w:val="24"/>
              </w:rPr>
              <w:t>моточас</w:t>
            </w:r>
          </w:p>
        </w:tc>
        <w:tc>
          <w:tcPr>
            <w:tcW w:w="1440" w:type="dxa"/>
          </w:tcPr>
          <w:p w:rsidR="00522B0F" w:rsidRDefault="00522B0F">
            <w:pPr>
              <w:pStyle w:val="TableParagraph"/>
              <w:rPr>
                <w:sz w:val="26"/>
              </w:rPr>
            </w:pPr>
          </w:p>
          <w:p w:rsidR="00522B0F" w:rsidRDefault="00BF5EF4">
            <w:pPr>
              <w:pStyle w:val="TableParagraph"/>
              <w:spacing w:before="173" w:line="276" w:lineRule="auto"/>
              <w:ind w:left="137" w:right="130" w:firstLine="1"/>
              <w:jc w:val="center"/>
              <w:rPr>
                <w:sz w:val="24"/>
              </w:rPr>
            </w:pPr>
            <w:r>
              <w:rPr>
                <w:sz w:val="24"/>
              </w:rPr>
              <w:t>Норматив образовани я, т/год</w:t>
            </w:r>
          </w:p>
        </w:tc>
      </w:tr>
      <w:tr w:rsidR="00522B0F">
        <w:trPr>
          <w:trHeight w:val="316"/>
        </w:trPr>
        <w:tc>
          <w:tcPr>
            <w:tcW w:w="428" w:type="dxa"/>
            <w:vMerge/>
            <w:tcBorders>
              <w:top w:val="nil"/>
            </w:tcBorders>
          </w:tcPr>
          <w:p w:rsidR="00522B0F" w:rsidRDefault="00522B0F">
            <w:pPr>
              <w:rPr>
                <w:sz w:val="2"/>
                <w:szCs w:val="2"/>
              </w:rPr>
            </w:pPr>
          </w:p>
        </w:tc>
        <w:tc>
          <w:tcPr>
            <w:tcW w:w="1599" w:type="dxa"/>
            <w:vMerge/>
            <w:tcBorders>
              <w:top w:val="nil"/>
            </w:tcBorders>
          </w:tcPr>
          <w:p w:rsidR="00522B0F" w:rsidRDefault="00522B0F">
            <w:pPr>
              <w:rPr>
                <w:sz w:val="2"/>
                <w:szCs w:val="2"/>
              </w:rPr>
            </w:pPr>
          </w:p>
        </w:tc>
        <w:tc>
          <w:tcPr>
            <w:tcW w:w="656" w:type="dxa"/>
          </w:tcPr>
          <w:p w:rsidR="00522B0F" w:rsidRDefault="00BF5EF4">
            <w:pPr>
              <w:pStyle w:val="TableParagraph"/>
              <w:spacing w:line="270" w:lineRule="exact"/>
              <w:ind w:right="199"/>
              <w:jc w:val="right"/>
              <w:rPr>
                <w:sz w:val="24"/>
              </w:rPr>
            </w:pPr>
            <w:r>
              <w:rPr>
                <w:w w:val="95"/>
                <w:sz w:val="24"/>
              </w:rPr>
              <w:t>Ni</w:t>
            </w:r>
          </w:p>
        </w:tc>
        <w:tc>
          <w:tcPr>
            <w:tcW w:w="1656" w:type="dxa"/>
          </w:tcPr>
          <w:p w:rsidR="00522B0F" w:rsidRDefault="00BF5EF4">
            <w:pPr>
              <w:pStyle w:val="TableParagraph"/>
              <w:spacing w:line="270" w:lineRule="exact"/>
              <w:ind w:left="733"/>
              <w:rPr>
                <w:sz w:val="24"/>
              </w:rPr>
            </w:pPr>
            <w:r>
              <w:rPr>
                <w:sz w:val="24"/>
              </w:rPr>
              <w:t>ni</w:t>
            </w:r>
          </w:p>
        </w:tc>
        <w:tc>
          <w:tcPr>
            <w:tcW w:w="1049" w:type="dxa"/>
          </w:tcPr>
          <w:p w:rsidR="00522B0F" w:rsidRDefault="00BF5EF4">
            <w:pPr>
              <w:pStyle w:val="TableParagraph"/>
              <w:spacing w:line="270" w:lineRule="exact"/>
              <w:ind w:left="394"/>
              <w:rPr>
                <w:sz w:val="24"/>
              </w:rPr>
            </w:pPr>
            <w:r>
              <w:rPr>
                <w:sz w:val="24"/>
              </w:rPr>
              <w:t>mi</w:t>
            </w:r>
          </w:p>
        </w:tc>
        <w:tc>
          <w:tcPr>
            <w:tcW w:w="1375" w:type="dxa"/>
          </w:tcPr>
          <w:p w:rsidR="00522B0F" w:rsidRDefault="00BF5EF4">
            <w:pPr>
              <w:pStyle w:val="TableParagraph"/>
              <w:spacing w:line="270" w:lineRule="exact"/>
              <w:ind w:left="480" w:right="480"/>
              <w:jc w:val="center"/>
              <w:rPr>
                <w:sz w:val="24"/>
              </w:rPr>
            </w:pPr>
            <w:r>
              <w:rPr>
                <w:sz w:val="24"/>
              </w:rPr>
              <w:t>Li</w:t>
            </w:r>
          </w:p>
        </w:tc>
        <w:tc>
          <w:tcPr>
            <w:tcW w:w="1796" w:type="dxa"/>
          </w:tcPr>
          <w:p w:rsidR="00522B0F" w:rsidRDefault="00BF5EF4">
            <w:pPr>
              <w:pStyle w:val="TableParagraph"/>
              <w:spacing w:line="270" w:lineRule="exact"/>
              <w:ind w:left="124" w:right="123"/>
              <w:jc w:val="center"/>
              <w:rPr>
                <w:sz w:val="24"/>
              </w:rPr>
            </w:pPr>
            <w:r>
              <w:rPr>
                <w:sz w:val="24"/>
              </w:rPr>
              <w:t>Lнi</w:t>
            </w:r>
          </w:p>
        </w:tc>
        <w:tc>
          <w:tcPr>
            <w:tcW w:w="1440" w:type="dxa"/>
          </w:tcPr>
          <w:p w:rsidR="00522B0F" w:rsidRDefault="00BF5EF4">
            <w:pPr>
              <w:pStyle w:val="TableParagraph"/>
              <w:spacing w:line="270" w:lineRule="exact"/>
              <w:ind w:left="4"/>
              <w:jc w:val="center"/>
              <w:rPr>
                <w:sz w:val="24"/>
              </w:rPr>
            </w:pPr>
            <w:r>
              <w:rPr>
                <w:sz w:val="24"/>
              </w:rPr>
              <w:t>М</w:t>
            </w:r>
          </w:p>
        </w:tc>
      </w:tr>
      <w:tr w:rsidR="00522B0F">
        <w:trPr>
          <w:trHeight w:val="635"/>
        </w:trPr>
        <w:tc>
          <w:tcPr>
            <w:tcW w:w="428" w:type="dxa"/>
          </w:tcPr>
          <w:p w:rsidR="00522B0F" w:rsidRDefault="00BF5EF4">
            <w:pPr>
              <w:pStyle w:val="TableParagraph"/>
              <w:spacing w:before="155"/>
              <w:ind w:left="9"/>
              <w:jc w:val="center"/>
              <w:rPr>
                <w:sz w:val="24"/>
              </w:rPr>
            </w:pPr>
            <w:r>
              <w:rPr>
                <w:sz w:val="24"/>
              </w:rPr>
              <w:t>1</w:t>
            </w:r>
          </w:p>
        </w:tc>
        <w:tc>
          <w:tcPr>
            <w:tcW w:w="1599" w:type="dxa"/>
          </w:tcPr>
          <w:p w:rsidR="00522B0F" w:rsidRDefault="00BF5EF4">
            <w:pPr>
              <w:pStyle w:val="TableParagraph"/>
              <w:spacing w:line="270" w:lineRule="exact"/>
              <w:ind w:left="263"/>
              <w:rPr>
                <w:sz w:val="24"/>
              </w:rPr>
            </w:pPr>
            <w:r>
              <w:rPr>
                <w:sz w:val="24"/>
              </w:rPr>
              <w:t>Вилочный</w:t>
            </w:r>
          </w:p>
          <w:p w:rsidR="00522B0F" w:rsidRDefault="00BF5EF4">
            <w:pPr>
              <w:pStyle w:val="TableParagraph"/>
              <w:spacing w:before="43"/>
              <w:ind w:left="272"/>
              <w:rPr>
                <w:sz w:val="24"/>
              </w:rPr>
            </w:pPr>
            <w:r>
              <w:rPr>
                <w:sz w:val="24"/>
              </w:rPr>
              <w:t>погрузчик</w:t>
            </w:r>
          </w:p>
        </w:tc>
        <w:tc>
          <w:tcPr>
            <w:tcW w:w="656" w:type="dxa"/>
          </w:tcPr>
          <w:p w:rsidR="00522B0F" w:rsidRDefault="00BF5EF4">
            <w:pPr>
              <w:pStyle w:val="TableParagraph"/>
              <w:spacing w:before="155"/>
              <w:ind w:right="258"/>
              <w:jc w:val="right"/>
              <w:rPr>
                <w:sz w:val="24"/>
              </w:rPr>
            </w:pPr>
            <w:r>
              <w:rPr>
                <w:sz w:val="24"/>
              </w:rPr>
              <w:t>1</w:t>
            </w:r>
          </w:p>
        </w:tc>
        <w:tc>
          <w:tcPr>
            <w:tcW w:w="1656" w:type="dxa"/>
          </w:tcPr>
          <w:p w:rsidR="00522B0F" w:rsidRDefault="00BF5EF4">
            <w:pPr>
              <w:pStyle w:val="TableParagraph"/>
              <w:spacing w:before="155"/>
              <w:ind w:left="766"/>
              <w:rPr>
                <w:sz w:val="24"/>
              </w:rPr>
            </w:pPr>
            <w:r>
              <w:rPr>
                <w:sz w:val="24"/>
              </w:rPr>
              <w:t>1</w:t>
            </w:r>
          </w:p>
        </w:tc>
        <w:tc>
          <w:tcPr>
            <w:tcW w:w="1049" w:type="dxa"/>
          </w:tcPr>
          <w:p w:rsidR="00522B0F" w:rsidRDefault="00BF5EF4">
            <w:pPr>
              <w:pStyle w:val="TableParagraph"/>
              <w:spacing w:before="155"/>
              <w:ind w:left="372"/>
              <w:rPr>
                <w:sz w:val="24"/>
              </w:rPr>
            </w:pPr>
            <w:r>
              <w:rPr>
                <w:sz w:val="24"/>
              </w:rPr>
              <w:t>0,2</w:t>
            </w:r>
          </w:p>
        </w:tc>
        <w:tc>
          <w:tcPr>
            <w:tcW w:w="1375" w:type="dxa"/>
          </w:tcPr>
          <w:p w:rsidR="00522B0F" w:rsidRDefault="00BF5EF4">
            <w:pPr>
              <w:pStyle w:val="TableParagraph"/>
              <w:spacing w:before="155"/>
              <w:ind w:left="485" w:right="480"/>
              <w:jc w:val="center"/>
              <w:rPr>
                <w:sz w:val="24"/>
              </w:rPr>
            </w:pPr>
            <w:r>
              <w:rPr>
                <w:sz w:val="24"/>
              </w:rPr>
              <w:t>750</w:t>
            </w:r>
          </w:p>
        </w:tc>
        <w:tc>
          <w:tcPr>
            <w:tcW w:w="1796" w:type="dxa"/>
          </w:tcPr>
          <w:p w:rsidR="00522B0F" w:rsidRDefault="00BF5EF4">
            <w:pPr>
              <w:pStyle w:val="TableParagraph"/>
              <w:spacing w:before="155"/>
              <w:ind w:left="125" w:right="123"/>
              <w:jc w:val="center"/>
              <w:rPr>
                <w:sz w:val="24"/>
              </w:rPr>
            </w:pPr>
            <w:r>
              <w:rPr>
                <w:sz w:val="24"/>
              </w:rPr>
              <w:t>100</w:t>
            </w:r>
          </w:p>
        </w:tc>
        <w:tc>
          <w:tcPr>
            <w:tcW w:w="1440" w:type="dxa"/>
          </w:tcPr>
          <w:p w:rsidR="00522B0F" w:rsidRDefault="00BF5EF4">
            <w:pPr>
              <w:pStyle w:val="TableParagraph"/>
              <w:spacing w:before="155"/>
              <w:ind w:left="367" w:right="362"/>
              <w:jc w:val="center"/>
              <w:rPr>
                <w:sz w:val="24"/>
              </w:rPr>
            </w:pPr>
            <w:r>
              <w:rPr>
                <w:sz w:val="24"/>
              </w:rPr>
              <w:t>0,0015</w:t>
            </w:r>
          </w:p>
        </w:tc>
      </w:tr>
    </w:tbl>
    <w:p w:rsidR="00522B0F" w:rsidRDefault="00522B0F">
      <w:pPr>
        <w:jc w:val="center"/>
        <w:rPr>
          <w:sz w:val="24"/>
        </w:rPr>
        <w:sectPr w:rsidR="00522B0F">
          <w:pgSz w:w="11910" w:h="16840"/>
          <w:pgMar w:top="1660" w:right="180" w:bottom="860" w:left="740" w:header="574" w:footer="678" w:gutter="0"/>
          <w:cols w:space="720"/>
        </w:sectPr>
      </w:pPr>
    </w:p>
    <w:p w:rsidR="00522B0F" w:rsidRDefault="00522B0F">
      <w:pPr>
        <w:pStyle w:val="a3"/>
        <w:spacing w:before="5"/>
        <w:rPr>
          <w:sz w:val="11"/>
        </w:rPr>
      </w:pPr>
    </w:p>
    <w:p w:rsidR="00522B0F" w:rsidRDefault="00BF5EF4">
      <w:pPr>
        <w:pStyle w:val="5"/>
        <w:spacing w:before="90"/>
        <w:jc w:val="both"/>
      </w:pPr>
      <w:r>
        <w:t>Норматив образования отхода составит 0,0015 т/год.</w:t>
      </w:r>
    </w:p>
    <w:p w:rsidR="00522B0F" w:rsidRDefault="00522B0F">
      <w:pPr>
        <w:pStyle w:val="a3"/>
        <w:spacing w:before="3"/>
        <w:rPr>
          <w:b/>
          <w:i/>
          <w:sz w:val="31"/>
        </w:rPr>
      </w:pPr>
    </w:p>
    <w:p w:rsidR="00522B0F" w:rsidRDefault="00BF5EF4">
      <w:pPr>
        <w:ind w:left="1386"/>
        <w:jc w:val="both"/>
        <w:rPr>
          <w:b/>
          <w:sz w:val="24"/>
        </w:rPr>
      </w:pPr>
      <w:r>
        <w:rPr>
          <w:b/>
          <w:sz w:val="24"/>
        </w:rPr>
        <w:t>Фильтры очистки топлива автотранспортных средств отработанные</w:t>
      </w:r>
    </w:p>
    <w:p w:rsidR="00522B0F" w:rsidRDefault="00BF5EF4">
      <w:pPr>
        <w:spacing w:before="41"/>
        <w:ind w:left="5042"/>
        <w:jc w:val="both"/>
        <w:rPr>
          <w:b/>
          <w:sz w:val="24"/>
        </w:rPr>
      </w:pPr>
      <w:r>
        <w:rPr>
          <w:b/>
          <w:sz w:val="24"/>
        </w:rPr>
        <w:t>- 9 21 303 01 52 3</w:t>
      </w:r>
    </w:p>
    <w:p w:rsidR="00522B0F" w:rsidRDefault="00BF5EF4">
      <w:pPr>
        <w:pStyle w:val="a3"/>
        <w:spacing w:before="36" w:line="276" w:lineRule="auto"/>
        <w:ind w:left="678" w:right="525" w:firstLine="707"/>
        <w:jc w:val="both"/>
      </w:pPr>
      <w:r>
        <w:t>Отход образуется в результате замены топливных фильтров при эксплуатации погрузчика.</w:t>
      </w:r>
    </w:p>
    <w:p w:rsidR="00522B0F" w:rsidRDefault="00BF5EF4">
      <w:pPr>
        <w:spacing w:before="2" w:line="276" w:lineRule="auto"/>
        <w:ind w:left="678" w:right="524" w:firstLine="707"/>
        <w:jc w:val="both"/>
        <w:rPr>
          <w:sz w:val="24"/>
        </w:rPr>
      </w:pPr>
      <w:r>
        <w:rPr>
          <w:sz w:val="24"/>
        </w:rPr>
        <w:t xml:space="preserve">Расчет количества отхода определяется по формуле согласно </w:t>
      </w:r>
      <w:r>
        <w:rPr>
          <w:i/>
          <w:sz w:val="24"/>
        </w:rPr>
        <w:t>Методическим рекомендациям по расчету нормативов образования отходов для автотранспортных предприятий, Санкт-Петербург, 2003 г.</w:t>
      </w:r>
      <w:r>
        <w:rPr>
          <w:sz w:val="24"/>
        </w:rPr>
        <w:t>:</w:t>
      </w:r>
    </w:p>
    <w:p w:rsidR="00522B0F" w:rsidRDefault="00BF5EF4">
      <w:pPr>
        <w:pStyle w:val="a3"/>
        <w:spacing w:line="278" w:lineRule="auto"/>
        <w:ind w:left="1386" w:right="2981" w:firstLine="2458"/>
        <w:jc w:val="both"/>
      </w:pPr>
      <w:r>
        <w:t>М = ΣNi × ni × mi × Li/Lнi × 10</w:t>
      </w:r>
      <w:r>
        <w:rPr>
          <w:vertAlign w:val="superscript"/>
        </w:rPr>
        <w:t>-3</w:t>
      </w:r>
      <w:r>
        <w:t>, (т/год), где N</w:t>
      </w:r>
      <w:r>
        <w:rPr>
          <w:vertAlign w:val="subscript"/>
        </w:rPr>
        <w:t>i</w:t>
      </w:r>
      <w:r>
        <w:t xml:space="preserve"> - количество автомашин i-й марки, шт.;</w:t>
      </w:r>
    </w:p>
    <w:p w:rsidR="00522B0F" w:rsidRDefault="00BF5EF4">
      <w:pPr>
        <w:pStyle w:val="a3"/>
        <w:spacing w:line="276" w:lineRule="auto"/>
        <w:ind w:left="1386" w:right="2098"/>
        <w:jc w:val="both"/>
      </w:pPr>
      <w:r>
        <w:t>n</w:t>
      </w:r>
      <w:r>
        <w:rPr>
          <w:vertAlign w:val="subscript"/>
        </w:rPr>
        <w:t>i</w:t>
      </w:r>
      <w:r>
        <w:rPr>
          <w:spacing w:val="-46"/>
        </w:rPr>
        <w:t xml:space="preserve"> </w:t>
      </w:r>
      <w:r>
        <w:t>- количество фильтров, установленных на автомашине i-ой марки, шт.; m</w:t>
      </w:r>
      <w:r>
        <w:rPr>
          <w:vertAlign w:val="subscript"/>
        </w:rPr>
        <w:t>i</w:t>
      </w:r>
      <w:r>
        <w:t xml:space="preserve"> - вес масляного фильтра на автомашине i-ой марки,</w:t>
      </w:r>
      <w:r>
        <w:rPr>
          <w:spacing w:val="-9"/>
        </w:rPr>
        <w:t xml:space="preserve"> </w:t>
      </w:r>
      <w:r>
        <w:t>кг;</w:t>
      </w:r>
    </w:p>
    <w:p w:rsidR="00522B0F" w:rsidRDefault="00BF5EF4">
      <w:pPr>
        <w:pStyle w:val="a3"/>
        <w:spacing w:line="275" w:lineRule="exact"/>
        <w:ind w:left="1386"/>
        <w:jc w:val="both"/>
      </w:pPr>
      <w:r>
        <w:t>L</w:t>
      </w:r>
      <w:r>
        <w:rPr>
          <w:vertAlign w:val="subscript"/>
        </w:rPr>
        <w:t>i</w:t>
      </w:r>
      <w:r>
        <w:t xml:space="preserve"> - средний годовой пробег автомобиля i-ой марки, тыс. км / год;</w:t>
      </w:r>
    </w:p>
    <w:p w:rsidR="00522B0F" w:rsidRDefault="00BF5EF4">
      <w:pPr>
        <w:pStyle w:val="a3"/>
        <w:spacing w:before="34" w:line="278" w:lineRule="auto"/>
        <w:ind w:left="678" w:right="527" w:firstLine="707"/>
        <w:jc w:val="both"/>
      </w:pPr>
      <w:r>
        <w:t>L</w:t>
      </w:r>
      <w:r>
        <w:rPr>
          <w:vertAlign w:val="subscript"/>
        </w:rPr>
        <w:t>нi</w:t>
      </w:r>
      <w:r>
        <w:t xml:space="preserve"> - норма пробега подвижного состава i-ой марки до замены фильтровальных элементов,</w:t>
      </w:r>
    </w:p>
    <w:p w:rsidR="00522B0F" w:rsidRDefault="00BF5EF4">
      <w:pPr>
        <w:pStyle w:val="a3"/>
        <w:spacing w:after="47" w:line="272" w:lineRule="exact"/>
        <w:ind w:left="1386"/>
        <w:jc w:val="both"/>
      </w:pPr>
      <w:r>
        <w:t>тыс. км.</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599"/>
        <w:gridCol w:w="656"/>
        <w:gridCol w:w="1656"/>
        <w:gridCol w:w="1049"/>
        <w:gridCol w:w="1375"/>
        <w:gridCol w:w="1796"/>
        <w:gridCol w:w="1440"/>
      </w:tblGrid>
      <w:tr w:rsidR="00522B0F">
        <w:trPr>
          <w:trHeight w:val="1905"/>
        </w:trPr>
        <w:tc>
          <w:tcPr>
            <w:tcW w:w="428" w:type="dxa"/>
            <w:vMerge w:val="restart"/>
          </w:tcPr>
          <w:p w:rsidR="00522B0F" w:rsidRDefault="00522B0F">
            <w:pPr>
              <w:pStyle w:val="TableParagraph"/>
              <w:rPr>
                <w:sz w:val="26"/>
              </w:rPr>
            </w:pPr>
          </w:p>
          <w:p w:rsidR="00522B0F" w:rsidRDefault="00522B0F">
            <w:pPr>
              <w:pStyle w:val="TableParagraph"/>
              <w:rPr>
                <w:sz w:val="26"/>
              </w:rPr>
            </w:pPr>
          </w:p>
          <w:p w:rsidR="00522B0F" w:rsidRDefault="00522B0F">
            <w:pPr>
              <w:pStyle w:val="TableParagraph"/>
              <w:spacing w:before="8"/>
              <w:rPr>
                <w:sz w:val="30"/>
              </w:rPr>
            </w:pPr>
          </w:p>
          <w:p w:rsidR="00522B0F" w:rsidRDefault="00BF5EF4">
            <w:pPr>
              <w:pStyle w:val="TableParagraph"/>
              <w:spacing w:before="1"/>
              <w:ind w:left="108"/>
              <w:rPr>
                <w:sz w:val="24"/>
              </w:rPr>
            </w:pPr>
            <w:r>
              <w:rPr>
                <w:sz w:val="24"/>
              </w:rPr>
              <w:t>№</w:t>
            </w:r>
          </w:p>
        </w:tc>
        <w:tc>
          <w:tcPr>
            <w:tcW w:w="1599" w:type="dxa"/>
            <w:vMerge w:val="restart"/>
          </w:tcPr>
          <w:p w:rsidR="00522B0F" w:rsidRDefault="00522B0F">
            <w:pPr>
              <w:pStyle w:val="TableParagraph"/>
              <w:rPr>
                <w:sz w:val="26"/>
              </w:rPr>
            </w:pPr>
          </w:p>
          <w:p w:rsidR="00522B0F" w:rsidRDefault="00522B0F">
            <w:pPr>
              <w:pStyle w:val="TableParagraph"/>
              <w:rPr>
                <w:sz w:val="26"/>
              </w:rPr>
            </w:pPr>
          </w:p>
          <w:p w:rsidR="00522B0F" w:rsidRDefault="00BF5EF4">
            <w:pPr>
              <w:pStyle w:val="TableParagraph"/>
              <w:spacing w:before="195" w:line="276" w:lineRule="auto"/>
              <w:ind w:left="268" w:right="141" w:hanging="104"/>
              <w:rPr>
                <w:sz w:val="24"/>
              </w:rPr>
            </w:pPr>
            <w:r>
              <w:rPr>
                <w:sz w:val="24"/>
              </w:rPr>
              <w:t>Наименован ие (марка)</w:t>
            </w:r>
          </w:p>
        </w:tc>
        <w:tc>
          <w:tcPr>
            <w:tcW w:w="656" w:type="dxa"/>
          </w:tcPr>
          <w:p w:rsidR="00522B0F" w:rsidRDefault="00522B0F">
            <w:pPr>
              <w:pStyle w:val="TableParagraph"/>
              <w:rPr>
                <w:sz w:val="26"/>
              </w:rPr>
            </w:pPr>
          </w:p>
          <w:p w:rsidR="00522B0F" w:rsidRDefault="00522B0F">
            <w:pPr>
              <w:pStyle w:val="TableParagraph"/>
              <w:spacing w:before="9"/>
              <w:rPr>
                <w:sz w:val="28"/>
              </w:rPr>
            </w:pPr>
          </w:p>
          <w:p w:rsidR="00522B0F" w:rsidRDefault="00BF5EF4">
            <w:pPr>
              <w:pStyle w:val="TableParagraph"/>
              <w:ind w:left="123"/>
              <w:rPr>
                <w:sz w:val="24"/>
              </w:rPr>
            </w:pPr>
            <w:r>
              <w:rPr>
                <w:sz w:val="24"/>
              </w:rPr>
              <w:t>Кол</w:t>
            </w:r>
          </w:p>
          <w:p w:rsidR="00522B0F" w:rsidRDefault="00BF5EF4">
            <w:pPr>
              <w:pStyle w:val="TableParagraph"/>
              <w:spacing w:before="41"/>
              <w:ind w:left="166"/>
              <w:rPr>
                <w:sz w:val="24"/>
              </w:rPr>
            </w:pPr>
            <w:r>
              <w:rPr>
                <w:sz w:val="24"/>
              </w:rPr>
              <w:t>-во</w:t>
            </w:r>
          </w:p>
        </w:tc>
        <w:tc>
          <w:tcPr>
            <w:tcW w:w="1656" w:type="dxa"/>
          </w:tcPr>
          <w:p w:rsidR="00522B0F" w:rsidRDefault="00BF5EF4">
            <w:pPr>
              <w:pStyle w:val="TableParagraph"/>
              <w:spacing w:line="276" w:lineRule="auto"/>
              <w:ind w:left="171" w:right="162" w:hanging="2"/>
              <w:jc w:val="center"/>
              <w:rPr>
                <w:sz w:val="24"/>
              </w:rPr>
            </w:pPr>
            <w:r>
              <w:rPr>
                <w:sz w:val="24"/>
              </w:rPr>
              <w:t>Кол-во фильтров, установленн ых на автомашине,</w:t>
            </w:r>
          </w:p>
          <w:p w:rsidR="00522B0F" w:rsidRDefault="00BF5EF4">
            <w:pPr>
              <w:pStyle w:val="TableParagraph"/>
              <w:ind w:left="660" w:right="656"/>
              <w:jc w:val="center"/>
              <w:rPr>
                <w:sz w:val="24"/>
              </w:rPr>
            </w:pPr>
            <w:r>
              <w:rPr>
                <w:sz w:val="24"/>
              </w:rPr>
              <w:t>шт</w:t>
            </w:r>
          </w:p>
        </w:tc>
        <w:tc>
          <w:tcPr>
            <w:tcW w:w="1049" w:type="dxa"/>
          </w:tcPr>
          <w:p w:rsidR="00522B0F" w:rsidRDefault="00522B0F">
            <w:pPr>
              <w:pStyle w:val="TableParagraph"/>
              <w:spacing w:before="2"/>
              <w:rPr>
                <w:sz w:val="27"/>
              </w:rPr>
            </w:pPr>
          </w:p>
          <w:p w:rsidR="00522B0F" w:rsidRDefault="00BF5EF4">
            <w:pPr>
              <w:pStyle w:val="TableParagraph"/>
              <w:spacing w:before="1" w:line="276" w:lineRule="auto"/>
              <w:ind w:left="133" w:right="126" w:firstLine="1"/>
              <w:jc w:val="center"/>
              <w:rPr>
                <w:sz w:val="24"/>
              </w:rPr>
            </w:pPr>
            <w:r>
              <w:rPr>
                <w:sz w:val="24"/>
              </w:rPr>
              <w:t>Вес топлив. фильтр а, кг</w:t>
            </w:r>
          </w:p>
        </w:tc>
        <w:tc>
          <w:tcPr>
            <w:tcW w:w="1375" w:type="dxa"/>
          </w:tcPr>
          <w:p w:rsidR="00522B0F" w:rsidRDefault="00BF5EF4">
            <w:pPr>
              <w:pStyle w:val="TableParagraph"/>
              <w:spacing w:before="152" w:line="276" w:lineRule="auto"/>
              <w:ind w:left="140" w:right="136" w:firstLine="1"/>
              <w:jc w:val="center"/>
              <w:rPr>
                <w:sz w:val="24"/>
              </w:rPr>
            </w:pPr>
            <w:r>
              <w:rPr>
                <w:sz w:val="24"/>
              </w:rPr>
              <w:t>Средний годовой пробег автомобил я, моточас</w:t>
            </w:r>
          </w:p>
        </w:tc>
        <w:tc>
          <w:tcPr>
            <w:tcW w:w="1796" w:type="dxa"/>
          </w:tcPr>
          <w:p w:rsidR="00522B0F" w:rsidRDefault="00BF5EF4">
            <w:pPr>
              <w:pStyle w:val="TableParagraph"/>
              <w:spacing w:line="276" w:lineRule="auto"/>
              <w:ind w:left="128" w:right="123"/>
              <w:jc w:val="center"/>
              <w:rPr>
                <w:sz w:val="24"/>
              </w:rPr>
            </w:pPr>
            <w:r>
              <w:rPr>
                <w:sz w:val="24"/>
              </w:rPr>
              <w:t>Норма пробега автомобиля до замены фильтровальн ых элементов,</w:t>
            </w:r>
          </w:p>
          <w:p w:rsidR="00522B0F" w:rsidRDefault="00BF5EF4">
            <w:pPr>
              <w:pStyle w:val="TableParagraph"/>
              <w:ind w:left="123" w:right="123"/>
              <w:jc w:val="center"/>
              <w:rPr>
                <w:sz w:val="24"/>
              </w:rPr>
            </w:pPr>
            <w:r>
              <w:rPr>
                <w:sz w:val="24"/>
              </w:rPr>
              <w:t>моточас</w:t>
            </w:r>
          </w:p>
        </w:tc>
        <w:tc>
          <w:tcPr>
            <w:tcW w:w="1440" w:type="dxa"/>
          </w:tcPr>
          <w:p w:rsidR="00522B0F" w:rsidRDefault="00522B0F">
            <w:pPr>
              <w:pStyle w:val="TableParagraph"/>
              <w:rPr>
                <w:sz w:val="26"/>
              </w:rPr>
            </w:pPr>
          </w:p>
          <w:p w:rsidR="00522B0F" w:rsidRDefault="00BF5EF4">
            <w:pPr>
              <w:pStyle w:val="TableParagraph"/>
              <w:spacing w:before="172" w:line="276" w:lineRule="auto"/>
              <w:ind w:left="137" w:right="130" w:firstLine="1"/>
              <w:jc w:val="center"/>
              <w:rPr>
                <w:sz w:val="24"/>
              </w:rPr>
            </w:pPr>
            <w:r>
              <w:rPr>
                <w:sz w:val="24"/>
              </w:rPr>
              <w:t>Норматив образовани я, т/год</w:t>
            </w:r>
          </w:p>
        </w:tc>
      </w:tr>
      <w:tr w:rsidR="00522B0F">
        <w:trPr>
          <w:trHeight w:val="316"/>
        </w:trPr>
        <w:tc>
          <w:tcPr>
            <w:tcW w:w="428" w:type="dxa"/>
            <w:vMerge/>
            <w:tcBorders>
              <w:top w:val="nil"/>
            </w:tcBorders>
          </w:tcPr>
          <w:p w:rsidR="00522B0F" w:rsidRDefault="00522B0F">
            <w:pPr>
              <w:rPr>
                <w:sz w:val="2"/>
                <w:szCs w:val="2"/>
              </w:rPr>
            </w:pPr>
          </w:p>
        </w:tc>
        <w:tc>
          <w:tcPr>
            <w:tcW w:w="1599" w:type="dxa"/>
            <w:vMerge/>
            <w:tcBorders>
              <w:top w:val="nil"/>
            </w:tcBorders>
          </w:tcPr>
          <w:p w:rsidR="00522B0F" w:rsidRDefault="00522B0F">
            <w:pPr>
              <w:rPr>
                <w:sz w:val="2"/>
                <w:szCs w:val="2"/>
              </w:rPr>
            </w:pPr>
          </w:p>
        </w:tc>
        <w:tc>
          <w:tcPr>
            <w:tcW w:w="656" w:type="dxa"/>
          </w:tcPr>
          <w:p w:rsidR="00522B0F" w:rsidRDefault="00BF5EF4">
            <w:pPr>
              <w:pStyle w:val="TableParagraph"/>
              <w:spacing w:line="271" w:lineRule="exact"/>
              <w:ind w:right="199"/>
              <w:jc w:val="right"/>
              <w:rPr>
                <w:sz w:val="24"/>
              </w:rPr>
            </w:pPr>
            <w:r>
              <w:rPr>
                <w:w w:val="95"/>
                <w:sz w:val="24"/>
              </w:rPr>
              <w:t>Ni</w:t>
            </w:r>
          </w:p>
        </w:tc>
        <w:tc>
          <w:tcPr>
            <w:tcW w:w="1656" w:type="dxa"/>
          </w:tcPr>
          <w:p w:rsidR="00522B0F" w:rsidRDefault="00BF5EF4">
            <w:pPr>
              <w:pStyle w:val="TableParagraph"/>
              <w:spacing w:line="271" w:lineRule="exact"/>
              <w:ind w:left="733"/>
              <w:rPr>
                <w:sz w:val="24"/>
              </w:rPr>
            </w:pPr>
            <w:r>
              <w:rPr>
                <w:sz w:val="24"/>
              </w:rPr>
              <w:t>ni</w:t>
            </w:r>
          </w:p>
        </w:tc>
        <w:tc>
          <w:tcPr>
            <w:tcW w:w="1049" w:type="dxa"/>
          </w:tcPr>
          <w:p w:rsidR="00522B0F" w:rsidRDefault="00BF5EF4">
            <w:pPr>
              <w:pStyle w:val="TableParagraph"/>
              <w:spacing w:line="271" w:lineRule="exact"/>
              <w:ind w:left="394"/>
              <w:rPr>
                <w:sz w:val="24"/>
              </w:rPr>
            </w:pPr>
            <w:r>
              <w:rPr>
                <w:sz w:val="24"/>
              </w:rPr>
              <w:t>mi</w:t>
            </w:r>
          </w:p>
        </w:tc>
        <w:tc>
          <w:tcPr>
            <w:tcW w:w="1375" w:type="dxa"/>
          </w:tcPr>
          <w:p w:rsidR="00522B0F" w:rsidRDefault="00BF5EF4">
            <w:pPr>
              <w:pStyle w:val="TableParagraph"/>
              <w:spacing w:line="271" w:lineRule="exact"/>
              <w:ind w:left="480" w:right="480"/>
              <w:jc w:val="center"/>
              <w:rPr>
                <w:sz w:val="24"/>
              </w:rPr>
            </w:pPr>
            <w:r>
              <w:rPr>
                <w:sz w:val="24"/>
              </w:rPr>
              <w:t>Li</w:t>
            </w:r>
          </w:p>
        </w:tc>
        <w:tc>
          <w:tcPr>
            <w:tcW w:w="1796" w:type="dxa"/>
          </w:tcPr>
          <w:p w:rsidR="00522B0F" w:rsidRDefault="00BF5EF4">
            <w:pPr>
              <w:pStyle w:val="TableParagraph"/>
              <w:spacing w:line="271" w:lineRule="exact"/>
              <w:ind w:left="124" w:right="123"/>
              <w:jc w:val="center"/>
              <w:rPr>
                <w:sz w:val="24"/>
              </w:rPr>
            </w:pPr>
            <w:r>
              <w:rPr>
                <w:sz w:val="24"/>
              </w:rPr>
              <w:t>Lнi</w:t>
            </w:r>
          </w:p>
        </w:tc>
        <w:tc>
          <w:tcPr>
            <w:tcW w:w="1440" w:type="dxa"/>
          </w:tcPr>
          <w:p w:rsidR="00522B0F" w:rsidRDefault="00BF5EF4">
            <w:pPr>
              <w:pStyle w:val="TableParagraph"/>
              <w:spacing w:line="271" w:lineRule="exact"/>
              <w:ind w:left="4"/>
              <w:jc w:val="center"/>
              <w:rPr>
                <w:sz w:val="24"/>
              </w:rPr>
            </w:pPr>
            <w:r>
              <w:rPr>
                <w:sz w:val="24"/>
              </w:rPr>
              <w:t>М</w:t>
            </w:r>
          </w:p>
        </w:tc>
      </w:tr>
      <w:tr w:rsidR="00522B0F">
        <w:trPr>
          <w:trHeight w:val="635"/>
        </w:trPr>
        <w:tc>
          <w:tcPr>
            <w:tcW w:w="428" w:type="dxa"/>
          </w:tcPr>
          <w:p w:rsidR="00522B0F" w:rsidRDefault="00BF5EF4">
            <w:pPr>
              <w:pStyle w:val="TableParagraph"/>
              <w:spacing w:before="152"/>
              <w:ind w:left="9"/>
              <w:jc w:val="center"/>
              <w:rPr>
                <w:sz w:val="24"/>
              </w:rPr>
            </w:pPr>
            <w:r>
              <w:rPr>
                <w:sz w:val="24"/>
              </w:rPr>
              <w:t>1</w:t>
            </w:r>
          </w:p>
        </w:tc>
        <w:tc>
          <w:tcPr>
            <w:tcW w:w="1599" w:type="dxa"/>
          </w:tcPr>
          <w:p w:rsidR="00522B0F" w:rsidRDefault="00BF5EF4">
            <w:pPr>
              <w:pStyle w:val="TableParagraph"/>
              <w:spacing w:line="270" w:lineRule="exact"/>
              <w:ind w:left="263"/>
              <w:rPr>
                <w:sz w:val="24"/>
              </w:rPr>
            </w:pPr>
            <w:r>
              <w:rPr>
                <w:sz w:val="24"/>
              </w:rPr>
              <w:t>Вилочный</w:t>
            </w:r>
          </w:p>
          <w:p w:rsidR="00522B0F" w:rsidRDefault="00BF5EF4">
            <w:pPr>
              <w:pStyle w:val="TableParagraph"/>
              <w:spacing w:before="43"/>
              <w:ind w:left="272"/>
              <w:rPr>
                <w:sz w:val="24"/>
              </w:rPr>
            </w:pPr>
            <w:r>
              <w:rPr>
                <w:sz w:val="24"/>
              </w:rPr>
              <w:t>погрузчик</w:t>
            </w:r>
          </w:p>
        </w:tc>
        <w:tc>
          <w:tcPr>
            <w:tcW w:w="656" w:type="dxa"/>
          </w:tcPr>
          <w:p w:rsidR="00522B0F" w:rsidRDefault="00BF5EF4">
            <w:pPr>
              <w:pStyle w:val="TableParagraph"/>
              <w:spacing w:before="152"/>
              <w:ind w:right="258"/>
              <w:jc w:val="right"/>
              <w:rPr>
                <w:sz w:val="24"/>
              </w:rPr>
            </w:pPr>
            <w:r>
              <w:rPr>
                <w:sz w:val="24"/>
              </w:rPr>
              <w:t>1</w:t>
            </w:r>
          </w:p>
        </w:tc>
        <w:tc>
          <w:tcPr>
            <w:tcW w:w="1656" w:type="dxa"/>
          </w:tcPr>
          <w:p w:rsidR="00522B0F" w:rsidRDefault="00BF5EF4">
            <w:pPr>
              <w:pStyle w:val="TableParagraph"/>
              <w:spacing w:before="152"/>
              <w:ind w:left="766"/>
              <w:rPr>
                <w:sz w:val="24"/>
              </w:rPr>
            </w:pPr>
            <w:r>
              <w:rPr>
                <w:sz w:val="24"/>
              </w:rPr>
              <w:t>1</w:t>
            </w:r>
          </w:p>
        </w:tc>
        <w:tc>
          <w:tcPr>
            <w:tcW w:w="1049" w:type="dxa"/>
          </w:tcPr>
          <w:p w:rsidR="00522B0F" w:rsidRDefault="00BF5EF4">
            <w:pPr>
              <w:pStyle w:val="TableParagraph"/>
              <w:spacing w:before="152"/>
              <w:ind w:left="372"/>
              <w:rPr>
                <w:sz w:val="24"/>
              </w:rPr>
            </w:pPr>
            <w:r>
              <w:rPr>
                <w:sz w:val="24"/>
              </w:rPr>
              <w:t>0,3</w:t>
            </w:r>
          </w:p>
        </w:tc>
        <w:tc>
          <w:tcPr>
            <w:tcW w:w="1375" w:type="dxa"/>
          </w:tcPr>
          <w:p w:rsidR="00522B0F" w:rsidRDefault="00BF5EF4">
            <w:pPr>
              <w:pStyle w:val="TableParagraph"/>
              <w:spacing w:before="152"/>
              <w:ind w:left="485" w:right="480"/>
              <w:jc w:val="center"/>
              <w:rPr>
                <w:sz w:val="24"/>
              </w:rPr>
            </w:pPr>
            <w:r>
              <w:rPr>
                <w:sz w:val="24"/>
              </w:rPr>
              <w:t>750</w:t>
            </w:r>
          </w:p>
        </w:tc>
        <w:tc>
          <w:tcPr>
            <w:tcW w:w="1796" w:type="dxa"/>
          </w:tcPr>
          <w:p w:rsidR="00522B0F" w:rsidRDefault="00BF5EF4">
            <w:pPr>
              <w:pStyle w:val="TableParagraph"/>
              <w:spacing w:before="152"/>
              <w:ind w:left="125" w:right="123"/>
              <w:jc w:val="center"/>
              <w:rPr>
                <w:sz w:val="24"/>
              </w:rPr>
            </w:pPr>
            <w:r>
              <w:rPr>
                <w:sz w:val="24"/>
              </w:rPr>
              <w:t>100</w:t>
            </w:r>
          </w:p>
        </w:tc>
        <w:tc>
          <w:tcPr>
            <w:tcW w:w="1440" w:type="dxa"/>
          </w:tcPr>
          <w:p w:rsidR="00522B0F" w:rsidRDefault="00BF5EF4">
            <w:pPr>
              <w:pStyle w:val="TableParagraph"/>
              <w:spacing w:before="152"/>
              <w:ind w:left="367" w:right="362"/>
              <w:jc w:val="center"/>
              <w:rPr>
                <w:sz w:val="24"/>
              </w:rPr>
            </w:pPr>
            <w:r>
              <w:rPr>
                <w:sz w:val="24"/>
              </w:rPr>
              <w:t>0,0023</w:t>
            </w:r>
          </w:p>
        </w:tc>
      </w:tr>
    </w:tbl>
    <w:p w:rsidR="00522B0F" w:rsidRDefault="00BF5EF4">
      <w:pPr>
        <w:pStyle w:val="5"/>
        <w:jc w:val="both"/>
      </w:pPr>
      <w:r>
        <w:t>Норматив образования отхода составит 0,0023 т/год.</w:t>
      </w:r>
    </w:p>
    <w:p w:rsidR="00522B0F" w:rsidRDefault="00522B0F">
      <w:pPr>
        <w:pStyle w:val="a3"/>
        <w:spacing w:before="1"/>
        <w:rPr>
          <w:b/>
          <w:i/>
          <w:sz w:val="31"/>
        </w:rPr>
      </w:pPr>
    </w:p>
    <w:p w:rsidR="00522B0F" w:rsidRDefault="00BF5EF4">
      <w:pPr>
        <w:ind w:left="1386"/>
        <w:jc w:val="both"/>
        <w:rPr>
          <w:b/>
          <w:sz w:val="24"/>
        </w:rPr>
      </w:pPr>
      <w:r>
        <w:rPr>
          <w:b/>
          <w:sz w:val="24"/>
        </w:rPr>
        <w:t>Фильтры воздушные автотранспортных средств отработанные (9 21 301 01 52 4)</w:t>
      </w:r>
    </w:p>
    <w:p w:rsidR="00522B0F" w:rsidRDefault="00BF5EF4">
      <w:pPr>
        <w:pStyle w:val="a3"/>
        <w:spacing w:before="38" w:line="276" w:lineRule="auto"/>
        <w:ind w:left="678" w:right="525" w:firstLine="707"/>
        <w:jc w:val="both"/>
      </w:pPr>
      <w:r>
        <w:t>Отход образуется в результате замены воздушных фильтров при эксплуатации автотранспорта.</w:t>
      </w:r>
    </w:p>
    <w:p w:rsidR="00522B0F" w:rsidRDefault="00BF5EF4">
      <w:pPr>
        <w:spacing w:line="276" w:lineRule="auto"/>
        <w:ind w:left="678" w:right="524" w:firstLine="707"/>
        <w:jc w:val="both"/>
        <w:rPr>
          <w:sz w:val="24"/>
        </w:rPr>
      </w:pPr>
      <w:r>
        <w:rPr>
          <w:sz w:val="24"/>
        </w:rPr>
        <w:t xml:space="preserve">Расчет количества отхода определяется по формуле согласно </w:t>
      </w:r>
      <w:r>
        <w:rPr>
          <w:i/>
          <w:sz w:val="24"/>
        </w:rPr>
        <w:t>Методическим рекомендациям по расчету нормативов образования отходов для автотранспортных предприятий, Санкт-Петербург, 2003 г.</w:t>
      </w:r>
      <w:r>
        <w:rPr>
          <w:sz w:val="24"/>
        </w:rPr>
        <w:t>:</w:t>
      </w:r>
    </w:p>
    <w:p w:rsidR="00522B0F" w:rsidRDefault="00BF5EF4">
      <w:pPr>
        <w:pStyle w:val="a3"/>
        <w:spacing w:line="276" w:lineRule="auto"/>
        <w:ind w:left="1386" w:right="2981" w:firstLine="2458"/>
        <w:jc w:val="both"/>
      </w:pPr>
      <w:r>
        <w:t>М = ΣNi × ni × mi × Li/Lнi × 10</w:t>
      </w:r>
      <w:r>
        <w:rPr>
          <w:vertAlign w:val="superscript"/>
        </w:rPr>
        <w:t>-3</w:t>
      </w:r>
      <w:r>
        <w:t>, (т/год), где N</w:t>
      </w:r>
      <w:r>
        <w:rPr>
          <w:vertAlign w:val="subscript"/>
        </w:rPr>
        <w:t>i</w:t>
      </w:r>
      <w:r>
        <w:t xml:space="preserve"> - количество автомашин i-й марки, шт.;</w:t>
      </w:r>
    </w:p>
    <w:p w:rsidR="00522B0F" w:rsidRDefault="00BF5EF4">
      <w:pPr>
        <w:pStyle w:val="a3"/>
        <w:spacing w:line="278" w:lineRule="auto"/>
        <w:ind w:left="1386" w:right="2097"/>
        <w:jc w:val="both"/>
      </w:pPr>
      <w:r>
        <w:t>n</w:t>
      </w:r>
      <w:r>
        <w:rPr>
          <w:vertAlign w:val="subscript"/>
        </w:rPr>
        <w:t>i</w:t>
      </w:r>
      <w:r>
        <w:rPr>
          <w:spacing w:val="-45"/>
        </w:rPr>
        <w:t xml:space="preserve"> </w:t>
      </w:r>
      <w:r>
        <w:t>- количество фильтров, установленных на автомашине i-ой марки, шт.; m</w:t>
      </w:r>
      <w:r>
        <w:rPr>
          <w:vertAlign w:val="subscript"/>
        </w:rPr>
        <w:t>i</w:t>
      </w:r>
      <w:r>
        <w:t xml:space="preserve"> - вес масляного фильтра на автомашине i-ой марки,</w:t>
      </w:r>
      <w:r>
        <w:rPr>
          <w:spacing w:val="-9"/>
        </w:rPr>
        <w:t xml:space="preserve"> </w:t>
      </w:r>
      <w:r>
        <w:t>кг;</w:t>
      </w:r>
    </w:p>
    <w:p w:rsidR="00522B0F" w:rsidRDefault="00BF5EF4">
      <w:pPr>
        <w:pStyle w:val="a3"/>
        <w:spacing w:line="272" w:lineRule="exact"/>
        <w:ind w:left="1386"/>
        <w:jc w:val="both"/>
      </w:pPr>
      <w:r>
        <w:t>L</w:t>
      </w:r>
      <w:r>
        <w:rPr>
          <w:vertAlign w:val="subscript"/>
        </w:rPr>
        <w:t>i</w:t>
      </w:r>
      <w:r>
        <w:t xml:space="preserve"> - средний годовой пробег автомобиля i-ой марки, тыс. км / год;</w:t>
      </w:r>
    </w:p>
    <w:p w:rsidR="00522B0F" w:rsidRDefault="00BF5EF4">
      <w:pPr>
        <w:pStyle w:val="a3"/>
        <w:spacing w:before="40" w:line="276" w:lineRule="auto"/>
        <w:ind w:left="678" w:right="527" w:firstLine="707"/>
        <w:jc w:val="both"/>
      </w:pPr>
      <w:r>
        <w:t>L</w:t>
      </w:r>
      <w:r>
        <w:rPr>
          <w:vertAlign w:val="subscript"/>
        </w:rPr>
        <w:t>нi</w:t>
      </w:r>
      <w:r>
        <w:t xml:space="preserve"> - норма пробега подвижного состава i-ой марки до замены фильтровальных элементов,</w:t>
      </w:r>
    </w:p>
    <w:p w:rsidR="00522B0F" w:rsidRDefault="00BF5EF4">
      <w:pPr>
        <w:pStyle w:val="a3"/>
        <w:spacing w:before="1"/>
        <w:ind w:left="1386"/>
        <w:jc w:val="both"/>
      </w:pPr>
      <w:r>
        <w:t>тыс. км.</w:t>
      </w:r>
    </w:p>
    <w:p w:rsidR="00522B0F" w:rsidRDefault="00522B0F">
      <w:pPr>
        <w:jc w:val="both"/>
        <w:sectPr w:rsidR="00522B0F">
          <w:pgSz w:w="11910" w:h="16840"/>
          <w:pgMar w:top="1660" w:right="180" w:bottom="860" w:left="740" w:header="574" w:footer="678" w:gutter="0"/>
          <w:cols w:space="720"/>
        </w:sectPr>
      </w:pPr>
    </w:p>
    <w:p w:rsidR="00522B0F" w:rsidRDefault="00522B0F">
      <w:pPr>
        <w:pStyle w:val="a3"/>
        <w:spacing w:before="4"/>
        <w:rPr>
          <w:sz w:val="19"/>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599"/>
        <w:gridCol w:w="656"/>
        <w:gridCol w:w="1656"/>
        <w:gridCol w:w="1049"/>
        <w:gridCol w:w="1375"/>
        <w:gridCol w:w="1796"/>
        <w:gridCol w:w="1440"/>
      </w:tblGrid>
      <w:tr w:rsidR="00522B0F">
        <w:trPr>
          <w:trHeight w:val="1905"/>
        </w:trPr>
        <w:tc>
          <w:tcPr>
            <w:tcW w:w="428" w:type="dxa"/>
            <w:vMerge w:val="restart"/>
          </w:tcPr>
          <w:p w:rsidR="00522B0F" w:rsidRDefault="00522B0F">
            <w:pPr>
              <w:pStyle w:val="TableParagraph"/>
              <w:rPr>
                <w:sz w:val="26"/>
              </w:rPr>
            </w:pPr>
          </w:p>
          <w:p w:rsidR="00522B0F" w:rsidRDefault="00522B0F">
            <w:pPr>
              <w:pStyle w:val="TableParagraph"/>
              <w:rPr>
                <w:sz w:val="26"/>
              </w:rPr>
            </w:pPr>
          </w:p>
          <w:p w:rsidR="00522B0F" w:rsidRDefault="00522B0F">
            <w:pPr>
              <w:pStyle w:val="TableParagraph"/>
              <w:spacing w:before="8"/>
              <w:rPr>
                <w:sz w:val="30"/>
              </w:rPr>
            </w:pPr>
          </w:p>
          <w:p w:rsidR="00522B0F" w:rsidRDefault="00BF5EF4">
            <w:pPr>
              <w:pStyle w:val="TableParagraph"/>
              <w:spacing w:before="1"/>
              <w:ind w:left="108"/>
              <w:rPr>
                <w:sz w:val="24"/>
              </w:rPr>
            </w:pPr>
            <w:r>
              <w:rPr>
                <w:sz w:val="24"/>
              </w:rPr>
              <w:t>№</w:t>
            </w:r>
          </w:p>
        </w:tc>
        <w:tc>
          <w:tcPr>
            <w:tcW w:w="1599" w:type="dxa"/>
            <w:vMerge w:val="restart"/>
          </w:tcPr>
          <w:p w:rsidR="00522B0F" w:rsidRDefault="00522B0F">
            <w:pPr>
              <w:pStyle w:val="TableParagraph"/>
              <w:rPr>
                <w:sz w:val="26"/>
              </w:rPr>
            </w:pPr>
          </w:p>
          <w:p w:rsidR="00522B0F" w:rsidRDefault="00522B0F">
            <w:pPr>
              <w:pStyle w:val="TableParagraph"/>
              <w:rPr>
                <w:sz w:val="26"/>
              </w:rPr>
            </w:pPr>
          </w:p>
          <w:p w:rsidR="00522B0F" w:rsidRDefault="00BF5EF4">
            <w:pPr>
              <w:pStyle w:val="TableParagraph"/>
              <w:spacing w:before="195" w:line="276" w:lineRule="auto"/>
              <w:ind w:left="268" w:right="141" w:hanging="104"/>
              <w:rPr>
                <w:sz w:val="24"/>
              </w:rPr>
            </w:pPr>
            <w:r>
              <w:rPr>
                <w:sz w:val="24"/>
              </w:rPr>
              <w:t>Наименован ие (марка)</w:t>
            </w:r>
          </w:p>
        </w:tc>
        <w:tc>
          <w:tcPr>
            <w:tcW w:w="656" w:type="dxa"/>
          </w:tcPr>
          <w:p w:rsidR="00522B0F" w:rsidRDefault="00522B0F">
            <w:pPr>
              <w:pStyle w:val="TableParagraph"/>
              <w:rPr>
                <w:sz w:val="26"/>
              </w:rPr>
            </w:pPr>
          </w:p>
          <w:p w:rsidR="00522B0F" w:rsidRDefault="00522B0F">
            <w:pPr>
              <w:pStyle w:val="TableParagraph"/>
              <w:spacing w:before="9"/>
              <w:rPr>
                <w:sz w:val="28"/>
              </w:rPr>
            </w:pPr>
          </w:p>
          <w:p w:rsidR="00522B0F" w:rsidRDefault="00BF5EF4">
            <w:pPr>
              <w:pStyle w:val="TableParagraph"/>
              <w:ind w:left="123"/>
              <w:rPr>
                <w:sz w:val="24"/>
              </w:rPr>
            </w:pPr>
            <w:r>
              <w:rPr>
                <w:sz w:val="24"/>
              </w:rPr>
              <w:t>Кол</w:t>
            </w:r>
          </w:p>
          <w:p w:rsidR="00522B0F" w:rsidRDefault="00BF5EF4">
            <w:pPr>
              <w:pStyle w:val="TableParagraph"/>
              <w:spacing w:before="41"/>
              <w:ind w:left="166"/>
              <w:rPr>
                <w:sz w:val="24"/>
              </w:rPr>
            </w:pPr>
            <w:r>
              <w:rPr>
                <w:sz w:val="24"/>
              </w:rPr>
              <w:t>-во</w:t>
            </w:r>
          </w:p>
        </w:tc>
        <w:tc>
          <w:tcPr>
            <w:tcW w:w="1656" w:type="dxa"/>
          </w:tcPr>
          <w:p w:rsidR="00522B0F" w:rsidRDefault="00BF5EF4">
            <w:pPr>
              <w:pStyle w:val="TableParagraph"/>
              <w:spacing w:line="276" w:lineRule="auto"/>
              <w:ind w:left="171" w:right="162" w:hanging="2"/>
              <w:jc w:val="center"/>
              <w:rPr>
                <w:sz w:val="24"/>
              </w:rPr>
            </w:pPr>
            <w:r>
              <w:rPr>
                <w:sz w:val="24"/>
              </w:rPr>
              <w:t>Кол-во фильтров, установленн ых на автомашине,</w:t>
            </w:r>
          </w:p>
          <w:p w:rsidR="00522B0F" w:rsidRDefault="00BF5EF4">
            <w:pPr>
              <w:pStyle w:val="TableParagraph"/>
              <w:spacing w:line="276" w:lineRule="exact"/>
              <w:ind w:left="660" w:right="656"/>
              <w:jc w:val="center"/>
              <w:rPr>
                <w:sz w:val="24"/>
              </w:rPr>
            </w:pPr>
            <w:r>
              <w:rPr>
                <w:sz w:val="24"/>
              </w:rPr>
              <w:t>шт</w:t>
            </w:r>
          </w:p>
        </w:tc>
        <w:tc>
          <w:tcPr>
            <w:tcW w:w="1049" w:type="dxa"/>
          </w:tcPr>
          <w:p w:rsidR="00522B0F" w:rsidRDefault="00522B0F">
            <w:pPr>
              <w:pStyle w:val="TableParagraph"/>
              <w:spacing w:before="2"/>
              <w:rPr>
                <w:sz w:val="27"/>
              </w:rPr>
            </w:pPr>
          </w:p>
          <w:p w:rsidR="00522B0F" w:rsidRDefault="00BF5EF4">
            <w:pPr>
              <w:pStyle w:val="TableParagraph"/>
              <w:spacing w:before="1" w:line="276" w:lineRule="auto"/>
              <w:ind w:left="116" w:right="107" w:hanging="1"/>
              <w:jc w:val="center"/>
              <w:rPr>
                <w:sz w:val="24"/>
              </w:rPr>
            </w:pPr>
            <w:r>
              <w:rPr>
                <w:sz w:val="24"/>
              </w:rPr>
              <w:t>Вес воздуш. фильтр а, кг</w:t>
            </w:r>
          </w:p>
        </w:tc>
        <w:tc>
          <w:tcPr>
            <w:tcW w:w="1375" w:type="dxa"/>
          </w:tcPr>
          <w:p w:rsidR="00522B0F" w:rsidRDefault="00BF5EF4">
            <w:pPr>
              <w:pStyle w:val="TableParagraph"/>
              <w:spacing w:before="152" w:line="276" w:lineRule="auto"/>
              <w:ind w:left="140" w:right="136" w:firstLine="1"/>
              <w:jc w:val="center"/>
              <w:rPr>
                <w:sz w:val="24"/>
              </w:rPr>
            </w:pPr>
            <w:r>
              <w:rPr>
                <w:sz w:val="24"/>
              </w:rPr>
              <w:t>Средний годовой пробег автомобил я, моточас</w:t>
            </w:r>
          </w:p>
        </w:tc>
        <w:tc>
          <w:tcPr>
            <w:tcW w:w="1796" w:type="dxa"/>
          </w:tcPr>
          <w:p w:rsidR="00522B0F" w:rsidRDefault="00BF5EF4">
            <w:pPr>
              <w:pStyle w:val="TableParagraph"/>
              <w:spacing w:line="276" w:lineRule="auto"/>
              <w:ind w:left="128" w:right="123"/>
              <w:jc w:val="center"/>
              <w:rPr>
                <w:sz w:val="24"/>
              </w:rPr>
            </w:pPr>
            <w:r>
              <w:rPr>
                <w:sz w:val="24"/>
              </w:rPr>
              <w:t>Норма пробега автомобиля до замены фильтровальн ых элементов,</w:t>
            </w:r>
          </w:p>
          <w:p w:rsidR="00522B0F" w:rsidRDefault="00BF5EF4">
            <w:pPr>
              <w:pStyle w:val="TableParagraph"/>
              <w:spacing w:line="276" w:lineRule="exact"/>
              <w:ind w:left="123" w:right="123"/>
              <w:jc w:val="center"/>
              <w:rPr>
                <w:sz w:val="24"/>
              </w:rPr>
            </w:pPr>
            <w:r>
              <w:rPr>
                <w:sz w:val="24"/>
              </w:rPr>
              <w:t>моточас</w:t>
            </w:r>
          </w:p>
        </w:tc>
        <w:tc>
          <w:tcPr>
            <w:tcW w:w="1440" w:type="dxa"/>
          </w:tcPr>
          <w:p w:rsidR="00522B0F" w:rsidRDefault="00522B0F">
            <w:pPr>
              <w:pStyle w:val="TableParagraph"/>
              <w:rPr>
                <w:sz w:val="26"/>
              </w:rPr>
            </w:pPr>
          </w:p>
          <w:p w:rsidR="00522B0F" w:rsidRDefault="00BF5EF4">
            <w:pPr>
              <w:pStyle w:val="TableParagraph"/>
              <w:spacing w:before="172" w:line="276" w:lineRule="auto"/>
              <w:ind w:left="137" w:right="130" w:firstLine="1"/>
              <w:jc w:val="center"/>
              <w:rPr>
                <w:sz w:val="24"/>
              </w:rPr>
            </w:pPr>
            <w:r>
              <w:rPr>
                <w:sz w:val="24"/>
              </w:rPr>
              <w:t>Норматив образовани я, т/год</w:t>
            </w:r>
          </w:p>
        </w:tc>
      </w:tr>
      <w:tr w:rsidR="00522B0F">
        <w:trPr>
          <w:trHeight w:val="316"/>
        </w:trPr>
        <w:tc>
          <w:tcPr>
            <w:tcW w:w="428" w:type="dxa"/>
            <w:vMerge/>
            <w:tcBorders>
              <w:top w:val="nil"/>
            </w:tcBorders>
          </w:tcPr>
          <w:p w:rsidR="00522B0F" w:rsidRDefault="00522B0F">
            <w:pPr>
              <w:rPr>
                <w:sz w:val="2"/>
                <w:szCs w:val="2"/>
              </w:rPr>
            </w:pPr>
          </w:p>
        </w:tc>
        <w:tc>
          <w:tcPr>
            <w:tcW w:w="1599" w:type="dxa"/>
            <w:vMerge/>
            <w:tcBorders>
              <w:top w:val="nil"/>
            </w:tcBorders>
          </w:tcPr>
          <w:p w:rsidR="00522B0F" w:rsidRDefault="00522B0F">
            <w:pPr>
              <w:rPr>
                <w:sz w:val="2"/>
                <w:szCs w:val="2"/>
              </w:rPr>
            </w:pPr>
          </w:p>
        </w:tc>
        <w:tc>
          <w:tcPr>
            <w:tcW w:w="656" w:type="dxa"/>
          </w:tcPr>
          <w:p w:rsidR="00522B0F" w:rsidRDefault="00BF5EF4">
            <w:pPr>
              <w:pStyle w:val="TableParagraph"/>
              <w:spacing w:line="270" w:lineRule="exact"/>
              <w:ind w:right="199"/>
              <w:jc w:val="right"/>
              <w:rPr>
                <w:sz w:val="24"/>
              </w:rPr>
            </w:pPr>
            <w:r>
              <w:rPr>
                <w:w w:val="95"/>
                <w:sz w:val="24"/>
              </w:rPr>
              <w:t>Ni</w:t>
            </w:r>
          </w:p>
        </w:tc>
        <w:tc>
          <w:tcPr>
            <w:tcW w:w="1656" w:type="dxa"/>
          </w:tcPr>
          <w:p w:rsidR="00522B0F" w:rsidRDefault="00BF5EF4">
            <w:pPr>
              <w:pStyle w:val="TableParagraph"/>
              <w:spacing w:line="270" w:lineRule="exact"/>
              <w:ind w:left="733"/>
              <w:rPr>
                <w:sz w:val="24"/>
              </w:rPr>
            </w:pPr>
            <w:r>
              <w:rPr>
                <w:sz w:val="24"/>
              </w:rPr>
              <w:t>ni</w:t>
            </w:r>
          </w:p>
        </w:tc>
        <w:tc>
          <w:tcPr>
            <w:tcW w:w="1049" w:type="dxa"/>
          </w:tcPr>
          <w:p w:rsidR="00522B0F" w:rsidRDefault="00BF5EF4">
            <w:pPr>
              <w:pStyle w:val="TableParagraph"/>
              <w:spacing w:line="270" w:lineRule="exact"/>
              <w:ind w:left="290" w:right="286"/>
              <w:jc w:val="center"/>
              <w:rPr>
                <w:sz w:val="24"/>
              </w:rPr>
            </w:pPr>
            <w:r>
              <w:rPr>
                <w:sz w:val="24"/>
              </w:rPr>
              <w:t>mi</w:t>
            </w:r>
          </w:p>
        </w:tc>
        <w:tc>
          <w:tcPr>
            <w:tcW w:w="1375" w:type="dxa"/>
          </w:tcPr>
          <w:p w:rsidR="00522B0F" w:rsidRDefault="00BF5EF4">
            <w:pPr>
              <w:pStyle w:val="TableParagraph"/>
              <w:spacing w:line="270" w:lineRule="exact"/>
              <w:ind w:left="480" w:right="480"/>
              <w:jc w:val="center"/>
              <w:rPr>
                <w:sz w:val="24"/>
              </w:rPr>
            </w:pPr>
            <w:r>
              <w:rPr>
                <w:sz w:val="24"/>
              </w:rPr>
              <w:t>Li</w:t>
            </w:r>
          </w:p>
        </w:tc>
        <w:tc>
          <w:tcPr>
            <w:tcW w:w="1796" w:type="dxa"/>
          </w:tcPr>
          <w:p w:rsidR="00522B0F" w:rsidRDefault="00BF5EF4">
            <w:pPr>
              <w:pStyle w:val="TableParagraph"/>
              <w:spacing w:line="270" w:lineRule="exact"/>
              <w:ind w:left="124" w:right="123"/>
              <w:jc w:val="center"/>
              <w:rPr>
                <w:sz w:val="24"/>
              </w:rPr>
            </w:pPr>
            <w:r>
              <w:rPr>
                <w:sz w:val="24"/>
              </w:rPr>
              <w:t>Lнi</w:t>
            </w:r>
          </w:p>
        </w:tc>
        <w:tc>
          <w:tcPr>
            <w:tcW w:w="1440" w:type="dxa"/>
          </w:tcPr>
          <w:p w:rsidR="00522B0F" w:rsidRDefault="00BF5EF4">
            <w:pPr>
              <w:pStyle w:val="TableParagraph"/>
              <w:spacing w:line="270" w:lineRule="exact"/>
              <w:ind w:left="4"/>
              <w:jc w:val="center"/>
              <w:rPr>
                <w:sz w:val="24"/>
              </w:rPr>
            </w:pPr>
            <w:r>
              <w:rPr>
                <w:sz w:val="24"/>
              </w:rPr>
              <w:t>М</w:t>
            </w:r>
          </w:p>
        </w:tc>
      </w:tr>
      <w:tr w:rsidR="00522B0F">
        <w:trPr>
          <w:trHeight w:val="635"/>
        </w:trPr>
        <w:tc>
          <w:tcPr>
            <w:tcW w:w="428" w:type="dxa"/>
          </w:tcPr>
          <w:p w:rsidR="00522B0F" w:rsidRDefault="00BF5EF4">
            <w:pPr>
              <w:pStyle w:val="TableParagraph"/>
              <w:spacing w:before="152"/>
              <w:ind w:left="9"/>
              <w:jc w:val="center"/>
              <w:rPr>
                <w:sz w:val="24"/>
              </w:rPr>
            </w:pPr>
            <w:r>
              <w:rPr>
                <w:sz w:val="24"/>
              </w:rPr>
              <w:t>1</w:t>
            </w:r>
          </w:p>
        </w:tc>
        <w:tc>
          <w:tcPr>
            <w:tcW w:w="1599" w:type="dxa"/>
          </w:tcPr>
          <w:p w:rsidR="00522B0F" w:rsidRDefault="00BF5EF4">
            <w:pPr>
              <w:pStyle w:val="TableParagraph"/>
              <w:spacing w:line="270" w:lineRule="exact"/>
              <w:ind w:left="263"/>
              <w:rPr>
                <w:sz w:val="24"/>
              </w:rPr>
            </w:pPr>
            <w:r>
              <w:rPr>
                <w:sz w:val="24"/>
              </w:rPr>
              <w:t>Вилочный</w:t>
            </w:r>
          </w:p>
          <w:p w:rsidR="00522B0F" w:rsidRDefault="00BF5EF4">
            <w:pPr>
              <w:pStyle w:val="TableParagraph"/>
              <w:spacing w:before="43"/>
              <w:ind w:left="272"/>
              <w:rPr>
                <w:sz w:val="24"/>
              </w:rPr>
            </w:pPr>
            <w:r>
              <w:rPr>
                <w:sz w:val="24"/>
              </w:rPr>
              <w:t>погрузчик</w:t>
            </w:r>
          </w:p>
        </w:tc>
        <w:tc>
          <w:tcPr>
            <w:tcW w:w="656" w:type="dxa"/>
          </w:tcPr>
          <w:p w:rsidR="00522B0F" w:rsidRDefault="00BF5EF4">
            <w:pPr>
              <w:pStyle w:val="TableParagraph"/>
              <w:spacing w:before="152"/>
              <w:ind w:right="258"/>
              <w:jc w:val="right"/>
              <w:rPr>
                <w:sz w:val="24"/>
              </w:rPr>
            </w:pPr>
            <w:r>
              <w:rPr>
                <w:sz w:val="24"/>
              </w:rPr>
              <w:t>1</w:t>
            </w:r>
          </w:p>
        </w:tc>
        <w:tc>
          <w:tcPr>
            <w:tcW w:w="1656" w:type="dxa"/>
          </w:tcPr>
          <w:p w:rsidR="00522B0F" w:rsidRDefault="00BF5EF4">
            <w:pPr>
              <w:pStyle w:val="TableParagraph"/>
              <w:spacing w:before="152"/>
              <w:ind w:left="766"/>
              <w:rPr>
                <w:sz w:val="24"/>
              </w:rPr>
            </w:pPr>
            <w:r>
              <w:rPr>
                <w:sz w:val="24"/>
              </w:rPr>
              <w:t>1</w:t>
            </w:r>
          </w:p>
        </w:tc>
        <w:tc>
          <w:tcPr>
            <w:tcW w:w="1049" w:type="dxa"/>
          </w:tcPr>
          <w:p w:rsidR="00522B0F" w:rsidRDefault="00BF5EF4">
            <w:pPr>
              <w:pStyle w:val="TableParagraph"/>
              <w:spacing w:before="152"/>
              <w:ind w:left="293" w:right="286"/>
              <w:jc w:val="center"/>
              <w:rPr>
                <w:sz w:val="24"/>
              </w:rPr>
            </w:pPr>
            <w:r>
              <w:rPr>
                <w:sz w:val="24"/>
              </w:rPr>
              <w:t>0,25</w:t>
            </w:r>
          </w:p>
        </w:tc>
        <w:tc>
          <w:tcPr>
            <w:tcW w:w="1375" w:type="dxa"/>
          </w:tcPr>
          <w:p w:rsidR="00522B0F" w:rsidRDefault="00BF5EF4">
            <w:pPr>
              <w:pStyle w:val="TableParagraph"/>
              <w:spacing w:before="152"/>
              <w:ind w:left="485" w:right="480"/>
              <w:jc w:val="center"/>
              <w:rPr>
                <w:sz w:val="24"/>
              </w:rPr>
            </w:pPr>
            <w:r>
              <w:rPr>
                <w:sz w:val="24"/>
              </w:rPr>
              <w:t>750</w:t>
            </w:r>
          </w:p>
        </w:tc>
        <w:tc>
          <w:tcPr>
            <w:tcW w:w="1796" w:type="dxa"/>
          </w:tcPr>
          <w:p w:rsidR="00522B0F" w:rsidRDefault="00BF5EF4">
            <w:pPr>
              <w:pStyle w:val="TableParagraph"/>
              <w:spacing w:before="152"/>
              <w:ind w:left="125" w:right="123"/>
              <w:jc w:val="center"/>
              <w:rPr>
                <w:sz w:val="24"/>
              </w:rPr>
            </w:pPr>
            <w:r>
              <w:rPr>
                <w:sz w:val="24"/>
              </w:rPr>
              <w:t>100</w:t>
            </w:r>
          </w:p>
        </w:tc>
        <w:tc>
          <w:tcPr>
            <w:tcW w:w="1440" w:type="dxa"/>
          </w:tcPr>
          <w:p w:rsidR="00522B0F" w:rsidRDefault="00BF5EF4">
            <w:pPr>
              <w:pStyle w:val="TableParagraph"/>
              <w:spacing w:before="152"/>
              <w:ind w:left="367" w:right="362"/>
              <w:jc w:val="center"/>
              <w:rPr>
                <w:sz w:val="24"/>
              </w:rPr>
            </w:pPr>
            <w:r>
              <w:rPr>
                <w:sz w:val="24"/>
              </w:rPr>
              <w:t>0,002</w:t>
            </w:r>
          </w:p>
        </w:tc>
      </w:tr>
    </w:tbl>
    <w:p w:rsidR="00522B0F" w:rsidRDefault="00BF5EF4">
      <w:pPr>
        <w:pStyle w:val="5"/>
        <w:spacing w:line="275" w:lineRule="exact"/>
      </w:pPr>
      <w:r>
        <w:t>Норматив образования отхода составит 0,002 т/год.</w:t>
      </w:r>
    </w:p>
    <w:p w:rsidR="00522B0F" w:rsidRDefault="00522B0F">
      <w:pPr>
        <w:pStyle w:val="a3"/>
        <w:spacing w:before="1"/>
        <w:rPr>
          <w:b/>
          <w:i/>
          <w:sz w:val="31"/>
        </w:rPr>
      </w:pPr>
    </w:p>
    <w:p w:rsidR="00522B0F" w:rsidRDefault="00BF5EF4">
      <w:pPr>
        <w:spacing w:line="278" w:lineRule="auto"/>
        <w:ind w:left="678" w:right="531" w:firstLine="707"/>
        <w:jc w:val="both"/>
        <w:rPr>
          <w:b/>
          <w:sz w:val="24"/>
        </w:rPr>
      </w:pPr>
      <w:r>
        <w:rPr>
          <w:b/>
          <w:sz w:val="24"/>
        </w:rPr>
        <w:t>Обтирочный материал, загрязненный нефтью или нефтепродуктами (содержание нефти или нефтепродуктов 15 % и более) - 91920401603</w:t>
      </w:r>
    </w:p>
    <w:p w:rsidR="00522B0F" w:rsidRDefault="00BF5EF4">
      <w:pPr>
        <w:pStyle w:val="a4"/>
        <w:numPr>
          <w:ilvl w:val="0"/>
          <w:numId w:val="31"/>
        </w:numPr>
        <w:tabs>
          <w:tab w:val="left" w:pos="1627"/>
        </w:tabs>
        <w:spacing w:line="268" w:lineRule="exact"/>
        <w:ind w:hanging="241"/>
        <w:jc w:val="both"/>
        <w:rPr>
          <w:i/>
          <w:sz w:val="24"/>
        </w:rPr>
      </w:pPr>
      <w:r>
        <w:rPr>
          <w:i/>
          <w:sz w:val="24"/>
        </w:rPr>
        <w:t>Ветошь от</w:t>
      </w:r>
      <w:r>
        <w:rPr>
          <w:i/>
          <w:spacing w:val="-1"/>
          <w:sz w:val="24"/>
        </w:rPr>
        <w:t xml:space="preserve"> </w:t>
      </w:r>
      <w:r>
        <w:rPr>
          <w:i/>
          <w:sz w:val="24"/>
        </w:rPr>
        <w:t>автотранспорта</w:t>
      </w:r>
    </w:p>
    <w:p w:rsidR="00522B0F" w:rsidRDefault="00BF5EF4">
      <w:pPr>
        <w:spacing w:before="41" w:line="276" w:lineRule="auto"/>
        <w:ind w:left="678" w:right="524" w:firstLine="707"/>
        <w:jc w:val="both"/>
        <w:rPr>
          <w:i/>
          <w:sz w:val="24"/>
        </w:rPr>
      </w:pPr>
      <w:r>
        <w:rPr>
          <w:sz w:val="24"/>
        </w:rPr>
        <w:t xml:space="preserve">Отход образуется при проведении ежедневных осмотров погрузчика. Расчет количества отхода определяется по формуле согласно </w:t>
      </w:r>
      <w:r>
        <w:rPr>
          <w:i/>
          <w:sz w:val="24"/>
        </w:rPr>
        <w:t>п. 25 "Методические рекомендации по оценке объемов образования отходов производства и потребления " (НИЦПУРО), М., 2003:</w:t>
      </w:r>
    </w:p>
    <w:p w:rsidR="00522B0F" w:rsidRDefault="00BF5EF4">
      <w:pPr>
        <w:spacing w:line="193" w:lineRule="exact"/>
        <w:ind w:left="1425"/>
        <w:rPr>
          <w:rFonts w:ascii="Cambria Math"/>
          <w:sz w:val="17"/>
        </w:rPr>
      </w:pPr>
      <w:r>
        <w:rPr>
          <w:rFonts w:ascii="Cambria Math"/>
          <w:spacing w:val="5"/>
          <w:w w:val="159"/>
          <w:sz w:val="17"/>
        </w:rPr>
        <w:t xml:space="preserve"> </w:t>
      </w:r>
      <w:r>
        <w:rPr>
          <w:rFonts w:ascii="Cambria Math"/>
          <w:w w:val="331"/>
          <w:sz w:val="17"/>
        </w:rPr>
        <w:t xml:space="preserve"> </w:t>
      </w:r>
      <w:r>
        <w:rPr>
          <w:rFonts w:ascii="Cambria Math"/>
          <w:w w:val="295"/>
          <w:sz w:val="17"/>
        </w:rPr>
        <w:t xml:space="preserve"> </w:t>
      </w:r>
    </w:p>
    <w:p w:rsidR="00522B0F" w:rsidRDefault="00BF5EF4">
      <w:pPr>
        <w:spacing w:before="91"/>
        <w:ind w:left="678"/>
        <w:rPr>
          <w:rFonts w:ascii="Cambria Math" w:hAnsi="Cambria Math"/>
          <w:sz w:val="17"/>
        </w:rPr>
      </w:pPr>
      <w:r>
        <w:rPr>
          <w:rFonts w:ascii="Cambria Math" w:hAnsi="Cambria Math"/>
          <w:w w:val="296"/>
          <w:sz w:val="24"/>
        </w:rPr>
        <w:t xml:space="preserve"> </w:t>
      </w:r>
      <w:r>
        <w:rPr>
          <w:rFonts w:ascii="Cambria Math" w:hAnsi="Cambria Math"/>
          <w:w w:val="230"/>
          <w:position w:val="-4"/>
          <w:sz w:val="17"/>
        </w:rPr>
        <w:t xml:space="preserve">  </w:t>
      </w:r>
      <w:r>
        <w:rPr>
          <w:rFonts w:ascii="Cambria Math" w:hAnsi="Cambria Math"/>
          <w:w w:val="232"/>
          <w:position w:val="-4"/>
          <w:sz w:val="17"/>
        </w:rPr>
        <w:t xml:space="preserve"> </w:t>
      </w:r>
      <w:r>
        <w:rPr>
          <w:rFonts w:ascii="Cambria Math" w:hAnsi="Cambria Math"/>
          <w:position w:val="-4"/>
          <w:sz w:val="17"/>
        </w:rPr>
        <w:t xml:space="preserve">  </w:t>
      </w:r>
      <w:r>
        <w:rPr>
          <w:rFonts w:ascii="Cambria Math" w:hAnsi="Cambria Math"/>
          <w:w w:val="339"/>
          <w:sz w:val="24"/>
        </w:rPr>
        <w:t xml:space="preserve"> </w:t>
      </w:r>
      <w:r>
        <w:rPr>
          <w:rFonts w:ascii="Cambria Math" w:hAnsi="Cambria Math"/>
          <w:sz w:val="24"/>
        </w:rPr>
        <w:t xml:space="preserve"> </w:t>
      </w:r>
      <w:r>
        <w:rPr>
          <w:rFonts w:ascii="Cambria Math" w:hAnsi="Cambria Math"/>
          <w:w w:val="185"/>
          <w:sz w:val="24"/>
        </w:rPr>
        <w:t>∑</w:t>
      </w:r>
      <w:r>
        <w:rPr>
          <w:rFonts w:ascii="Cambria Math" w:hAnsi="Cambria Math"/>
          <w:sz w:val="24"/>
        </w:rPr>
        <w:t xml:space="preserve"> </w:t>
      </w:r>
      <w:r>
        <w:rPr>
          <w:rFonts w:ascii="Cambria Math" w:hAnsi="Cambria Math"/>
          <w:w w:val="386"/>
          <w:sz w:val="24"/>
        </w:rPr>
        <w:t xml:space="preserve"> </w:t>
      </w:r>
      <w:r>
        <w:rPr>
          <w:rFonts w:ascii="Cambria Math" w:hAnsi="Cambria Math"/>
          <w:w w:val="159"/>
          <w:position w:val="-4"/>
          <w:sz w:val="17"/>
        </w:rPr>
        <w:t xml:space="preserve"> </w:t>
      </w:r>
      <w:r>
        <w:rPr>
          <w:rFonts w:ascii="Cambria Math" w:hAnsi="Cambria Math"/>
          <w:position w:val="-4"/>
          <w:sz w:val="17"/>
        </w:rPr>
        <w:t xml:space="preserve">  </w:t>
      </w:r>
      <w:r>
        <w:rPr>
          <w:rFonts w:ascii="Cambria Math" w:hAnsi="Cambria Math"/>
          <w:w w:val="112"/>
          <w:sz w:val="24"/>
        </w:rPr>
        <w:t xml:space="preserve"> </w:t>
      </w:r>
      <w:r>
        <w:rPr>
          <w:rFonts w:ascii="Cambria Math" w:hAnsi="Cambria Math"/>
          <w:sz w:val="24"/>
        </w:rPr>
        <w:t xml:space="preserve"> </w:t>
      </w:r>
      <w:r>
        <w:rPr>
          <w:rFonts w:ascii="Cambria Math" w:hAnsi="Cambria Math"/>
          <w:w w:val="241"/>
          <w:sz w:val="24"/>
        </w:rPr>
        <w:t xml:space="preserve"> </w:t>
      </w:r>
      <w:r>
        <w:rPr>
          <w:rFonts w:ascii="Cambria Math" w:hAnsi="Cambria Math"/>
          <w:w w:val="159"/>
          <w:position w:val="-4"/>
          <w:sz w:val="17"/>
        </w:rPr>
        <w:t xml:space="preserve"> </w:t>
      </w:r>
      <w:r>
        <w:rPr>
          <w:rFonts w:ascii="Cambria Math" w:hAnsi="Cambria Math"/>
          <w:position w:val="-4"/>
          <w:sz w:val="17"/>
        </w:rPr>
        <w:t xml:space="preserve">  </w:t>
      </w:r>
      <w:r>
        <w:rPr>
          <w:rFonts w:ascii="Cambria Math" w:hAnsi="Cambria Math"/>
          <w:w w:val="112"/>
          <w:sz w:val="24"/>
        </w:rPr>
        <w:t xml:space="preserve"> </w:t>
      </w:r>
      <w:r>
        <w:rPr>
          <w:rFonts w:ascii="Cambria Math" w:hAnsi="Cambria Math"/>
          <w:sz w:val="24"/>
        </w:rPr>
        <w:t xml:space="preserve"> </w:t>
      </w:r>
      <w:r>
        <w:rPr>
          <w:rFonts w:ascii="Cambria Math" w:hAnsi="Cambria Math"/>
          <w:w w:val="295"/>
          <w:sz w:val="24"/>
        </w:rPr>
        <w:t xml:space="preserve"> </w:t>
      </w:r>
      <w:r>
        <w:rPr>
          <w:rFonts w:ascii="Cambria Math" w:hAnsi="Cambria Math"/>
          <w:w w:val="208"/>
          <w:position w:val="-4"/>
          <w:sz w:val="17"/>
        </w:rPr>
        <w:t xml:space="preserve"> </w:t>
      </w:r>
      <w:r>
        <w:rPr>
          <w:rFonts w:ascii="Cambria Math" w:hAnsi="Cambria Math"/>
          <w:w w:val="222"/>
          <w:position w:val="-4"/>
          <w:sz w:val="17"/>
        </w:rPr>
        <w:t xml:space="preserve"> </w:t>
      </w:r>
      <w:r>
        <w:rPr>
          <w:rFonts w:ascii="Cambria Math" w:hAnsi="Cambria Math"/>
          <w:w w:val="203"/>
          <w:position w:val="-4"/>
          <w:sz w:val="17"/>
        </w:rPr>
        <w:t xml:space="preserve"> </w:t>
      </w:r>
      <w:r>
        <w:rPr>
          <w:rFonts w:ascii="Cambria Math" w:hAnsi="Cambria Math"/>
          <w:w w:val="253"/>
          <w:position w:val="-4"/>
          <w:sz w:val="17"/>
        </w:rPr>
        <w:t xml:space="preserve"> </w:t>
      </w:r>
      <w:r>
        <w:rPr>
          <w:rFonts w:ascii="Cambria Math" w:hAnsi="Cambria Math"/>
          <w:position w:val="-4"/>
          <w:sz w:val="17"/>
        </w:rPr>
        <w:t xml:space="preserve">  </w:t>
      </w:r>
      <w:r>
        <w:rPr>
          <w:rFonts w:ascii="Cambria Math" w:hAnsi="Cambria Math"/>
          <w:w w:val="112"/>
          <w:sz w:val="24"/>
        </w:rPr>
        <w:t xml:space="preserve"> </w:t>
      </w:r>
      <w:r>
        <w:rPr>
          <w:rFonts w:ascii="Cambria Math" w:hAnsi="Cambria Math"/>
          <w:sz w:val="24"/>
        </w:rPr>
        <w:t xml:space="preserve"> </w:t>
      </w:r>
      <w:r>
        <w:rPr>
          <w:rFonts w:ascii="Cambria Math" w:hAnsi="Cambria Math"/>
          <w:w w:val="251"/>
          <w:sz w:val="24"/>
        </w:rPr>
        <w:t xml:space="preserve">  </w:t>
      </w:r>
      <w:r>
        <w:rPr>
          <w:rFonts w:ascii="Cambria Math" w:hAnsi="Cambria Math"/>
          <w:w w:val="331"/>
          <w:position w:val="9"/>
          <w:sz w:val="17"/>
        </w:rPr>
        <w:t xml:space="preserve"> </w:t>
      </w:r>
      <w:r>
        <w:rPr>
          <w:rFonts w:ascii="Cambria Math" w:hAnsi="Cambria Math"/>
          <w:w w:val="263"/>
          <w:position w:val="9"/>
          <w:sz w:val="17"/>
        </w:rPr>
        <w:t xml:space="preserve"> </w:t>
      </w:r>
    </w:p>
    <w:p w:rsidR="00522B0F" w:rsidRDefault="00BF5EF4">
      <w:pPr>
        <w:spacing w:before="93"/>
        <w:ind w:left="1432"/>
        <w:rPr>
          <w:rFonts w:ascii="Cambria Math"/>
          <w:sz w:val="17"/>
        </w:rPr>
      </w:pPr>
      <w:r>
        <w:rPr>
          <w:rFonts w:ascii="Cambria Math"/>
          <w:spacing w:val="5"/>
          <w:w w:val="159"/>
          <w:sz w:val="17"/>
        </w:rPr>
        <w:t xml:space="preserve"> </w:t>
      </w:r>
      <w:r>
        <w:rPr>
          <w:rFonts w:ascii="Cambria Math"/>
          <w:w w:val="331"/>
          <w:sz w:val="17"/>
        </w:rPr>
        <w:t xml:space="preserve"> </w:t>
      </w:r>
      <w:r>
        <w:rPr>
          <w:rFonts w:ascii="Cambria Math"/>
          <w:w w:val="263"/>
          <w:sz w:val="17"/>
        </w:rPr>
        <w:t xml:space="preserve"> </w:t>
      </w:r>
    </w:p>
    <w:p w:rsidR="00522B0F" w:rsidRDefault="00BF5EF4">
      <w:pPr>
        <w:pStyle w:val="a3"/>
        <w:spacing w:before="2"/>
        <w:ind w:left="1386"/>
      </w:pPr>
      <w:r>
        <w:t>О</w:t>
      </w:r>
      <w:r>
        <w:rPr>
          <w:vertAlign w:val="subscript"/>
        </w:rPr>
        <w:t>вет</w:t>
      </w:r>
      <w:r>
        <w:t>. – общее кол-во промасленной ветоши, т/год;</w:t>
      </w:r>
    </w:p>
    <w:p w:rsidR="00522B0F" w:rsidRDefault="00BF5EF4">
      <w:pPr>
        <w:pStyle w:val="a3"/>
        <w:tabs>
          <w:tab w:val="left" w:pos="8708"/>
          <w:tab w:val="left" w:pos="9848"/>
        </w:tabs>
        <w:spacing w:before="41" w:line="278" w:lineRule="auto"/>
        <w:ind w:left="678" w:right="531" w:firstLine="707"/>
      </w:pPr>
      <w:r>
        <w:t>М</w:t>
      </w:r>
      <w:r>
        <w:rPr>
          <w:vertAlign w:val="superscript"/>
        </w:rPr>
        <w:t>i</w:t>
      </w:r>
      <w:r>
        <w:t xml:space="preserve">  -  удельная  норма  расхода  обтирочных  материалов</w:t>
      </w:r>
      <w:r>
        <w:rPr>
          <w:spacing w:val="-20"/>
        </w:rPr>
        <w:t xml:space="preserve"> </w:t>
      </w:r>
      <w:r>
        <w:t>на</w:t>
      </w:r>
      <w:r>
        <w:rPr>
          <w:spacing w:val="47"/>
        </w:rPr>
        <w:t xml:space="preserve"> </w:t>
      </w:r>
      <w:r>
        <w:t>10000км</w:t>
      </w:r>
      <w:r>
        <w:tab/>
        <w:t>пробега</w:t>
      </w:r>
      <w:r>
        <w:tab/>
        <w:t xml:space="preserve">i- </w:t>
      </w:r>
      <w:r>
        <w:rPr>
          <w:spacing w:val="-6"/>
        </w:rPr>
        <w:t xml:space="preserve">той </w:t>
      </w:r>
      <w:r>
        <w:t>модели транспорта, кг;</w:t>
      </w:r>
    </w:p>
    <w:p w:rsidR="00522B0F" w:rsidRDefault="00BF5EF4">
      <w:pPr>
        <w:pStyle w:val="a3"/>
        <w:spacing w:line="276" w:lineRule="auto"/>
        <w:ind w:left="1386" w:right="2106"/>
      </w:pPr>
      <w:r>
        <w:t>L</w:t>
      </w:r>
      <w:r>
        <w:rPr>
          <w:vertAlign w:val="superscript"/>
        </w:rPr>
        <w:t>i</w:t>
      </w:r>
      <w:r>
        <w:t xml:space="preserve"> - годовой пробег автотранспорта i -той модели, кратной 10 тыс. км; К</w:t>
      </w:r>
      <w:r>
        <w:rPr>
          <w:vertAlign w:val="subscript"/>
        </w:rPr>
        <w:t>загр</w:t>
      </w:r>
      <w:r>
        <w:t xml:space="preserve"> – коэффициент, учитывающий загрязненность ветоши, доли от 1;</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
        <w:gridCol w:w="2624"/>
        <w:gridCol w:w="646"/>
        <w:gridCol w:w="1061"/>
        <w:gridCol w:w="1868"/>
        <w:gridCol w:w="1698"/>
        <w:gridCol w:w="1609"/>
      </w:tblGrid>
      <w:tr w:rsidR="00522B0F">
        <w:trPr>
          <w:trHeight w:val="1276"/>
        </w:trPr>
        <w:tc>
          <w:tcPr>
            <w:tcW w:w="495" w:type="dxa"/>
            <w:vMerge w:val="restart"/>
          </w:tcPr>
          <w:p w:rsidR="00522B0F" w:rsidRDefault="00522B0F">
            <w:pPr>
              <w:pStyle w:val="TableParagraph"/>
              <w:rPr>
                <w:sz w:val="26"/>
              </w:rPr>
            </w:pPr>
          </w:p>
          <w:p w:rsidR="00522B0F" w:rsidRDefault="00522B0F">
            <w:pPr>
              <w:pStyle w:val="TableParagraph"/>
              <w:spacing w:before="9"/>
              <w:rPr>
                <w:sz w:val="29"/>
              </w:rPr>
            </w:pPr>
          </w:p>
          <w:p w:rsidR="00522B0F" w:rsidRDefault="00BF5EF4">
            <w:pPr>
              <w:pStyle w:val="TableParagraph"/>
              <w:ind w:left="127"/>
              <w:rPr>
                <w:b/>
                <w:sz w:val="24"/>
              </w:rPr>
            </w:pPr>
            <w:r>
              <w:rPr>
                <w:b/>
                <w:sz w:val="24"/>
              </w:rPr>
              <w:t>№</w:t>
            </w:r>
          </w:p>
        </w:tc>
        <w:tc>
          <w:tcPr>
            <w:tcW w:w="2624" w:type="dxa"/>
            <w:vMerge w:val="restart"/>
          </w:tcPr>
          <w:p w:rsidR="00522B0F" w:rsidRDefault="00522B0F">
            <w:pPr>
              <w:pStyle w:val="TableParagraph"/>
              <w:rPr>
                <w:sz w:val="26"/>
              </w:rPr>
            </w:pPr>
          </w:p>
          <w:p w:rsidR="00522B0F" w:rsidRDefault="00522B0F">
            <w:pPr>
              <w:pStyle w:val="TableParagraph"/>
              <w:spacing w:before="9"/>
              <w:rPr>
                <w:sz w:val="29"/>
              </w:rPr>
            </w:pPr>
          </w:p>
          <w:p w:rsidR="00522B0F" w:rsidRDefault="00BF5EF4">
            <w:pPr>
              <w:pStyle w:val="TableParagraph"/>
              <w:ind w:left="59"/>
              <w:rPr>
                <w:b/>
                <w:sz w:val="24"/>
              </w:rPr>
            </w:pPr>
            <w:r>
              <w:rPr>
                <w:b/>
                <w:sz w:val="24"/>
              </w:rPr>
              <w:t>Наименование (марка)</w:t>
            </w:r>
          </w:p>
        </w:tc>
        <w:tc>
          <w:tcPr>
            <w:tcW w:w="646" w:type="dxa"/>
            <w:vMerge w:val="restart"/>
          </w:tcPr>
          <w:p w:rsidR="00522B0F" w:rsidRDefault="00522B0F">
            <w:pPr>
              <w:pStyle w:val="TableParagraph"/>
              <w:rPr>
                <w:sz w:val="26"/>
              </w:rPr>
            </w:pPr>
          </w:p>
          <w:p w:rsidR="00522B0F" w:rsidRDefault="00BF5EF4">
            <w:pPr>
              <w:pStyle w:val="TableParagraph"/>
              <w:spacing w:before="184" w:line="276" w:lineRule="auto"/>
              <w:ind w:left="196" w:right="41" w:hanging="130"/>
              <w:rPr>
                <w:b/>
                <w:sz w:val="24"/>
              </w:rPr>
            </w:pPr>
            <w:r>
              <w:rPr>
                <w:b/>
                <w:sz w:val="24"/>
              </w:rPr>
              <w:t>Кол- во</w:t>
            </w:r>
          </w:p>
        </w:tc>
        <w:tc>
          <w:tcPr>
            <w:tcW w:w="1061" w:type="dxa"/>
          </w:tcPr>
          <w:p w:rsidR="00522B0F" w:rsidRDefault="00BF5EF4">
            <w:pPr>
              <w:pStyle w:val="TableParagraph"/>
              <w:spacing w:before="162" w:line="276" w:lineRule="auto"/>
              <w:ind w:left="111" w:right="69" w:hanging="36"/>
              <w:jc w:val="both"/>
              <w:rPr>
                <w:b/>
                <w:sz w:val="24"/>
              </w:rPr>
            </w:pPr>
            <w:r>
              <w:rPr>
                <w:b/>
                <w:sz w:val="24"/>
              </w:rPr>
              <w:t>Годовой пробег, тыс. км</w:t>
            </w:r>
          </w:p>
        </w:tc>
        <w:tc>
          <w:tcPr>
            <w:tcW w:w="1868" w:type="dxa"/>
          </w:tcPr>
          <w:p w:rsidR="00522B0F" w:rsidRDefault="00BF5EF4">
            <w:pPr>
              <w:pStyle w:val="TableParagraph"/>
              <w:spacing w:before="162" w:line="276" w:lineRule="auto"/>
              <w:ind w:left="116" w:right="113"/>
              <w:jc w:val="center"/>
              <w:rPr>
                <w:b/>
                <w:sz w:val="24"/>
              </w:rPr>
            </w:pPr>
            <w:r>
              <w:rPr>
                <w:b/>
                <w:sz w:val="24"/>
              </w:rPr>
              <w:t>Норма расхода ветоши, кг/10 тыс. км</w:t>
            </w:r>
          </w:p>
        </w:tc>
        <w:tc>
          <w:tcPr>
            <w:tcW w:w="1698" w:type="dxa"/>
          </w:tcPr>
          <w:p w:rsidR="00522B0F" w:rsidRDefault="00522B0F">
            <w:pPr>
              <w:pStyle w:val="TableParagraph"/>
              <w:spacing w:before="10"/>
              <w:rPr>
                <w:sz w:val="27"/>
              </w:rPr>
            </w:pPr>
          </w:p>
          <w:p w:rsidR="00522B0F" w:rsidRDefault="00BF5EF4">
            <w:pPr>
              <w:pStyle w:val="TableParagraph"/>
              <w:spacing w:line="276" w:lineRule="auto"/>
              <w:ind w:left="175" w:right="72" w:hanging="87"/>
              <w:rPr>
                <w:b/>
                <w:sz w:val="24"/>
              </w:rPr>
            </w:pPr>
            <w:r>
              <w:rPr>
                <w:b/>
                <w:sz w:val="24"/>
              </w:rPr>
              <w:t>Коэффициент загрязнения</w:t>
            </w:r>
          </w:p>
        </w:tc>
        <w:tc>
          <w:tcPr>
            <w:tcW w:w="1609" w:type="dxa"/>
          </w:tcPr>
          <w:p w:rsidR="00522B0F" w:rsidRDefault="00BF5EF4">
            <w:pPr>
              <w:pStyle w:val="TableParagraph"/>
              <w:spacing w:before="162" w:line="276" w:lineRule="auto"/>
              <w:ind w:left="86" w:right="82" w:hanging="1"/>
              <w:jc w:val="center"/>
              <w:rPr>
                <w:b/>
                <w:sz w:val="24"/>
              </w:rPr>
            </w:pPr>
            <w:r>
              <w:rPr>
                <w:b/>
                <w:sz w:val="24"/>
              </w:rPr>
              <w:t>Норматив образования, т/год</w:t>
            </w:r>
          </w:p>
        </w:tc>
      </w:tr>
      <w:tr w:rsidR="00522B0F">
        <w:trPr>
          <w:trHeight w:val="316"/>
        </w:trPr>
        <w:tc>
          <w:tcPr>
            <w:tcW w:w="495" w:type="dxa"/>
            <w:vMerge/>
            <w:tcBorders>
              <w:top w:val="nil"/>
            </w:tcBorders>
          </w:tcPr>
          <w:p w:rsidR="00522B0F" w:rsidRDefault="00522B0F">
            <w:pPr>
              <w:rPr>
                <w:sz w:val="2"/>
                <w:szCs w:val="2"/>
              </w:rPr>
            </w:pPr>
          </w:p>
        </w:tc>
        <w:tc>
          <w:tcPr>
            <w:tcW w:w="2624" w:type="dxa"/>
            <w:vMerge/>
            <w:tcBorders>
              <w:top w:val="nil"/>
            </w:tcBorders>
          </w:tcPr>
          <w:p w:rsidR="00522B0F" w:rsidRDefault="00522B0F">
            <w:pPr>
              <w:rPr>
                <w:sz w:val="2"/>
                <w:szCs w:val="2"/>
              </w:rPr>
            </w:pPr>
          </w:p>
        </w:tc>
        <w:tc>
          <w:tcPr>
            <w:tcW w:w="646" w:type="dxa"/>
            <w:vMerge/>
            <w:tcBorders>
              <w:top w:val="nil"/>
            </w:tcBorders>
          </w:tcPr>
          <w:p w:rsidR="00522B0F" w:rsidRDefault="00522B0F">
            <w:pPr>
              <w:rPr>
                <w:sz w:val="2"/>
                <w:szCs w:val="2"/>
              </w:rPr>
            </w:pPr>
          </w:p>
        </w:tc>
        <w:tc>
          <w:tcPr>
            <w:tcW w:w="1061" w:type="dxa"/>
          </w:tcPr>
          <w:p w:rsidR="00522B0F" w:rsidRDefault="00BF5EF4">
            <w:pPr>
              <w:pStyle w:val="TableParagraph"/>
              <w:spacing w:line="275" w:lineRule="exact"/>
              <w:ind w:left="394" w:right="389"/>
              <w:jc w:val="center"/>
              <w:rPr>
                <w:b/>
                <w:sz w:val="24"/>
              </w:rPr>
            </w:pPr>
            <w:r>
              <w:rPr>
                <w:b/>
                <w:sz w:val="24"/>
              </w:rPr>
              <w:t>Li</w:t>
            </w:r>
          </w:p>
        </w:tc>
        <w:tc>
          <w:tcPr>
            <w:tcW w:w="1868" w:type="dxa"/>
          </w:tcPr>
          <w:p w:rsidR="00522B0F" w:rsidRDefault="00BF5EF4">
            <w:pPr>
              <w:pStyle w:val="TableParagraph"/>
              <w:spacing w:line="275" w:lineRule="exact"/>
              <w:ind w:right="780"/>
              <w:jc w:val="right"/>
              <w:rPr>
                <w:b/>
                <w:sz w:val="24"/>
              </w:rPr>
            </w:pPr>
            <w:r>
              <w:rPr>
                <w:b/>
                <w:sz w:val="24"/>
              </w:rPr>
              <w:t>Мi</w:t>
            </w:r>
          </w:p>
        </w:tc>
        <w:tc>
          <w:tcPr>
            <w:tcW w:w="1698" w:type="dxa"/>
          </w:tcPr>
          <w:p w:rsidR="00522B0F" w:rsidRDefault="00BF5EF4">
            <w:pPr>
              <w:pStyle w:val="TableParagraph"/>
              <w:spacing w:line="275" w:lineRule="exact"/>
              <w:ind w:left="507" w:right="507"/>
              <w:jc w:val="center"/>
              <w:rPr>
                <w:b/>
                <w:sz w:val="24"/>
              </w:rPr>
            </w:pPr>
            <w:r>
              <w:rPr>
                <w:b/>
                <w:sz w:val="24"/>
              </w:rPr>
              <w:t>Кзагр</w:t>
            </w:r>
          </w:p>
        </w:tc>
        <w:tc>
          <w:tcPr>
            <w:tcW w:w="1609" w:type="dxa"/>
          </w:tcPr>
          <w:p w:rsidR="00522B0F" w:rsidRDefault="00BF5EF4">
            <w:pPr>
              <w:pStyle w:val="TableParagraph"/>
              <w:ind w:left="449" w:right="448"/>
              <w:jc w:val="center"/>
              <w:rPr>
                <w:b/>
                <w:sz w:val="16"/>
              </w:rPr>
            </w:pPr>
            <w:r>
              <w:rPr>
                <w:b/>
                <w:position w:val="3"/>
                <w:sz w:val="24"/>
              </w:rPr>
              <w:t>О</w:t>
            </w:r>
            <w:r>
              <w:rPr>
                <w:b/>
                <w:sz w:val="16"/>
              </w:rPr>
              <w:t>вет</w:t>
            </w:r>
          </w:p>
        </w:tc>
      </w:tr>
      <w:tr w:rsidR="00522B0F">
        <w:trPr>
          <w:trHeight w:val="318"/>
        </w:trPr>
        <w:tc>
          <w:tcPr>
            <w:tcW w:w="495" w:type="dxa"/>
          </w:tcPr>
          <w:p w:rsidR="00522B0F" w:rsidRDefault="00BF5EF4">
            <w:pPr>
              <w:pStyle w:val="TableParagraph"/>
              <w:spacing w:line="270" w:lineRule="exact"/>
              <w:ind w:left="9"/>
              <w:jc w:val="center"/>
              <w:rPr>
                <w:sz w:val="24"/>
              </w:rPr>
            </w:pPr>
            <w:r>
              <w:rPr>
                <w:sz w:val="24"/>
              </w:rPr>
              <w:t>1</w:t>
            </w:r>
          </w:p>
        </w:tc>
        <w:tc>
          <w:tcPr>
            <w:tcW w:w="2624" w:type="dxa"/>
          </w:tcPr>
          <w:p w:rsidR="00522B0F" w:rsidRDefault="00BF5EF4">
            <w:pPr>
              <w:pStyle w:val="TableParagraph"/>
              <w:spacing w:line="270" w:lineRule="exact"/>
              <w:ind w:left="222"/>
              <w:rPr>
                <w:sz w:val="24"/>
              </w:rPr>
            </w:pPr>
            <w:r>
              <w:rPr>
                <w:sz w:val="24"/>
              </w:rPr>
              <w:t>Вилочный погрузчик</w:t>
            </w:r>
          </w:p>
        </w:tc>
        <w:tc>
          <w:tcPr>
            <w:tcW w:w="646" w:type="dxa"/>
          </w:tcPr>
          <w:p w:rsidR="00522B0F" w:rsidRDefault="00BF5EF4">
            <w:pPr>
              <w:pStyle w:val="TableParagraph"/>
              <w:spacing w:line="270" w:lineRule="exact"/>
              <w:ind w:left="6"/>
              <w:jc w:val="center"/>
              <w:rPr>
                <w:sz w:val="24"/>
              </w:rPr>
            </w:pPr>
            <w:r>
              <w:rPr>
                <w:sz w:val="24"/>
              </w:rPr>
              <w:t>1</w:t>
            </w:r>
          </w:p>
        </w:tc>
        <w:tc>
          <w:tcPr>
            <w:tcW w:w="1061" w:type="dxa"/>
          </w:tcPr>
          <w:p w:rsidR="00522B0F" w:rsidRDefault="00BF5EF4">
            <w:pPr>
              <w:pStyle w:val="TableParagraph"/>
              <w:spacing w:line="270" w:lineRule="exact"/>
              <w:ind w:left="3"/>
              <w:jc w:val="center"/>
              <w:rPr>
                <w:sz w:val="24"/>
              </w:rPr>
            </w:pPr>
            <w:r>
              <w:rPr>
                <w:sz w:val="24"/>
              </w:rPr>
              <w:t>3</w:t>
            </w:r>
          </w:p>
        </w:tc>
        <w:tc>
          <w:tcPr>
            <w:tcW w:w="1868" w:type="dxa"/>
          </w:tcPr>
          <w:p w:rsidR="00522B0F" w:rsidRDefault="00BF5EF4">
            <w:pPr>
              <w:pStyle w:val="TableParagraph"/>
              <w:spacing w:line="270" w:lineRule="exact"/>
              <w:ind w:right="716"/>
              <w:jc w:val="right"/>
              <w:rPr>
                <w:sz w:val="24"/>
              </w:rPr>
            </w:pPr>
            <w:r>
              <w:rPr>
                <w:sz w:val="24"/>
              </w:rPr>
              <w:t>2,18</w:t>
            </w:r>
          </w:p>
        </w:tc>
        <w:tc>
          <w:tcPr>
            <w:tcW w:w="1698" w:type="dxa"/>
          </w:tcPr>
          <w:p w:rsidR="00522B0F" w:rsidRDefault="00BF5EF4">
            <w:pPr>
              <w:pStyle w:val="TableParagraph"/>
              <w:spacing w:line="270" w:lineRule="exact"/>
              <w:ind w:left="507" w:right="507"/>
              <w:jc w:val="center"/>
              <w:rPr>
                <w:sz w:val="24"/>
              </w:rPr>
            </w:pPr>
            <w:r>
              <w:rPr>
                <w:sz w:val="24"/>
              </w:rPr>
              <w:t>1,2</w:t>
            </w:r>
          </w:p>
        </w:tc>
        <w:tc>
          <w:tcPr>
            <w:tcW w:w="1609" w:type="dxa"/>
          </w:tcPr>
          <w:p w:rsidR="00522B0F" w:rsidRDefault="00BF5EF4">
            <w:pPr>
              <w:pStyle w:val="TableParagraph"/>
              <w:spacing w:line="270" w:lineRule="exact"/>
              <w:ind w:left="450" w:right="448"/>
              <w:jc w:val="center"/>
              <w:rPr>
                <w:sz w:val="24"/>
              </w:rPr>
            </w:pPr>
            <w:r>
              <w:rPr>
                <w:sz w:val="24"/>
              </w:rPr>
              <w:t>0,0078</w:t>
            </w:r>
          </w:p>
        </w:tc>
      </w:tr>
    </w:tbl>
    <w:p w:rsidR="00522B0F" w:rsidRDefault="00522B0F">
      <w:pPr>
        <w:pStyle w:val="a3"/>
        <w:rPr>
          <w:sz w:val="27"/>
        </w:rPr>
      </w:pPr>
    </w:p>
    <w:p w:rsidR="00522B0F" w:rsidRDefault="00BF5EF4">
      <w:pPr>
        <w:pStyle w:val="a4"/>
        <w:numPr>
          <w:ilvl w:val="0"/>
          <w:numId w:val="31"/>
        </w:numPr>
        <w:tabs>
          <w:tab w:val="left" w:pos="1347"/>
        </w:tabs>
        <w:ind w:left="1346" w:hanging="241"/>
        <w:jc w:val="both"/>
        <w:rPr>
          <w:i/>
          <w:sz w:val="24"/>
        </w:rPr>
      </w:pPr>
      <w:r>
        <w:rPr>
          <w:i/>
          <w:sz w:val="24"/>
        </w:rPr>
        <w:t>Промасленная ветошь от обслуживания на установке</w:t>
      </w:r>
      <w:r>
        <w:rPr>
          <w:i/>
          <w:spacing w:val="-8"/>
          <w:sz w:val="24"/>
        </w:rPr>
        <w:t xml:space="preserve"> </w:t>
      </w:r>
      <w:r>
        <w:rPr>
          <w:i/>
          <w:sz w:val="24"/>
        </w:rPr>
        <w:t>«ПИРОТЕКС»</w:t>
      </w:r>
    </w:p>
    <w:p w:rsidR="00522B0F" w:rsidRDefault="00BF5EF4">
      <w:pPr>
        <w:pStyle w:val="a3"/>
        <w:spacing w:before="41"/>
        <w:ind w:left="1106"/>
        <w:jc w:val="both"/>
      </w:pPr>
      <w:r>
        <w:t>Данный вид отхода образуется при техническом обслуживании оборудования.</w:t>
      </w:r>
    </w:p>
    <w:p w:rsidR="00522B0F" w:rsidRDefault="00BF5EF4">
      <w:pPr>
        <w:pStyle w:val="a3"/>
        <w:spacing w:before="41" w:line="276" w:lineRule="auto"/>
        <w:ind w:left="678" w:right="523" w:firstLine="427"/>
        <w:jc w:val="both"/>
      </w:pPr>
      <w:r>
        <w:rPr>
          <w:noProof/>
          <w:lang w:eastAsia="ru-RU"/>
        </w:rPr>
        <w:drawing>
          <wp:anchor distT="0" distB="0" distL="0" distR="0" simplePos="0" relativeHeight="64" behindDoc="0" locked="0" layoutInCell="1" allowOverlap="1">
            <wp:simplePos x="0" y="0"/>
            <wp:positionH relativeFrom="page">
              <wp:posOffset>3064764</wp:posOffset>
            </wp:positionH>
            <wp:positionV relativeFrom="paragraph">
              <wp:posOffset>653073</wp:posOffset>
            </wp:positionV>
            <wp:extent cx="2143124" cy="476250"/>
            <wp:effectExtent l="0" t="0" r="0" b="0"/>
            <wp:wrapTopAndBottom/>
            <wp:docPr id="55" name="image16.png" descr="cid:image001.png@01D093F7.B8A3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59" cstate="print"/>
                    <a:stretch>
                      <a:fillRect/>
                    </a:stretch>
                  </pic:blipFill>
                  <pic:spPr>
                    <a:xfrm>
                      <a:off x="0" y="0"/>
                      <a:ext cx="2143124" cy="476250"/>
                    </a:xfrm>
                    <a:prstGeom prst="rect">
                      <a:avLst/>
                    </a:prstGeom>
                  </pic:spPr>
                </pic:pic>
              </a:graphicData>
            </a:graphic>
          </wp:anchor>
        </w:drawing>
      </w:r>
      <w:r>
        <w:rPr>
          <w:noProof/>
          <w:lang w:eastAsia="ru-RU"/>
        </w:rPr>
        <w:drawing>
          <wp:anchor distT="0" distB="0" distL="0" distR="0" simplePos="0" relativeHeight="65" behindDoc="0" locked="0" layoutInCell="1" allowOverlap="1">
            <wp:simplePos x="0" y="0"/>
            <wp:positionH relativeFrom="page">
              <wp:posOffset>3769614</wp:posOffset>
            </wp:positionH>
            <wp:positionV relativeFrom="paragraph">
              <wp:posOffset>1357669</wp:posOffset>
            </wp:positionV>
            <wp:extent cx="736502" cy="235743"/>
            <wp:effectExtent l="0" t="0" r="0" b="0"/>
            <wp:wrapTopAndBottom/>
            <wp:docPr id="57" name="image17.png" descr="cid:image002.png@01D093F7.B8A3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60" cstate="print"/>
                    <a:stretch>
                      <a:fillRect/>
                    </a:stretch>
                  </pic:blipFill>
                  <pic:spPr>
                    <a:xfrm>
                      <a:off x="0" y="0"/>
                      <a:ext cx="736502" cy="235743"/>
                    </a:xfrm>
                    <a:prstGeom prst="rect">
                      <a:avLst/>
                    </a:prstGeom>
                  </pic:spPr>
                </pic:pic>
              </a:graphicData>
            </a:graphic>
          </wp:anchor>
        </w:drawing>
      </w:r>
      <w:r>
        <w:t>Расчет количества отхода определяется по формуле согласно п. 26 табл. 3.6.1 Методических рекомендаций по оценке объемов образования отходов производства и потребления, Москва, 2003 г., ГУ НИЦПУРО:</w:t>
      </w:r>
    </w:p>
    <w:p w:rsidR="00522B0F" w:rsidRDefault="00522B0F">
      <w:pPr>
        <w:pStyle w:val="a3"/>
        <w:spacing w:before="4"/>
        <w:rPr>
          <w:sz w:val="25"/>
        </w:rPr>
      </w:pPr>
    </w:p>
    <w:p w:rsidR="00522B0F" w:rsidRDefault="00522B0F">
      <w:pPr>
        <w:rPr>
          <w:sz w:val="25"/>
        </w:rPr>
        <w:sectPr w:rsidR="00522B0F">
          <w:pgSz w:w="11910" w:h="16840"/>
          <w:pgMar w:top="1660" w:right="180" w:bottom="860" w:left="740" w:header="574" w:footer="678" w:gutter="0"/>
          <w:cols w:space="720"/>
        </w:sectPr>
      </w:pPr>
    </w:p>
    <w:p w:rsidR="00522B0F" w:rsidRDefault="00522B0F">
      <w:pPr>
        <w:pStyle w:val="a3"/>
        <w:rPr>
          <w:sz w:val="11"/>
        </w:rPr>
      </w:pPr>
    </w:p>
    <w:p w:rsidR="00522B0F" w:rsidRDefault="00BF5EF4">
      <w:pPr>
        <w:pStyle w:val="a3"/>
        <w:spacing w:before="90"/>
        <w:ind w:left="1106"/>
      </w:pPr>
      <w:r>
        <w:t>М</w:t>
      </w:r>
      <w:r>
        <w:rPr>
          <w:vertAlign w:val="subscript"/>
        </w:rPr>
        <w:t>вет</w:t>
      </w:r>
      <w:r>
        <w:t xml:space="preserve"> – общее количество промасленной ветоши, т/год;</w:t>
      </w:r>
    </w:p>
    <w:p w:rsidR="00522B0F" w:rsidRDefault="00BF5EF4">
      <w:pPr>
        <w:pStyle w:val="a3"/>
        <w:spacing w:before="41" w:line="278" w:lineRule="auto"/>
        <w:ind w:left="678" w:right="523" w:firstLine="427"/>
      </w:pPr>
      <w:r>
        <w:t>М</w:t>
      </w:r>
      <w:r>
        <w:rPr>
          <w:vertAlign w:val="superscript"/>
        </w:rPr>
        <w:t>i</w:t>
      </w:r>
      <w:r>
        <w:t xml:space="preserve"> – удельная норма расхода обтирочного материала на 1 ремонтную единицу в течение года работы механического оборудования;</w:t>
      </w:r>
    </w:p>
    <w:p w:rsidR="00522B0F" w:rsidRDefault="00BF5EF4">
      <w:pPr>
        <w:pStyle w:val="a3"/>
        <w:spacing w:line="276" w:lineRule="auto"/>
        <w:ind w:left="1106" w:right="2106"/>
      </w:pPr>
      <w:r>
        <w:t>N</w:t>
      </w:r>
      <w:r>
        <w:rPr>
          <w:vertAlign w:val="superscript"/>
        </w:rPr>
        <w:t>i</w:t>
      </w:r>
      <w:r>
        <w:t xml:space="preserve"> - кол-во ремонтных единиц i- той модели установленного оборудования; С - число рабочих смен в год (фактическое);</w:t>
      </w:r>
    </w:p>
    <w:p w:rsidR="00522B0F" w:rsidRDefault="00BF5EF4">
      <w:pPr>
        <w:pStyle w:val="a3"/>
        <w:spacing w:line="275" w:lineRule="exact"/>
        <w:ind w:left="1106"/>
      </w:pPr>
      <w:r>
        <w:t>К</w:t>
      </w:r>
      <w:r>
        <w:rPr>
          <w:vertAlign w:val="subscript"/>
        </w:rPr>
        <w:t>з</w:t>
      </w:r>
      <w:r>
        <w:t xml:space="preserve"> -коэффициент загрузки оборудования;</w:t>
      </w:r>
    </w:p>
    <w:p w:rsidR="00522B0F" w:rsidRDefault="00BF5EF4">
      <w:pPr>
        <w:pStyle w:val="a3"/>
        <w:spacing w:before="39" w:line="276" w:lineRule="auto"/>
        <w:ind w:left="1106" w:right="2757"/>
      </w:pPr>
      <w:r>
        <w:t>Т</w:t>
      </w:r>
      <w:r>
        <w:rPr>
          <w:vertAlign w:val="subscript"/>
        </w:rPr>
        <w:t>см</w:t>
      </w:r>
      <w:r>
        <w:t xml:space="preserve"> – средняя продолжительность работы оборудования в смену, час; Т</w:t>
      </w:r>
      <w:r>
        <w:rPr>
          <w:vertAlign w:val="subscript"/>
        </w:rPr>
        <w:t>ф</w:t>
      </w:r>
      <w:r>
        <w:t xml:space="preserve"> – годовой фонд рабочего времени оборудования, час;</w:t>
      </w:r>
    </w:p>
    <w:p w:rsidR="00522B0F" w:rsidRDefault="00BF5EF4">
      <w:pPr>
        <w:pStyle w:val="a3"/>
        <w:spacing w:after="47" w:line="275" w:lineRule="exact"/>
        <w:ind w:left="1106"/>
      </w:pPr>
      <w:r>
        <w:t>К</w:t>
      </w:r>
      <w:r>
        <w:rPr>
          <w:vertAlign w:val="subscript"/>
        </w:rPr>
        <w:t>пр</w:t>
      </w:r>
      <w:r>
        <w:t xml:space="preserve"> – коэффициент, учитывающий загрязненность ветоши;</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1591"/>
        <w:gridCol w:w="1527"/>
        <w:gridCol w:w="946"/>
        <w:gridCol w:w="1412"/>
        <w:gridCol w:w="1404"/>
        <w:gridCol w:w="1030"/>
        <w:gridCol w:w="753"/>
        <w:gridCol w:w="1010"/>
      </w:tblGrid>
      <w:tr w:rsidR="00522B0F">
        <w:trPr>
          <w:trHeight w:val="1588"/>
        </w:trPr>
        <w:tc>
          <w:tcPr>
            <w:tcW w:w="502" w:type="dxa"/>
          </w:tcPr>
          <w:p w:rsidR="00522B0F" w:rsidRDefault="00522B0F">
            <w:pPr>
              <w:pStyle w:val="TableParagraph"/>
            </w:pPr>
          </w:p>
          <w:p w:rsidR="00522B0F" w:rsidRDefault="00BF5EF4">
            <w:pPr>
              <w:pStyle w:val="TableParagraph"/>
              <w:spacing w:before="145" w:line="276" w:lineRule="auto"/>
              <w:ind w:left="165" w:right="138" w:hanging="15"/>
              <w:jc w:val="both"/>
              <w:rPr>
                <w:b/>
                <w:sz w:val="20"/>
              </w:rPr>
            </w:pPr>
            <w:r>
              <w:rPr>
                <w:b/>
                <w:sz w:val="20"/>
              </w:rPr>
              <w:t>№ п/ п</w:t>
            </w:r>
          </w:p>
        </w:tc>
        <w:tc>
          <w:tcPr>
            <w:tcW w:w="1591" w:type="dxa"/>
          </w:tcPr>
          <w:p w:rsidR="00522B0F" w:rsidRDefault="00522B0F">
            <w:pPr>
              <w:pStyle w:val="TableParagraph"/>
              <w:spacing w:before="2"/>
              <w:rPr>
                <w:sz w:val="23"/>
              </w:rPr>
            </w:pPr>
          </w:p>
          <w:p w:rsidR="00522B0F" w:rsidRDefault="00BF5EF4">
            <w:pPr>
              <w:pStyle w:val="TableParagraph"/>
              <w:spacing w:line="276" w:lineRule="auto"/>
              <w:ind w:left="131" w:right="119" w:hanging="3"/>
              <w:jc w:val="center"/>
              <w:rPr>
                <w:b/>
                <w:sz w:val="20"/>
              </w:rPr>
            </w:pPr>
            <w:r>
              <w:rPr>
                <w:b/>
                <w:sz w:val="20"/>
              </w:rPr>
              <w:t xml:space="preserve">Марка </w:t>
            </w:r>
            <w:r>
              <w:rPr>
                <w:b/>
                <w:w w:val="95"/>
                <w:sz w:val="20"/>
              </w:rPr>
              <w:t xml:space="preserve">технологическ </w:t>
            </w:r>
            <w:r>
              <w:rPr>
                <w:b/>
                <w:sz w:val="20"/>
              </w:rPr>
              <w:t>ого     оборудования</w:t>
            </w:r>
          </w:p>
        </w:tc>
        <w:tc>
          <w:tcPr>
            <w:tcW w:w="1527" w:type="dxa"/>
          </w:tcPr>
          <w:p w:rsidR="00522B0F" w:rsidRDefault="00522B0F">
            <w:pPr>
              <w:pStyle w:val="TableParagraph"/>
              <w:spacing w:before="2"/>
              <w:rPr>
                <w:sz w:val="23"/>
              </w:rPr>
            </w:pPr>
          </w:p>
          <w:p w:rsidR="00522B0F" w:rsidRDefault="00BF5EF4">
            <w:pPr>
              <w:pStyle w:val="TableParagraph"/>
              <w:spacing w:line="276" w:lineRule="auto"/>
              <w:ind w:left="121" w:right="111"/>
              <w:jc w:val="center"/>
              <w:rPr>
                <w:b/>
                <w:sz w:val="20"/>
              </w:rPr>
            </w:pPr>
            <w:r>
              <w:rPr>
                <w:b/>
                <w:sz w:val="20"/>
              </w:rPr>
              <w:t xml:space="preserve">Количество единиц </w:t>
            </w:r>
            <w:r>
              <w:rPr>
                <w:b/>
                <w:w w:val="95"/>
                <w:sz w:val="20"/>
              </w:rPr>
              <w:t xml:space="preserve">оборудования, </w:t>
            </w:r>
            <w:r>
              <w:rPr>
                <w:b/>
                <w:sz w:val="20"/>
              </w:rPr>
              <w:t>шт.</w:t>
            </w:r>
          </w:p>
        </w:tc>
        <w:tc>
          <w:tcPr>
            <w:tcW w:w="946" w:type="dxa"/>
          </w:tcPr>
          <w:p w:rsidR="00522B0F" w:rsidRDefault="00BF5EF4">
            <w:pPr>
              <w:pStyle w:val="TableParagraph"/>
              <w:spacing w:before="134" w:line="276" w:lineRule="auto"/>
              <w:ind w:left="107" w:right="95" w:hanging="3"/>
              <w:jc w:val="center"/>
              <w:rPr>
                <w:b/>
                <w:sz w:val="20"/>
              </w:rPr>
            </w:pPr>
            <w:r>
              <w:rPr>
                <w:b/>
                <w:sz w:val="20"/>
              </w:rPr>
              <w:t xml:space="preserve">Норма расхода </w:t>
            </w:r>
            <w:r>
              <w:rPr>
                <w:b/>
                <w:w w:val="95"/>
                <w:sz w:val="20"/>
              </w:rPr>
              <w:t xml:space="preserve">ветоши, </w:t>
            </w:r>
            <w:r>
              <w:rPr>
                <w:b/>
                <w:sz w:val="20"/>
              </w:rPr>
              <w:t>кг/1 рем. ед</w:t>
            </w:r>
          </w:p>
        </w:tc>
        <w:tc>
          <w:tcPr>
            <w:tcW w:w="1412" w:type="dxa"/>
          </w:tcPr>
          <w:p w:rsidR="00522B0F" w:rsidRDefault="00522B0F">
            <w:pPr>
              <w:pStyle w:val="TableParagraph"/>
              <w:spacing w:before="2"/>
              <w:rPr>
                <w:sz w:val="23"/>
              </w:rPr>
            </w:pPr>
          </w:p>
          <w:p w:rsidR="00522B0F" w:rsidRDefault="00BF5EF4">
            <w:pPr>
              <w:pStyle w:val="TableParagraph"/>
              <w:spacing w:line="276" w:lineRule="auto"/>
              <w:ind w:left="122" w:right="111"/>
              <w:jc w:val="center"/>
              <w:rPr>
                <w:b/>
                <w:sz w:val="20"/>
              </w:rPr>
            </w:pPr>
            <w:r>
              <w:rPr>
                <w:b/>
                <w:w w:val="95"/>
                <w:sz w:val="20"/>
              </w:rPr>
              <w:t xml:space="preserve">Фактическое </w:t>
            </w:r>
            <w:r>
              <w:rPr>
                <w:b/>
                <w:sz w:val="20"/>
              </w:rPr>
              <w:t>число рабочих смен в</w:t>
            </w:r>
            <w:r>
              <w:rPr>
                <w:b/>
                <w:spacing w:val="-1"/>
                <w:sz w:val="20"/>
              </w:rPr>
              <w:t xml:space="preserve"> </w:t>
            </w:r>
            <w:r>
              <w:rPr>
                <w:b/>
                <w:sz w:val="20"/>
              </w:rPr>
              <w:t>год</w:t>
            </w:r>
          </w:p>
        </w:tc>
        <w:tc>
          <w:tcPr>
            <w:tcW w:w="1404" w:type="dxa"/>
          </w:tcPr>
          <w:p w:rsidR="00522B0F" w:rsidRDefault="00BF5EF4">
            <w:pPr>
              <w:pStyle w:val="TableParagraph"/>
              <w:spacing w:line="276" w:lineRule="auto"/>
              <w:ind w:left="124" w:right="115" w:hanging="4"/>
              <w:jc w:val="center"/>
              <w:rPr>
                <w:b/>
                <w:sz w:val="20"/>
              </w:rPr>
            </w:pPr>
            <w:r>
              <w:rPr>
                <w:b/>
                <w:sz w:val="20"/>
              </w:rPr>
              <w:t xml:space="preserve">Средняя продолжите льность работы </w:t>
            </w:r>
            <w:r>
              <w:rPr>
                <w:b/>
                <w:w w:val="95"/>
                <w:sz w:val="20"/>
              </w:rPr>
              <w:t>оборудовани</w:t>
            </w:r>
          </w:p>
          <w:p w:rsidR="00522B0F" w:rsidRDefault="00BF5EF4">
            <w:pPr>
              <w:pStyle w:val="TableParagraph"/>
              <w:spacing w:before="1"/>
              <w:ind w:left="425" w:right="418"/>
              <w:jc w:val="center"/>
              <w:rPr>
                <w:b/>
                <w:sz w:val="20"/>
              </w:rPr>
            </w:pPr>
            <w:r>
              <w:rPr>
                <w:b/>
                <w:sz w:val="20"/>
              </w:rPr>
              <w:t>я, час</w:t>
            </w:r>
          </w:p>
        </w:tc>
        <w:tc>
          <w:tcPr>
            <w:tcW w:w="1030" w:type="dxa"/>
          </w:tcPr>
          <w:p w:rsidR="00522B0F" w:rsidRDefault="00BF5EF4">
            <w:pPr>
              <w:pStyle w:val="TableParagraph"/>
              <w:spacing w:before="134" w:line="276" w:lineRule="auto"/>
              <w:ind w:left="104" w:right="101" w:hanging="2"/>
              <w:jc w:val="center"/>
              <w:rPr>
                <w:b/>
                <w:sz w:val="20"/>
              </w:rPr>
            </w:pPr>
            <w:r>
              <w:rPr>
                <w:b/>
                <w:sz w:val="20"/>
              </w:rPr>
              <w:t xml:space="preserve">Годовой фонд рабочего </w:t>
            </w:r>
            <w:r>
              <w:rPr>
                <w:b/>
                <w:w w:val="95"/>
                <w:sz w:val="20"/>
              </w:rPr>
              <w:t xml:space="preserve">времени, </w:t>
            </w:r>
            <w:r>
              <w:rPr>
                <w:b/>
                <w:sz w:val="20"/>
              </w:rPr>
              <w:t>час</w:t>
            </w:r>
          </w:p>
        </w:tc>
        <w:tc>
          <w:tcPr>
            <w:tcW w:w="753" w:type="dxa"/>
          </w:tcPr>
          <w:p w:rsidR="00522B0F" w:rsidRDefault="00BF5EF4">
            <w:pPr>
              <w:pStyle w:val="TableParagraph"/>
              <w:spacing w:line="276" w:lineRule="auto"/>
              <w:ind w:left="117" w:right="111" w:firstLine="3"/>
              <w:jc w:val="center"/>
              <w:rPr>
                <w:b/>
                <w:sz w:val="20"/>
              </w:rPr>
            </w:pPr>
            <w:r>
              <w:rPr>
                <w:b/>
                <w:sz w:val="20"/>
              </w:rPr>
              <w:t>Коэф фици ент загря знени</w:t>
            </w:r>
          </w:p>
          <w:p w:rsidR="00522B0F" w:rsidRDefault="00BF5EF4">
            <w:pPr>
              <w:pStyle w:val="TableParagraph"/>
              <w:spacing w:before="1"/>
              <w:ind w:left="6"/>
              <w:jc w:val="center"/>
              <w:rPr>
                <w:b/>
                <w:sz w:val="20"/>
              </w:rPr>
            </w:pPr>
            <w:r>
              <w:rPr>
                <w:b/>
                <w:w w:val="99"/>
                <w:sz w:val="20"/>
              </w:rPr>
              <w:t>я</w:t>
            </w:r>
          </w:p>
        </w:tc>
        <w:tc>
          <w:tcPr>
            <w:tcW w:w="1010" w:type="dxa"/>
          </w:tcPr>
          <w:p w:rsidR="00522B0F" w:rsidRDefault="00BF5EF4">
            <w:pPr>
              <w:pStyle w:val="TableParagraph"/>
              <w:spacing w:before="134" w:line="276" w:lineRule="auto"/>
              <w:ind w:left="151" w:right="147"/>
              <w:jc w:val="center"/>
              <w:rPr>
                <w:b/>
                <w:sz w:val="20"/>
              </w:rPr>
            </w:pPr>
            <w:r>
              <w:rPr>
                <w:b/>
                <w:sz w:val="20"/>
              </w:rPr>
              <w:t xml:space="preserve">Нормат ив </w:t>
            </w:r>
            <w:r>
              <w:rPr>
                <w:b/>
                <w:w w:val="95"/>
                <w:sz w:val="20"/>
              </w:rPr>
              <w:t xml:space="preserve">образов </w:t>
            </w:r>
            <w:r>
              <w:rPr>
                <w:b/>
                <w:sz w:val="20"/>
              </w:rPr>
              <w:t>ания, т/год</w:t>
            </w:r>
          </w:p>
        </w:tc>
      </w:tr>
      <w:tr w:rsidR="00522B0F">
        <w:trPr>
          <w:trHeight w:val="263"/>
        </w:trPr>
        <w:tc>
          <w:tcPr>
            <w:tcW w:w="502" w:type="dxa"/>
          </w:tcPr>
          <w:p w:rsidR="00522B0F" w:rsidRDefault="00BF5EF4">
            <w:pPr>
              <w:pStyle w:val="TableParagraph"/>
              <w:spacing w:line="225" w:lineRule="exact"/>
              <w:ind w:left="6"/>
              <w:jc w:val="center"/>
              <w:rPr>
                <w:sz w:val="20"/>
              </w:rPr>
            </w:pPr>
            <w:r>
              <w:rPr>
                <w:w w:val="99"/>
                <w:sz w:val="20"/>
              </w:rPr>
              <w:t>1</w:t>
            </w:r>
          </w:p>
        </w:tc>
        <w:tc>
          <w:tcPr>
            <w:tcW w:w="1591" w:type="dxa"/>
          </w:tcPr>
          <w:p w:rsidR="00522B0F" w:rsidRDefault="00BF5EF4">
            <w:pPr>
              <w:pStyle w:val="TableParagraph"/>
              <w:spacing w:line="225" w:lineRule="exact"/>
              <w:ind w:left="388"/>
              <w:rPr>
                <w:sz w:val="20"/>
              </w:rPr>
            </w:pPr>
            <w:r>
              <w:rPr>
                <w:sz w:val="20"/>
              </w:rPr>
              <w:t>Пиротекс</w:t>
            </w:r>
          </w:p>
        </w:tc>
        <w:tc>
          <w:tcPr>
            <w:tcW w:w="1527" w:type="dxa"/>
          </w:tcPr>
          <w:p w:rsidR="00522B0F" w:rsidRDefault="00BF5EF4">
            <w:pPr>
              <w:pStyle w:val="TableParagraph"/>
              <w:spacing w:line="225" w:lineRule="exact"/>
              <w:ind w:left="9"/>
              <w:jc w:val="center"/>
              <w:rPr>
                <w:sz w:val="20"/>
              </w:rPr>
            </w:pPr>
            <w:r>
              <w:rPr>
                <w:w w:val="99"/>
                <w:sz w:val="20"/>
              </w:rPr>
              <w:t>1</w:t>
            </w:r>
          </w:p>
        </w:tc>
        <w:tc>
          <w:tcPr>
            <w:tcW w:w="946" w:type="dxa"/>
          </w:tcPr>
          <w:p w:rsidR="00522B0F" w:rsidRDefault="00BF5EF4">
            <w:pPr>
              <w:pStyle w:val="TableParagraph"/>
              <w:spacing w:line="225" w:lineRule="exact"/>
              <w:ind w:left="8"/>
              <w:jc w:val="center"/>
              <w:rPr>
                <w:sz w:val="20"/>
              </w:rPr>
            </w:pPr>
            <w:r>
              <w:rPr>
                <w:w w:val="99"/>
                <w:sz w:val="20"/>
              </w:rPr>
              <w:t>6</w:t>
            </w:r>
          </w:p>
        </w:tc>
        <w:tc>
          <w:tcPr>
            <w:tcW w:w="1412" w:type="dxa"/>
          </w:tcPr>
          <w:p w:rsidR="00522B0F" w:rsidRDefault="00BF5EF4">
            <w:pPr>
              <w:pStyle w:val="TableParagraph"/>
              <w:spacing w:line="225" w:lineRule="exact"/>
              <w:ind w:left="535" w:right="527"/>
              <w:jc w:val="center"/>
              <w:rPr>
                <w:sz w:val="20"/>
              </w:rPr>
            </w:pPr>
            <w:r>
              <w:rPr>
                <w:sz w:val="20"/>
              </w:rPr>
              <w:t>300</w:t>
            </w:r>
          </w:p>
        </w:tc>
        <w:tc>
          <w:tcPr>
            <w:tcW w:w="1404" w:type="dxa"/>
          </w:tcPr>
          <w:p w:rsidR="00522B0F" w:rsidRDefault="00BF5EF4">
            <w:pPr>
              <w:pStyle w:val="TableParagraph"/>
              <w:spacing w:line="225" w:lineRule="exact"/>
              <w:ind w:left="424" w:right="418"/>
              <w:jc w:val="center"/>
              <w:rPr>
                <w:sz w:val="20"/>
              </w:rPr>
            </w:pPr>
            <w:r>
              <w:rPr>
                <w:sz w:val="20"/>
              </w:rPr>
              <w:t>24</w:t>
            </w:r>
          </w:p>
        </w:tc>
        <w:tc>
          <w:tcPr>
            <w:tcW w:w="1030" w:type="dxa"/>
          </w:tcPr>
          <w:p w:rsidR="00522B0F" w:rsidRDefault="00BF5EF4">
            <w:pPr>
              <w:pStyle w:val="TableParagraph"/>
              <w:spacing w:line="225" w:lineRule="exact"/>
              <w:ind w:left="311"/>
              <w:rPr>
                <w:sz w:val="20"/>
              </w:rPr>
            </w:pPr>
            <w:r>
              <w:rPr>
                <w:sz w:val="20"/>
              </w:rPr>
              <w:t>7200</w:t>
            </w:r>
          </w:p>
        </w:tc>
        <w:tc>
          <w:tcPr>
            <w:tcW w:w="753" w:type="dxa"/>
          </w:tcPr>
          <w:p w:rsidR="00522B0F" w:rsidRDefault="00BF5EF4">
            <w:pPr>
              <w:pStyle w:val="TableParagraph"/>
              <w:spacing w:line="225" w:lineRule="exact"/>
              <w:ind w:left="251"/>
              <w:rPr>
                <w:sz w:val="20"/>
              </w:rPr>
            </w:pPr>
            <w:r>
              <w:rPr>
                <w:sz w:val="20"/>
              </w:rPr>
              <w:t>1,2</w:t>
            </w:r>
          </w:p>
        </w:tc>
        <w:tc>
          <w:tcPr>
            <w:tcW w:w="1010" w:type="dxa"/>
          </w:tcPr>
          <w:p w:rsidR="00522B0F" w:rsidRDefault="00BF5EF4">
            <w:pPr>
              <w:pStyle w:val="TableParagraph"/>
              <w:spacing w:line="225" w:lineRule="exact"/>
              <w:ind w:left="227"/>
              <w:rPr>
                <w:sz w:val="20"/>
              </w:rPr>
            </w:pPr>
            <w:r>
              <w:rPr>
                <w:sz w:val="20"/>
              </w:rPr>
              <w:t>0,0072</w:t>
            </w:r>
          </w:p>
        </w:tc>
      </w:tr>
    </w:tbl>
    <w:p w:rsidR="00522B0F" w:rsidRDefault="00BF5EF4">
      <w:pPr>
        <w:pStyle w:val="a3"/>
        <w:ind w:left="1386"/>
      </w:pPr>
      <w:r>
        <w:t>Суммарно годовой норматив образования отхода составит:</w:t>
      </w:r>
    </w:p>
    <w:p w:rsidR="00522B0F" w:rsidRDefault="00BF5EF4">
      <w:pPr>
        <w:spacing w:before="41"/>
        <w:ind w:left="1386"/>
        <w:rPr>
          <w:b/>
          <w:sz w:val="24"/>
        </w:rPr>
      </w:pPr>
      <w:r>
        <w:rPr>
          <w:sz w:val="24"/>
        </w:rPr>
        <w:t xml:space="preserve">М = 0,0078 + 0,0072 = </w:t>
      </w:r>
      <w:r>
        <w:rPr>
          <w:b/>
          <w:sz w:val="24"/>
        </w:rPr>
        <w:t>0,015 т/год</w:t>
      </w:r>
    </w:p>
    <w:p w:rsidR="00522B0F" w:rsidRDefault="00BF5EF4">
      <w:pPr>
        <w:pStyle w:val="5"/>
        <w:spacing w:before="48"/>
      </w:pPr>
      <w:r>
        <w:t>Норматив образования отхода составит 0,015 т/год</w:t>
      </w:r>
    </w:p>
    <w:p w:rsidR="00522B0F" w:rsidRDefault="00522B0F">
      <w:pPr>
        <w:pStyle w:val="a3"/>
        <w:spacing w:before="1"/>
        <w:rPr>
          <w:b/>
          <w:i/>
          <w:sz w:val="31"/>
        </w:rPr>
      </w:pPr>
    </w:p>
    <w:p w:rsidR="00522B0F" w:rsidRDefault="00BF5EF4">
      <w:pPr>
        <w:ind w:left="1386"/>
        <w:jc w:val="both"/>
        <w:rPr>
          <w:b/>
          <w:sz w:val="24"/>
        </w:rPr>
      </w:pPr>
      <w:r>
        <w:rPr>
          <w:b/>
          <w:sz w:val="24"/>
        </w:rPr>
        <w:t>Шлам очистки емкостей и трубопроводов от нефти и нефтепродуктов</w:t>
      </w:r>
    </w:p>
    <w:p w:rsidR="00522B0F" w:rsidRDefault="00BF5EF4">
      <w:pPr>
        <w:spacing w:before="41"/>
        <w:ind w:left="1446"/>
        <w:jc w:val="both"/>
        <w:rPr>
          <w:b/>
          <w:sz w:val="24"/>
        </w:rPr>
      </w:pPr>
      <w:r>
        <w:rPr>
          <w:b/>
          <w:sz w:val="24"/>
        </w:rPr>
        <w:t>- 9 11 200 02 39 3</w:t>
      </w:r>
    </w:p>
    <w:p w:rsidR="00522B0F" w:rsidRDefault="00BF5EF4">
      <w:pPr>
        <w:pStyle w:val="a3"/>
        <w:spacing w:before="38" w:line="276" w:lineRule="auto"/>
        <w:ind w:left="678" w:right="525" w:firstLine="851"/>
        <w:jc w:val="both"/>
      </w:pPr>
      <w:r>
        <w:t>Отход образуется в результате зачистки резервуаров хранения дизельного топлива. Количество образующегося нефтешлама складывается из осадка и из нефтепродуктов, налипших на стенки резервуара. Согласно «Методика расчета объемов образования отходов. МРО-7–99. Нефтешлам, образующийся при зачистке резервуаров для хранения нефтепродуктов», СПб., 1999; расчѐт количества нефтешлама, образующегося от зачистки резервуаров хранения топлива с учѐтом удельных нормативов образования производится по формуле:</w:t>
      </w:r>
    </w:p>
    <w:p w:rsidR="00522B0F" w:rsidRDefault="00BF5EF4">
      <w:pPr>
        <w:pStyle w:val="a3"/>
        <w:spacing w:before="4"/>
        <w:ind w:left="862"/>
        <w:jc w:val="center"/>
      </w:pPr>
      <w:r>
        <w:rPr>
          <w:rFonts w:ascii="Cambria Math" w:hAnsi="Cambria Math"/>
          <w:w w:val="386"/>
        </w:rPr>
        <w:t xml:space="preserve"> </w:t>
      </w:r>
      <w:r>
        <w:rPr>
          <w:rFonts w:ascii="Cambria Math" w:hAnsi="Cambria Math"/>
        </w:rPr>
        <w:t xml:space="preserve"> </w:t>
      </w:r>
      <w:r>
        <w:rPr>
          <w:rFonts w:ascii="Cambria Math" w:hAnsi="Cambria Math"/>
          <w:w w:val="339"/>
        </w:rPr>
        <w:t xml:space="preserve"> </w:t>
      </w:r>
      <w:r>
        <w:rPr>
          <w:rFonts w:ascii="Cambria Math" w:hAnsi="Cambria Math"/>
        </w:rPr>
        <w:t xml:space="preserve"> </w:t>
      </w:r>
      <w:r>
        <w:rPr>
          <w:rFonts w:ascii="Cambria Math" w:hAnsi="Cambria Math"/>
          <w:w w:val="284"/>
        </w:rPr>
        <w:t xml:space="preserve"> </w:t>
      </w:r>
      <w:r>
        <w:rPr>
          <w:rFonts w:ascii="Cambria Math" w:hAnsi="Cambria Math"/>
        </w:rPr>
        <w:t xml:space="preserve"> </w:t>
      </w:r>
      <w:r>
        <w:rPr>
          <w:rFonts w:ascii="Cambria Math" w:hAnsi="Cambria Math"/>
          <w:w w:val="112"/>
        </w:rPr>
        <w:t xml:space="preserve"> </w:t>
      </w:r>
      <w:r>
        <w:rPr>
          <w:rFonts w:ascii="Cambria Math" w:hAnsi="Cambria Math"/>
        </w:rPr>
        <w:t xml:space="preserve"> </w:t>
      </w:r>
      <w:r>
        <w:rPr>
          <w:rFonts w:ascii="Cambria Math" w:hAnsi="Cambria Math"/>
          <w:w w:val="250"/>
        </w:rPr>
        <w:t xml:space="preserve"> </w:t>
      </w:r>
      <w:r>
        <w:rPr>
          <w:rFonts w:ascii="Cambria Math" w:hAnsi="Cambria Math"/>
        </w:rPr>
        <w:t xml:space="preserve"> </w:t>
      </w:r>
      <w:r>
        <w:rPr>
          <w:rFonts w:ascii="Cambria Math" w:hAnsi="Cambria Math"/>
          <w:w w:val="112"/>
        </w:rPr>
        <w:t xml:space="preserve"> </w:t>
      </w:r>
      <w:r>
        <w:rPr>
          <w:rFonts w:ascii="Cambria Math" w:hAnsi="Cambria Math"/>
        </w:rPr>
        <w:t xml:space="preserve"> </w:t>
      </w:r>
      <w:r>
        <w:rPr>
          <w:rFonts w:ascii="Cambria Math" w:hAnsi="Cambria Math"/>
          <w:w w:val="251"/>
        </w:rPr>
        <w:t xml:space="preserve">  </w:t>
      </w:r>
      <w:r>
        <w:rPr>
          <w:rFonts w:ascii="Cambria Math" w:hAnsi="Cambria Math"/>
          <w:w w:val="303"/>
          <w:vertAlign w:val="superscript"/>
        </w:rPr>
        <w:t xml:space="preserve"> </w:t>
      </w:r>
      <w:r>
        <w:rPr>
          <w:rFonts w:ascii="Cambria Math" w:hAnsi="Cambria Math"/>
          <w:w w:val="241"/>
          <w:vertAlign w:val="superscript"/>
        </w:rPr>
        <w:t xml:space="preserve"> </w:t>
      </w:r>
      <w:r>
        <w:t>, т/год</w:t>
      </w:r>
    </w:p>
    <w:p w:rsidR="00522B0F" w:rsidRDefault="00BF5EF4">
      <w:pPr>
        <w:pStyle w:val="a3"/>
        <w:spacing w:before="45"/>
        <w:ind w:left="1386"/>
      </w:pPr>
      <w:r>
        <w:t>где: V – количество топлива, хранившегося в резервуаре, т/год;</w:t>
      </w:r>
    </w:p>
    <w:p w:rsidR="00522B0F" w:rsidRDefault="00BF5EF4">
      <w:pPr>
        <w:pStyle w:val="a3"/>
        <w:spacing w:before="41" w:line="278" w:lineRule="auto"/>
        <w:ind w:left="1386" w:firstLine="424"/>
      </w:pPr>
      <w:r>
        <w:t>k - удельный норматив образования нефтешлама на 1 т хранящегося топлива, кг/т, Максимальная производительность установки «ПИРОТЕКС» по сырью составляет</w:t>
      </w:r>
    </w:p>
    <w:p w:rsidR="00522B0F" w:rsidRDefault="00BF5EF4">
      <w:pPr>
        <w:pStyle w:val="a3"/>
        <w:spacing w:line="276" w:lineRule="auto"/>
        <w:ind w:right="529"/>
        <w:jc w:val="right"/>
      </w:pPr>
      <w:r>
        <w:t>1500 т в год. Время работы установки 24 часа в сутки, 300 дней/год. Суточное образование синтетического углеводородного топлива согласно ТР 97792255. 3620.01 составляет 1,75 тонн. Годовой норматив образования синтетического углеводородного топлива: 300 сут/год *</w:t>
      </w:r>
    </w:p>
    <w:p w:rsidR="00522B0F" w:rsidRDefault="00BF5EF4">
      <w:pPr>
        <w:ind w:left="678"/>
        <w:rPr>
          <w:b/>
          <w:sz w:val="24"/>
        </w:rPr>
      </w:pPr>
      <w:r>
        <w:rPr>
          <w:sz w:val="24"/>
        </w:rPr>
        <w:t xml:space="preserve">1,75 тонн = </w:t>
      </w:r>
      <w:r>
        <w:rPr>
          <w:b/>
          <w:sz w:val="24"/>
        </w:rPr>
        <w:t>525 т/год.</w:t>
      </w:r>
    </w:p>
    <w:p w:rsidR="00522B0F" w:rsidRDefault="00BF5EF4">
      <w:pPr>
        <w:pStyle w:val="a4"/>
        <w:numPr>
          <w:ilvl w:val="3"/>
          <w:numId w:val="32"/>
        </w:numPr>
        <w:tabs>
          <w:tab w:val="left" w:pos="1531"/>
        </w:tabs>
        <w:spacing w:before="38"/>
        <w:ind w:hanging="145"/>
        <w:rPr>
          <w:sz w:val="24"/>
        </w:rPr>
      </w:pPr>
      <w:r>
        <w:rPr>
          <w:sz w:val="24"/>
        </w:rPr>
        <w:t>для резервуаров с бензином k = 0.04 кг на 1 т</w:t>
      </w:r>
      <w:r>
        <w:rPr>
          <w:spacing w:val="-11"/>
          <w:sz w:val="24"/>
        </w:rPr>
        <w:t xml:space="preserve"> </w:t>
      </w:r>
      <w:r>
        <w:rPr>
          <w:sz w:val="24"/>
        </w:rPr>
        <w:t>бензина,</w:t>
      </w:r>
    </w:p>
    <w:p w:rsidR="00522B0F" w:rsidRDefault="00BF5EF4">
      <w:pPr>
        <w:pStyle w:val="a4"/>
        <w:numPr>
          <w:ilvl w:val="3"/>
          <w:numId w:val="32"/>
        </w:numPr>
        <w:tabs>
          <w:tab w:val="left" w:pos="1531"/>
        </w:tabs>
        <w:spacing w:before="41"/>
        <w:ind w:hanging="145"/>
        <w:rPr>
          <w:sz w:val="24"/>
        </w:rPr>
      </w:pPr>
      <w:r>
        <w:rPr>
          <w:sz w:val="24"/>
        </w:rPr>
        <w:t>для резервуаров с дизельным топливом k = 0.9 кг на 1 т дизельного</w:t>
      </w:r>
      <w:r>
        <w:rPr>
          <w:spacing w:val="-17"/>
          <w:sz w:val="24"/>
        </w:rPr>
        <w:t xml:space="preserve"> </w:t>
      </w:r>
      <w:r>
        <w:rPr>
          <w:sz w:val="24"/>
        </w:rPr>
        <w:t>топлива,</w:t>
      </w:r>
    </w:p>
    <w:p w:rsidR="00522B0F" w:rsidRDefault="00BF5EF4">
      <w:pPr>
        <w:pStyle w:val="a4"/>
        <w:numPr>
          <w:ilvl w:val="3"/>
          <w:numId w:val="32"/>
        </w:numPr>
        <w:tabs>
          <w:tab w:val="left" w:pos="1531"/>
        </w:tabs>
        <w:spacing w:before="40"/>
        <w:ind w:hanging="145"/>
        <w:rPr>
          <w:sz w:val="24"/>
        </w:rPr>
      </w:pPr>
      <w:r>
        <w:rPr>
          <w:sz w:val="24"/>
        </w:rPr>
        <w:t>для резервуаров с мазутом k = 46 кг на 1 т</w:t>
      </w:r>
      <w:r>
        <w:rPr>
          <w:spacing w:val="-6"/>
          <w:sz w:val="24"/>
        </w:rPr>
        <w:t xml:space="preserve"> </w:t>
      </w:r>
      <w:r>
        <w:rPr>
          <w:sz w:val="24"/>
        </w:rPr>
        <w:t>мазута</w:t>
      </w:r>
    </w:p>
    <w:p w:rsidR="00522B0F" w:rsidRDefault="00BF5EF4">
      <w:pPr>
        <w:pStyle w:val="a3"/>
        <w:spacing w:before="44"/>
        <w:ind w:left="4293"/>
      </w:pPr>
      <w:r>
        <w:t>М = 525 ×46 × 10</w:t>
      </w:r>
      <w:r>
        <w:rPr>
          <w:vertAlign w:val="superscript"/>
        </w:rPr>
        <w:t>-3</w:t>
      </w:r>
      <w:r>
        <w:t xml:space="preserve"> = 24,15 т/год</w:t>
      </w:r>
    </w:p>
    <w:p w:rsidR="00522B0F" w:rsidRDefault="00BF5EF4">
      <w:pPr>
        <w:pStyle w:val="4"/>
        <w:spacing w:before="45"/>
        <w:ind w:left="1386"/>
      </w:pPr>
      <w:r>
        <w:t>Плотность отхода составляет 0,9 т/м</w:t>
      </w:r>
      <w:r>
        <w:rPr>
          <w:vertAlign w:val="superscript"/>
        </w:rPr>
        <w:t>3</w:t>
      </w:r>
      <w:r>
        <w:t>.</w:t>
      </w:r>
    </w:p>
    <w:p w:rsidR="00522B0F" w:rsidRDefault="00BF5EF4">
      <w:pPr>
        <w:spacing w:before="41"/>
        <w:ind w:left="1386"/>
        <w:rPr>
          <w:b/>
          <w:sz w:val="24"/>
        </w:rPr>
      </w:pPr>
      <w:r>
        <w:rPr>
          <w:b/>
          <w:sz w:val="24"/>
        </w:rPr>
        <w:t>Норматив образования отхода составит 24,15 т/год.</w:t>
      </w:r>
    </w:p>
    <w:p w:rsidR="00522B0F" w:rsidRDefault="00522B0F">
      <w:pPr>
        <w:rPr>
          <w:sz w:val="24"/>
        </w:rPr>
        <w:sectPr w:rsidR="00522B0F">
          <w:pgSz w:w="11910" w:h="16840"/>
          <w:pgMar w:top="1660" w:right="180" w:bottom="860" w:left="740" w:header="574" w:footer="678" w:gutter="0"/>
          <w:cols w:space="720"/>
        </w:sectPr>
      </w:pPr>
    </w:p>
    <w:p w:rsidR="00522B0F" w:rsidRDefault="00522B0F">
      <w:pPr>
        <w:pStyle w:val="a3"/>
        <w:spacing w:before="5"/>
        <w:rPr>
          <w:b/>
          <w:sz w:val="11"/>
        </w:rPr>
      </w:pPr>
    </w:p>
    <w:p w:rsidR="00522B0F" w:rsidRDefault="00BF5EF4">
      <w:pPr>
        <w:spacing w:before="90" w:line="276" w:lineRule="auto"/>
        <w:ind w:left="678" w:right="523" w:firstLine="707"/>
        <w:jc w:val="both"/>
        <w:rPr>
          <w:b/>
          <w:sz w:val="24"/>
        </w:rPr>
      </w:pPr>
      <w:r>
        <w:rPr>
          <w:b/>
          <w:sz w:val="24"/>
        </w:rPr>
        <w:t>Покрышки пневматических шин с металлическим кордом отработанные - 92113002504</w:t>
      </w:r>
    </w:p>
    <w:p w:rsidR="00522B0F" w:rsidRDefault="00522B0F">
      <w:pPr>
        <w:pStyle w:val="a3"/>
        <w:spacing w:before="2"/>
        <w:rPr>
          <w:b/>
          <w:sz w:val="27"/>
        </w:rPr>
      </w:pPr>
    </w:p>
    <w:p w:rsidR="00522B0F" w:rsidRDefault="00BF5EF4">
      <w:pPr>
        <w:pStyle w:val="a3"/>
        <w:spacing w:before="1"/>
        <w:ind w:left="1386"/>
        <w:jc w:val="both"/>
      </w:pPr>
      <w:r>
        <w:t>Отход образуется в результате эксплуатации погрузчика (замены покрышек).</w:t>
      </w:r>
    </w:p>
    <w:p w:rsidR="00522B0F" w:rsidRDefault="00BF5EF4">
      <w:pPr>
        <w:spacing w:before="41" w:line="276" w:lineRule="auto"/>
        <w:ind w:left="678" w:right="524" w:firstLine="707"/>
        <w:jc w:val="both"/>
        <w:rPr>
          <w:sz w:val="24"/>
        </w:rPr>
      </w:pPr>
      <w:r>
        <w:rPr>
          <w:sz w:val="24"/>
        </w:rPr>
        <w:t xml:space="preserve">Расчет количества отхода определяется по удельным нормам согласно </w:t>
      </w:r>
      <w:r>
        <w:rPr>
          <w:i/>
          <w:sz w:val="24"/>
        </w:rPr>
        <w:t>п. 5 Методических рекомендаций по оценке объемов образования отходов производства и потребления, Москва, 2003 г., ГУ НИЦПУРО</w:t>
      </w:r>
      <w:r>
        <w:rPr>
          <w:sz w:val="24"/>
        </w:rPr>
        <w:t>:</w:t>
      </w:r>
    </w:p>
    <w:p w:rsidR="00522B0F" w:rsidRDefault="00522B0F">
      <w:pPr>
        <w:spacing w:line="276" w:lineRule="auto"/>
        <w:jc w:val="both"/>
        <w:rPr>
          <w:sz w:val="24"/>
        </w:rPr>
        <w:sectPr w:rsidR="00522B0F">
          <w:pgSz w:w="11910" w:h="16840"/>
          <w:pgMar w:top="1660" w:right="180" w:bottom="860" w:left="740" w:header="574" w:footer="678" w:gutter="0"/>
          <w:cols w:space="720"/>
        </w:sectPr>
      </w:pPr>
    </w:p>
    <w:p w:rsidR="00522B0F" w:rsidRDefault="00A00689">
      <w:pPr>
        <w:pStyle w:val="a3"/>
        <w:spacing w:line="276" w:lineRule="auto"/>
        <w:ind w:left="1386" w:right="-14" w:firstLine="2225"/>
      </w:pPr>
      <w:r>
        <w:pict>
          <v:shape id="_x0000_s1047" type="#_x0000_t202" style="position:absolute;left:0;text-align:left;margin-left:330.65pt;margin-top:5.6pt;width:8.15pt;height:8.95pt;z-index:-24048128;mso-position-horizontal-relative:page" filled="f" stroked="f">
            <v:textbox inset="0,0,0,0">
              <w:txbxContent>
                <w:p w:rsidR="001C5892" w:rsidRDefault="001C5892">
                  <w:pPr>
                    <w:spacing w:line="178" w:lineRule="exact"/>
                    <w:rPr>
                      <w:sz w:val="16"/>
                    </w:rPr>
                  </w:pPr>
                  <w:proofErr w:type="gramStart"/>
                  <w:r>
                    <w:rPr>
                      <w:sz w:val="16"/>
                    </w:rPr>
                    <w:t>Ш</w:t>
                  </w:r>
                  <w:proofErr w:type="gramEnd"/>
                </w:p>
              </w:txbxContent>
            </v:textbox>
            <w10:wrap anchorx="page"/>
          </v:shape>
        </w:pict>
      </w:r>
      <w:r w:rsidR="00BF5EF4">
        <w:t>М = 10</w:t>
      </w:r>
      <w:r w:rsidR="00BF5EF4">
        <w:rPr>
          <w:vertAlign w:val="superscript"/>
        </w:rPr>
        <w:t>-3</w:t>
      </w:r>
      <w:r w:rsidR="00BF5EF4">
        <w:t xml:space="preserve"> * N</w:t>
      </w:r>
      <w:r w:rsidR="00BF5EF4">
        <w:rPr>
          <w:vertAlign w:val="superscript"/>
        </w:rPr>
        <w:t>i</w:t>
      </w:r>
      <w:r w:rsidR="00BF5EF4">
        <w:t xml:space="preserve"> * К</w:t>
      </w:r>
      <w:r w:rsidR="00BF5EF4">
        <w:rPr>
          <w:vertAlign w:val="subscript"/>
        </w:rPr>
        <w:t>И</w:t>
      </w:r>
      <w:r w:rsidR="00BF5EF4">
        <w:t xml:space="preserve"> * К</w:t>
      </w:r>
      <w:r w:rsidR="00BF5EF4">
        <w:rPr>
          <w:vertAlign w:val="superscript"/>
        </w:rPr>
        <w:t>i</w:t>
      </w:r>
      <w:r w:rsidR="00BF5EF4">
        <w:t xml:space="preserve"> где: 10</w:t>
      </w:r>
      <w:r w:rsidR="00BF5EF4">
        <w:rPr>
          <w:vertAlign w:val="superscript"/>
        </w:rPr>
        <w:t>-3</w:t>
      </w:r>
      <w:r w:rsidR="00BF5EF4">
        <w:t xml:space="preserve"> – переводной коэффициент в тонны;</w:t>
      </w:r>
    </w:p>
    <w:p w:rsidR="00522B0F" w:rsidRDefault="00BF5EF4">
      <w:pPr>
        <w:pStyle w:val="a4"/>
        <w:numPr>
          <w:ilvl w:val="0"/>
          <w:numId w:val="30"/>
        </w:numPr>
        <w:tabs>
          <w:tab w:val="left" w:pos="206"/>
        </w:tabs>
        <w:ind w:hanging="181"/>
        <w:rPr>
          <w:sz w:val="24"/>
        </w:rPr>
      </w:pPr>
      <w:r>
        <w:rPr>
          <w:sz w:val="24"/>
        </w:rPr>
        <w:br w:type="column"/>
        <w:t>m</w:t>
      </w:r>
      <w:r>
        <w:rPr>
          <w:sz w:val="24"/>
          <w:vertAlign w:val="superscript"/>
        </w:rPr>
        <w:t>i</w:t>
      </w:r>
      <w:r>
        <w:rPr>
          <w:sz w:val="24"/>
          <w:vertAlign w:val="subscript"/>
        </w:rPr>
        <w:t>Ш</w:t>
      </w:r>
    </w:p>
    <w:p w:rsidR="00522B0F" w:rsidRDefault="00BF5EF4">
      <w:pPr>
        <w:pStyle w:val="a4"/>
        <w:numPr>
          <w:ilvl w:val="0"/>
          <w:numId w:val="30"/>
        </w:numPr>
        <w:tabs>
          <w:tab w:val="left" w:pos="201"/>
        </w:tabs>
        <w:ind w:left="200" w:hanging="181"/>
        <w:rPr>
          <w:sz w:val="24"/>
        </w:rPr>
      </w:pPr>
      <w:r>
        <w:rPr>
          <w:spacing w:val="-5"/>
          <w:sz w:val="24"/>
        </w:rPr>
        <w:br w:type="column"/>
      </w:r>
      <w:r>
        <w:rPr>
          <w:spacing w:val="-3"/>
          <w:sz w:val="24"/>
        </w:rPr>
        <w:t>L</w:t>
      </w:r>
      <w:r>
        <w:rPr>
          <w:spacing w:val="-3"/>
          <w:sz w:val="24"/>
          <w:vertAlign w:val="superscript"/>
        </w:rPr>
        <w:t>i</w:t>
      </w:r>
      <w:r>
        <w:rPr>
          <w:spacing w:val="-3"/>
          <w:sz w:val="24"/>
        </w:rPr>
        <w:t xml:space="preserve"> </w:t>
      </w:r>
      <w:r>
        <w:rPr>
          <w:sz w:val="24"/>
        </w:rPr>
        <w:t>/ Н</w:t>
      </w:r>
      <w:r>
        <w:rPr>
          <w:sz w:val="24"/>
          <w:vertAlign w:val="superscript"/>
        </w:rPr>
        <w:t>i</w:t>
      </w:r>
      <w:r>
        <w:rPr>
          <w:sz w:val="24"/>
          <w:vertAlign w:val="subscript"/>
        </w:rPr>
        <w:t>L</w:t>
      </w:r>
      <w:r>
        <w:rPr>
          <w:sz w:val="24"/>
        </w:rPr>
        <w:t>,</w:t>
      </w:r>
      <w:r>
        <w:rPr>
          <w:spacing w:val="2"/>
          <w:sz w:val="24"/>
        </w:rPr>
        <w:t xml:space="preserve"> </w:t>
      </w:r>
      <w:r>
        <w:rPr>
          <w:sz w:val="24"/>
        </w:rPr>
        <w:t>т/год</w:t>
      </w:r>
    </w:p>
    <w:p w:rsidR="00522B0F" w:rsidRDefault="00522B0F">
      <w:pPr>
        <w:rPr>
          <w:sz w:val="24"/>
        </w:rPr>
        <w:sectPr w:rsidR="00522B0F">
          <w:type w:val="continuous"/>
          <w:pgSz w:w="11910" w:h="16840"/>
          <w:pgMar w:top="0" w:right="180" w:bottom="280" w:left="740" w:header="720" w:footer="720" w:gutter="0"/>
          <w:cols w:num="3" w:space="720" w:equalWidth="0">
            <w:col w:w="6029" w:space="40"/>
            <w:col w:w="601" w:space="39"/>
            <w:col w:w="4281"/>
          </w:cols>
        </w:sectPr>
      </w:pPr>
    </w:p>
    <w:p w:rsidR="00522B0F" w:rsidRDefault="00BF5EF4">
      <w:pPr>
        <w:pStyle w:val="a3"/>
        <w:spacing w:line="278" w:lineRule="auto"/>
        <w:ind w:left="1386" w:right="3721"/>
      </w:pPr>
      <w:r>
        <w:t>N</w:t>
      </w:r>
      <w:r>
        <w:rPr>
          <w:vertAlign w:val="superscript"/>
        </w:rPr>
        <w:t>i</w:t>
      </w:r>
      <w:r>
        <w:t xml:space="preserve"> – количество автомобилей с марками i-той шины, шт.; К</w:t>
      </w:r>
      <w:r>
        <w:rPr>
          <w:vertAlign w:val="subscript"/>
        </w:rPr>
        <w:t>И</w:t>
      </w:r>
      <w:r>
        <w:t xml:space="preserve"> – коэффициент износа шин;</w:t>
      </w:r>
    </w:p>
    <w:p w:rsidR="00522B0F" w:rsidRDefault="00A00689">
      <w:pPr>
        <w:pStyle w:val="a3"/>
        <w:tabs>
          <w:tab w:val="left" w:pos="1813"/>
        </w:tabs>
        <w:spacing w:line="276" w:lineRule="auto"/>
        <w:ind w:left="1386" w:right="2399"/>
      </w:pPr>
      <w:r>
        <w:pict>
          <v:shape id="_x0000_s1046" type="#_x0000_t202" style="position:absolute;left:0;text-align:left;margin-left:116.55pt;margin-top:5.6pt;width:8.15pt;height:8.95pt;z-index:-24047616;mso-position-horizontal-relative:page" filled="f" stroked="f">
            <v:textbox inset="0,0,0,0">
              <w:txbxContent>
                <w:p w:rsidR="001C5892" w:rsidRDefault="001C5892">
                  <w:pPr>
                    <w:spacing w:line="178" w:lineRule="exact"/>
                    <w:rPr>
                      <w:sz w:val="16"/>
                    </w:rPr>
                  </w:pPr>
                  <w:proofErr w:type="gramStart"/>
                  <w:r>
                    <w:rPr>
                      <w:sz w:val="16"/>
                    </w:rPr>
                    <w:t>Ш</w:t>
                  </w:r>
                  <w:proofErr w:type="gramEnd"/>
                </w:p>
              </w:txbxContent>
            </v:textbox>
            <w10:wrap anchorx="page"/>
          </v:shape>
        </w:pict>
      </w:r>
      <w:r w:rsidR="00BF5EF4">
        <w:t>К</w:t>
      </w:r>
      <w:r w:rsidR="00BF5EF4">
        <w:rPr>
          <w:vertAlign w:val="superscript"/>
        </w:rPr>
        <w:t>i</w:t>
      </w:r>
      <w:r w:rsidR="00BF5EF4">
        <w:tab/>
        <w:t>– количество шин установленных на i-той марке автомобиля, шт.; m</w:t>
      </w:r>
      <w:r w:rsidR="00BF5EF4">
        <w:rPr>
          <w:vertAlign w:val="superscript"/>
        </w:rPr>
        <w:t>i</w:t>
      </w:r>
      <w:r w:rsidR="00BF5EF4">
        <w:rPr>
          <w:vertAlign w:val="subscript"/>
        </w:rPr>
        <w:t>Ш</w:t>
      </w:r>
      <w:r w:rsidR="00BF5EF4">
        <w:t xml:space="preserve"> – масса одной шины (новой) i-той марки,</w:t>
      </w:r>
      <w:r w:rsidR="00BF5EF4">
        <w:rPr>
          <w:spacing w:val="-28"/>
        </w:rPr>
        <w:t xml:space="preserve"> </w:t>
      </w:r>
      <w:r w:rsidR="00BF5EF4">
        <w:t>кг;</w:t>
      </w:r>
    </w:p>
    <w:p w:rsidR="00522B0F" w:rsidRDefault="00BF5EF4">
      <w:pPr>
        <w:pStyle w:val="a3"/>
        <w:spacing w:line="276" w:lineRule="auto"/>
        <w:ind w:left="1386" w:right="2258"/>
      </w:pPr>
      <w:r>
        <w:t>L</w:t>
      </w:r>
      <w:r>
        <w:rPr>
          <w:vertAlign w:val="superscript"/>
        </w:rPr>
        <w:t>i</w:t>
      </w:r>
      <w:r>
        <w:t xml:space="preserve"> – среднегодовой пробег автомобилей с шинами i-той марки, тыс. км; Н</w:t>
      </w:r>
      <w:r>
        <w:rPr>
          <w:vertAlign w:val="superscript"/>
        </w:rPr>
        <w:t>i</w:t>
      </w:r>
      <w:r>
        <w:rPr>
          <w:vertAlign w:val="subscript"/>
        </w:rPr>
        <w:t>L</w:t>
      </w:r>
      <w:r>
        <w:t xml:space="preserve"> – нормативный пробег i-той модели шины, тыс.км.</w:t>
      </w:r>
    </w:p>
    <w:p w:rsidR="00522B0F" w:rsidRDefault="00522B0F">
      <w:pPr>
        <w:pStyle w:val="a3"/>
        <w:spacing w:before="2"/>
        <w:rPr>
          <w:sz w:val="27"/>
        </w:rPr>
      </w:pPr>
    </w:p>
    <w:p w:rsidR="00522B0F" w:rsidRDefault="00BF5EF4">
      <w:pPr>
        <w:spacing w:after="6" w:line="276" w:lineRule="auto"/>
        <w:ind w:left="678" w:right="526" w:firstLine="707"/>
        <w:jc w:val="both"/>
        <w:rPr>
          <w:i/>
          <w:sz w:val="24"/>
        </w:rPr>
      </w:pPr>
      <w:r>
        <w:rPr>
          <w:sz w:val="24"/>
        </w:rPr>
        <w:t>Коэффициент износа шин (К</w:t>
      </w:r>
      <w:r>
        <w:rPr>
          <w:sz w:val="24"/>
          <w:vertAlign w:val="subscript"/>
        </w:rPr>
        <w:t>Ш</w:t>
      </w:r>
      <w:r>
        <w:rPr>
          <w:sz w:val="24"/>
        </w:rPr>
        <w:t xml:space="preserve">) равен 0,84 согласно </w:t>
      </w:r>
      <w:r>
        <w:rPr>
          <w:i/>
          <w:sz w:val="24"/>
        </w:rPr>
        <w:t>Методическим рекомендациям по оценке объемов образования отходов производства и потребления, Москва, 2003 г., ГУ НИЦПУРО.</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919"/>
        <w:gridCol w:w="1029"/>
        <w:gridCol w:w="1138"/>
        <w:gridCol w:w="1111"/>
        <w:gridCol w:w="1051"/>
        <w:gridCol w:w="1096"/>
        <w:gridCol w:w="1146"/>
        <w:gridCol w:w="1144"/>
        <w:gridCol w:w="997"/>
      </w:tblGrid>
      <w:tr w:rsidR="00522B0F">
        <w:trPr>
          <w:trHeight w:val="2086"/>
        </w:trPr>
        <w:tc>
          <w:tcPr>
            <w:tcW w:w="360" w:type="dxa"/>
            <w:vMerge w:val="restart"/>
          </w:tcPr>
          <w:p w:rsidR="00522B0F" w:rsidRDefault="00BF5EF4">
            <w:pPr>
              <w:pStyle w:val="TableParagraph"/>
              <w:ind w:left="108"/>
              <w:rPr>
                <w:b/>
                <w:sz w:val="20"/>
              </w:rPr>
            </w:pPr>
            <w:r>
              <w:rPr>
                <w:b/>
                <w:w w:val="99"/>
                <w:sz w:val="20"/>
              </w:rPr>
              <w:t>№</w:t>
            </w:r>
          </w:p>
        </w:tc>
        <w:tc>
          <w:tcPr>
            <w:tcW w:w="919" w:type="dxa"/>
            <w:vMerge w:val="restart"/>
          </w:tcPr>
          <w:p w:rsidR="00522B0F" w:rsidRDefault="00522B0F">
            <w:pPr>
              <w:pStyle w:val="TableParagraph"/>
              <w:rPr>
                <w:i/>
              </w:rPr>
            </w:pPr>
          </w:p>
          <w:p w:rsidR="00522B0F" w:rsidRDefault="00522B0F">
            <w:pPr>
              <w:pStyle w:val="TableParagraph"/>
              <w:rPr>
                <w:i/>
              </w:rPr>
            </w:pPr>
          </w:p>
          <w:p w:rsidR="00522B0F" w:rsidRDefault="00522B0F">
            <w:pPr>
              <w:pStyle w:val="TableParagraph"/>
              <w:spacing w:before="9"/>
              <w:rPr>
                <w:i/>
                <w:sz w:val="27"/>
              </w:rPr>
            </w:pPr>
          </w:p>
          <w:p w:rsidR="00522B0F" w:rsidRDefault="00BF5EF4">
            <w:pPr>
              <w:pStyle w:val="TableParagraph"/>
              <w:spacing w:line="276" w:lineRule="auto"/>
              <w:ind w:left="108" w:right="100" w:firstLine="1"/>
              <w:jc w:val="center"/>
              <w:rPr>
                <w:sz w:val="20"/>
              </w:rPr>
            </w:pPr>
            <w:r>
              <w:rPr>
                <w:sz w:val="20"/>
              </w:rPr>
              <w:t>Марка автомоб</w:t>
            </w:r>
            <w:r>
              <w:rPr>
                <w:w w:val="99"/>
                <w:sz w:val="20"/>
              </w:rPr>
              <w:t xml:space="preserve"> </w:t>
            </w:r>
            <w:r>
              <w:rPr>
                <w:sz w:val="20"/>
              </w:rPr>
              <w:t>иля</w:t>
            </w:r>
          </w:p>
        </w:tc>
        <w:tc>
          <w:tcPr>
            <w:tcW w:w="1029" w:type="dxa"/>
            <w:tcBorders>
              <w:bottom w:val="nil"/>
            </w:tcBorders>
          </w:tcPr>
          <w:p w:rsidR="00522B0F" w:rsidRDefault="00522B0F">
            <w:pPr>
              <w:pStyle w:val="TableParagraph"/>
              <w:rPr>
                <w:i/>
              </w:rPr>
            </w:pPr>
          </w:p>
          <w:p w:rsidR="00522B0F" w:rsidRDefault="00522B0F">
            <w:pPr>
              <w:pStyle w:val="TableParagraph"/>
              <w:rPr>
                <w:i/>
              </w:rPr>
            </w:pPr>
          </w:p>
          <w:p w:rsidR="00522B0F" w:rsidRDefault="00BF5EF4">
            <w:pPr>
              <w:pStyle w:val="TableParagraph"/>
              <w:spacing w:before="149" w:line="276" w:lineRule="auto"/>
              <w:ind w:left="110" w:right="101" w:firstLine="2"/>
              <w:jc w:val="center"/>
              <w:rPr>
                <w:sz w:val="20"/>
              </w:rPr>
            </w:pPr>
            <w:r>
              <w:rPr>
                <w:sz w:val="20"/>
              </w:rPr>
              <w:t xml:space="preserve">Кол-во </w:t>
            </w:r>
            <w:r>
              <w:rPr>
                <w:w w:val="95"/>
                <w:sz w:val="20"/>
              </w:rPr>
              <w:t xml:space="preserve">автомоби </w:t>
            </w:r>
            <w:r>
              <w:rPr>
                <w:sz w:val="20"/>
              </w:rPr>
              <w:t>лей, шт.</w:t>
            </w:r>
          </w:p>
        </w:tc>
        <w:tc>
          <w:tcPr>
            <w:tcW w:w="1138" w:type="dxa"/>
            <w:tcBorders>
              <w:bottom w:val="nil"/>
            </w:tcBorders>
          </w:tcPr>
          <w:p w:rsidR="00522B0F" w:rsidRDefault="00522B0F">
            <w:pPr>
              <w:pStyle w:val="TableParagraph"/>
              <w:spacing w:before="6"/>
              <w:rPr>
                <w:i/>
              </w:rPr>
            </w:pPr>
          </w:p>
          <w:p w:rsidR="00522B0F" w:rsidRDefault="00BF5EF4">
            <w:pPr>
              <w:pStyle w:val="TableParagraph"/>
              <w:spacing w:line="276" w:lineRule="auto"/>
              <w:ind w:left="116" w:right="106" w:firstLine="2"/>
              <w:jc w:val="center"/>
              <w:rPr>
                <w:sz w:val="20"/>
              </w:rPr>
            </w:pPr>
            <w:r>
              <w:rPr>
                <w:w w:val="95"/>
                <w:sz w:val="20"/>
              </w:rPr>
              <w:t xml:space="preserve">Среднегод </w:t>
            </w:r>
            <w:r>
              <w:rPr>
                <w:sz w:val="20"/>
              </w:rPr>
              <w:t xml:space="preserve">овой </w:t>
            </w:r>
            <w:r>
              <w:rPr>
                <w:w w:val="95"/>
                <w:sz w:val="20"/>
              </w:rPr>
              <w:t xml:space="preserve">автомобил </w:t>
            </w:r>
            <w:r>
              <w:rPr>
                <w:sz w:val="20"/>
              </w:rPr>
              <w:t>я i -марки, тыс. км (м/часы)</w:t>
            </w:r>
          </w:p>
        </w:tc>
        <w:tc>
          <w:tcPr>
            <w:tcW w:w="1111" w:type="dxa"/>
            <w:vMerge w:val="restart"/>
          </w:tcPr>
          <w:p w:rsidR="00522B0F" w:rsidRDefault="00522B0F">
            <w:pPr>
              <w:pStyle w:val="TableParagraph"/>
              <w:rPr>
                <w:i/>
              </w:rPr>
            </w:pPr>
          </w:p>
          <w:p w:rsidR="00522B0F" w:rsidRDefault="00522B0F">
            <w:pPr>
              <w:pStyle w:val="TableParagraph"/>
              <w:rPr>
                <w:i/>
              </w:rPr>
            </w:pPr>
          </w:p>
          <w:p w:rsidR="00522B0F" w:rsidRDefault="00522B0F">
            <w:pPr>
              <w:pStyle w:val="TableParagraph"/>
              <w:spacing w:before="9"/>
              <w:rPr>
                <w:i/>
                <w:sz w:val="27"/>
              </w:rPr>
            </w:pPr>
          </w:p>
          <w:p w:rsidR="00522B0F" w:rsidRDefault="00BF5EF4">
            <w:pPr>
              <w:pStyle w:val="TableParagraph"/>
              <w:spacing w:line="276" w:lineRule="auto"/>
              <w:ind w:left="148" w:right="137"/>
              <w:jc w:val="center"/>
              <w:rPr>
                <w:sz w:val="20"/>
              </w:rPr>
            </w:pPr>
            <w:r>
              <w:rPr>
                <w:sz w:val="20"/>
              </w:rPr>
              <w:t>Марка автопокр ышки</w:t>
            </w:r>
          </w:p>
        </w:tc>
        <w:tc>
          <w:tcPr>
            <w:tcW w:w="1051" w:type="dxa"/>
            <w:tcBorders>
              <w:bottom w:val="nil"/>
            </w:tcBorders>
          </w:tcPr>
          <w:p w:rsidR="00522B0F" w:rsidRDefault="00522B0F">
            <w:pPr>
              <w:pStyle w:val="TableParagraph"/>
              <w:rPr>
                <w:i/>
              </w:rPr>
            </w:pPr>
          </w:p>
          <w:p w:rsidR="00522B0F" w:rsidRDefault="00522B0F">
            <w:pPr>
              <w:pStyle w:val="TableParagraph"/>
              <w:spacing w:before="6"/>
              <w:rPr>
                <w:i/>
                <w:sz w:val="23"/>
              </w:rPr>
            </w:pPr>
          </w:p>
          <w:p w:rsidR="00522B0F" w:rsidRDefault="00BF5EF4">
            <w:pPr>
              <w:pStyle w:val="TableParagraph"/>
              <w:spacing w:line="276" w:lineRule="auto"/>
              <w:ind w:left="131" w:right="117"/>
              <w:jc w:val="center"/>
              <w:rPr>
                <w:sz w:val="20"/>
              </w:rPr>
            </w:pPr>
            <w:r>
              <w:rPr>
                <w:sz w:val="20"/>
              </w:rPr>
              <w:t>Коэффиц иент износа шин</w:t>
            </w:r>
          </w:p>
        </w:tc>
        <w:tc>
          <w:tcPr>
            <w:tcW w:w="1096" w:type="dxa"/>
            <w:tcBorders>
              <w:bottom w:val="nil"/>
            </w:tcBorders>
          </w:tcPr>
          <w:p w:rsidR="00522B0F" w:rsidRDefault="00BF5EF4">
            <w:pPr>
              <w:pStyle w:val="TableParagraph"/>
              <w:spacing w:before="127" w:line="276" w:lineRule="auto"/>
              <w:ind w:left="146" w:right="132" w:hanging="2"/>
              <w:jc w:val="center"/>
              <w:rPr>
                <w:sz w:val="20"/>
              </w:rPr>
            </w:pPr>
            <w:r>
              <w:rPr>
                <w:sz w:val="20"/>
              </w:rPr>
              <w:t xml:space="preserve">Кол-во автопокр ышек на </w:t>
            </w:r>
            <w:r>
              <w:rPr>
                <w:w w:val="95"/>
                <w:sz w:val="20"/>
              </w:rPr>
              <w:t xml:space="preserve">автомоби </w:t>
            </w:r>
            <w:r>
              <w:rPr>
                <w:sz w:val="20"/>
              </w:rPr>
              <w:t>ле i - марки, шт.</w:t>
            </w:r>
          </w:p>
        </w:tc>
        <w:tc>
          <w:tcPr>
            <w:tcW w:w="1146" w:type="dxa"/>
            <w:tcBorders>
              <w:bottom w:val="nil"/>
            </w:tcBorders>
          </w:tcPr>
          <w:p w:rsidR="00522B0F" w:rsidRDefault="00522B0F">
            <w:pPr>
              <w:pStyle w:val="TableParagraph"/>
              <w:rPr>
                <w:i/>
              </w:rPr>
            </w:pPr>
          </w:p>
          <w:p w:rsidR="00522B0F" w:rsidRDefault="00BF5EF4">
            <w:pPr>
              <w:pStyle w:val="TableParagraph"/>
              <w:spacing w:before="138" w:line="276" w:lineRule="auto"/>
              <w:ind w:left="120" w:right="107" w:firstLine="6"/>
              <w:jc w:val="center"/>
              <w:rPr>
                <w:sz w:val="20"/>
              </w:rPr>
            </w:pPr>
            <w:r>
              <w:rPr>
                <w:sz w:val="20"/>
              </w:rPr>
              <w:t xml:space="preserve">Масса изношенн ой   </w:t>
            </w:r>
            <w:r>
              <w:rPr>
                <w:w w:val="95"/>
                <w:sz w:val="20"/>
              </w:rPr>
              <w:t xml:space="preserve">автопокры </w:t>
            </w:r>
            <w:r>
              <w:rPr>
                <w:sz w:val="20"/>
              </w:rPr>
              <w:t>шки, кг</w:t>
            </w:r>
          </w:p>
        </w:tc>
        <w:tc>
          <w:tcPr>
            <w:tcW w:w="1144" w:type="dxa"/>
            <w:tcBorders>
              <w:bottom w:val="nil"/>
            </w:tcBorders>
          </w:tcPr>
          <w:p w:rsidR="00522B0F" w:rsidRDefault="00BF5EF4">
            <w:pPr>
              <w:pStyle w:val="TableParagraph"/>
              <w:spacing w:line="276" w:lineRule="auto"/>
              <w:ind w:left="114" w:right="95" w:hanging="2"/>
              <w:jc w:val="center"/>
              <w:rPr>
                <w:sz w:val="20"/>
              </w:rPr>
            </w:pPr>
            <w:r>
              <w:rPr>
                <w:sz w:val="20"/>
              </w:rPr>
              <w:t>Норматив ный пробег для замены автопокры шки, тыс. км.(м/час</w:t>
            </w:r>
          </w:p>
          <w:p w:rsidR="00522B0F" w:rsidRDefault="00BF5EF4">
            <w:pPr>
              <w:pStyle w:val="TableParagraph"/>
              <w:spacing w:line="220" w:lineRule="exact"/>
              <w:ind w:left="173" w:right="156"/>
              <w:jc w:val="center"/>
              <w:rPr>
                <w:sz w:val="20"/>
              </w:rPr>
            </w:pPr>
            <w:r>
              <w:rPr>
                <w:sz w:val="20"/>
              </w:rPr>
              <w:t>ы)</w:t>
            </w:r>
          </w:p>
        </w:tc>
        <w:tc>
          <w:tcPr>
            <w:tcW w:w="997" w:type="dxa"/>
            <w:tcBorders>
              <w:bottom w:val="nil"/>
            </w:tcBorders>
          </w:tcPr>
          <w:p w:rsidR="00522B0F" w:rsidRDefault="00522B0F">
            <w:pPr>
              <w:pStyle w:val="TableParagraph"/>
              <w:rPr>
                <w:i/>
              </w:rPr>
            </w:pPr>
          </w:p>
          <w:p w:rsidR="00522B0F" w:rsidRDefault="00BF5EF4">
            <w:pPr>
              <w:pStyle w:val="TableParagraph"/>
              <w:spacing w:before="138" w:line="276" w:lineRule="auto"/>
              <w:ind w:left="127" w:right="102"/>
              <w:jc w:val="center"/>
              <w:rPr>
                <w:sz w:val="20"/>
              </w:rPr>
            </w:pPr>
            <w:r>
              <w:rPr>
                <w:sz w:val="20"/>
              </w:rPr>
              <w:t>Нормати</w:t>
            </w:r>
            <w:r>
              <w:rPr>
                <w:w w:val="99"/>
                <w:sz w:val="20"/>
              </w:rPr>
              <w:t xml:space="preserve"> </w:t>
            </w:r>
            <w:r>
              <w:rPr>
                <w:sz w:val="20"/>
              </w:rPr>
              <w:t xml:space="preserve">в     </w:t>
            </w:r>
            <w:r>
              <w:rPr>
                <w:w w:val="95"/>
                <w:sz w:val="20"/>
              </w:rPr>
              <w:t xml:space="preserve">образова </w:t>
            </w:r>
            <w:r>
              <w:rPr>
                <w:sz w:val="20"/>
              </w:rPr>
              <w:t>ния, т/год</w:t>
            </w:r>
          </w:p>
        </w:tc>
      </w:tr>
      <w:tr w:rsidR="00522B0F">
        <w:trPr>
          <w:trHeight w:val="358"/>
        </w:trPr>
        <w:tc>
          <w:tcPr>
            <w:tcW w:w="360" w:type="dxa"/>
            <w:vMerge/>
            <w:tcBorders>
              <w:top w:val="nil"/>
            </w:tcBorders>
          </w:tcPr>
          <w:p w:rsidR="00522B0F" w:rsidRDefault="00522B0F">
            <w:pPr>
              <w:rPr>
                <w:sz w:val="2"/>
                <w:szCs w:val="2"/>
              </w:rPr>
            </w:pPr>
          </w:p>
        </w:tc>
        <w:tc>
          <w:tcPr>
            <w:tcW w:w="919" w:type="dxa"/>
            <w:vMerge/>
            <w:tcBorders>
              <w:top w:val="nil"/>
            </w:tcBorders>
          </w:tcPr>
          <w:p w:rsidR="00522B0F" w:rsidRDefault="00522B0F">
            <w:pPr>
              <w:rPr>
                <w:sz w:val="2"/>
                <w:szCs w:val="2"/>
              </w:rPr>
            </w:pPr>
          </w:p>
        </w:tc>
        <w:tc>
          <w:tcPr>
            <w:tcW w:w="1029" w:type="dxa"/>
            <w:tcBorders>
              <w:top w:val="nil"/>
            </w:tcBorders>
          </w:tcPr>
          <w:p w:rsidR="00522B0F" w:rsidRDefault="00BF5EF4">
            <w:pPr>
              <w:pStyle w:val="TableParagraph"/>
              <w:spacing w:before="30"/>
              <w:ind w:left="415"/>
              <w:rPr>
                <w:b/>
                <w:sz w:val="20"/>
              </w:rPr>
            </w:pPr>
            <w:r>
              <w:rPr>
                <w:b/>
                <w:sz w:val="20"/>
              </w:rPr>
              <w:t>Ni</w:t>
            </w:r>
          </w:p>
        </w:tc>
        <w:tc>
          <w:tcPr>
            <w:tcW w:w="1138" w:type="dxa"/>
            <w:tcBorders>
              <w:top w:val="nil"/>
            </w:tcBorders>
          </w:tcPr>
          <w:p w:rsidR="00522B0F" w:rsidRDefault="00BF5EF4">
            <w:pPr>
              <w:pStyle w:val="TableParagraph"/>
              <w:spacing w:before="4"/>
              <w:ind w:left="396" w:right="388"/>
              <w:jc w:val="center"/>
              <w:rPr>
                <w:b/>
                <w:sz w:val="13"/>
              </w:rPr>
            </w:pPr>
            <w:r>
              <w:rPr>
                <w:b/>
                <w:position w:val="-8"/>
                <w:sz w:val="20"/>
              </w:rPr>
              <w:t>L</w:t>
            </w:r>
            <w:r>
              <w:rPr>
                <w:b/>
                <w:sz w:val="13"/>
              </w:rPr>
              <w:t>i</w:t>
            </w:r>
          </w:p>
        </w:tc>
        <w:tc>
          <w:tcPr>
            <w:tcW w:w="1111" w:type="dxa"/>
            <w:vMerge/>
            <w:tcBorders>
              <w:top w:val="nil"/>
            </w:tcBorders>
          </w:tcPr>
          <w:p w:rsidR="00522B0F" w:rsidRDefault="00522B0F">
            <w:pPr>
              <w:rPr>
                <w:sz w:val="2"/>
                <w:szCs w:val="2"/>
              </w:rPr>
            </w:pPr>
          </w:p>
        </w:tc>
        <w:tc>
          <w:tcPr>
            <w:tcW w:w="1051" w:type="dxa"/>
            <w:tcBorders>
              <w:top w:val="nil"/>
            </w:tcBorders>
          </w:tcPr>
          <w:p w:rsidR="00522B0F" w:rsidRDefault="00BF5EF4">
            <w:pPr>
              <w:pStyle w:val="TableParagraph"/>
              <w:spacing w:before="30"/>
              <w:ind w:left="127" w:right="117"/>
              <w:jc w:val="center"/>
              <w:rPr>
                <w:b/>
                <w:sz w:val="20"/>
              </w:rPr>
            </w:pPr>
            <w:r>
              <w:rPr>
                <w:b/>
                <w:sz w:val="20"/>
              </w:rPr>
              <w:t>К</w:t>
            </w:r>
            <w:r>
              <w:rPr>
                <w:b/>
                <w:sz w:val="20"/>
                <w:vertAlign w:val="subscript"/>
              </w:rPr>
              <w:t>и</w:t>
            </w:r>
          </w:p>
        </w:tc>
        <w:tc>
          <w:tcPr>
            <w:tcW w:w="1096" w:type="dxa"/>
            <w:tcBorders>
              <w:top w:val="nil"/>
            </w:tcBorders>
          </w:tcPr>
          <w:p w:rsidR="00522B0F" w:rsidRDefault="00BF5EF4">
            <w:pPr>
              <w:pStyle w:val="TableParagraph"/>
              <w:spacing w:before="53" w:line="120" w:lineRule="auto"/>
              <w:ind w:left="378" w:right="475"/>
              <w:jc w:val="center"/>
              <w:rPr>
                <w:b/>
                <w:sz w:val="13"/>
              </w:rPr>
            </w:pPr>
            <w:r>
              <w:rPr>
                <w:b/>
                <w:position w:val="-8"/>
                <w:sz w:val="20"/>
              </w:rPr>
              <w:t>K</w:t>
            </w:r>
            <w:r>
              <w:rPr>
                <w:b/>
                <w:sz w:val="13"/>
              </w:rPr>
              <w:t>i</w:t>
            </w:r>
          </w:p>
          <w:p w:rsidR="00522B0F" w:rsidRDefault="00BF5EF4">
            <w:pPr>
              <w:pStyle w:val="TableParagraph"/>
              <w:spacing w:line="84" w:lineRule="exact"/>
              <w:ind w:left="203"/>
              <w:jc w:val="center"/>
              <w:rPr>
                <w:b/>
                <w:sz w:val="13"/>
              </w:rPr>
            </w:pPr>
            <w:r>
              <w:rPr>
                <w:b/>
                <w:w w:val="99"/>
                <w:sz w:val="13"/>
              </w:rPr>
              <w:t>ш</w:t>
            </w:r>
          </w:p>
        </w:tc>
        <w:tc>
          <w:tcPr>
            <w:tcW w:w="1146" w:type="dxa"/>
            <w:tcBorders>
              <w:top w:val="nil"/>
            </w:tcBorders>
          </w:tcPr>
          <w:p w:rsidR="00522B0F" w:rsidRDefault="00BF5EF4">
            <w:pPr>
              <w:pStyle w:val="TableParagraph"/>
              <w:spacing w:before="4"/>
              <w:ind w:left="420"/>
              <w:rPr>
                <w:b/>
                <w:sz w:val="13"/>
              </w:rPr>
            </w:pPr>
            <w:r>
              <w:rPr>
                <w:b/>
                <w:position w:val="-8"/>
                <w:sz w:val="20"/>
              </w:rPr>
              <w:t>m</w:t>
            </w:r>
            <w:r>
              <w:rPr>
                <w:b/>
                <w:sz w:val="13"/>
              </w:rPr>
              <w:t>i</w:t>
            </w:r>
            <w:r>
              <w:rPr>
                <w:b/>
                <w:position w:val="-11"/>
                <w:sz w:val="13"/>
              </w:rPr>
              <w:t>ш</w:t>
            </w:r>
          </w:p>
        </w:tc>
        <w:tc>
          <w:tcPr>
            <w:tcW w:w="1144" w:type="dxa"/>
            <w:tcBorders>
              <w:top w:val="nil"/>
            </w:tcBorders>
          </w:tcPr>
          <w:p w:rsidR="00522B0F" w:rsidRDefault="00BF5EF4">
            <w:pPr>
              <w:pStyle w:val="TableParagraph"/>
              <w:spacing w:before="53" w:line="120" w:lineRule="auto"/>
              <w:ind w:left="95" w:right="161"/>
              <w:jc w:val="center"/>
              <w:rPr>
                <w:b/>
                <w:sz w:val="13"/>
              </w:rPr>
            </w:pPr>
            <w:r>
              <w:rPr>
                <w:b/>
                <w:position w:val="-8"/>
                <w:sz w:val="20"/>
              </w:rPr>
              <w:t>Н</w:t>
            </w:r>
            <w:r>
              <w:rPr>
                <w:b/>
                <w:sz w:val="13"/>
              </w:rPr>
              <w:t>i</w:t>
            </w:r>
          </w:p>
          <w:p w:rsidR="00522B0F" w:rsidRDefault="00BF5EF4">
            <w:pPr>
              <w:pStyle w:val="TableParagraph"/>
              <w:spacing w:line="84" w:lineRule="exact"/>
              <w:ind w:left="209"/>
              <w:jc w:val="center"/>
              <w:rPr>
                <w:b/>
                <w:sz w:val="13"/>
              </w:rPr>
            </w:pPr>
            <w:r>
              <w:rPr>
                <w:b/>
                <w:w w:val="99"/>
                <w:sz w:val="13"/>
              </w:rPr>
              <w:t>L</w:t>
            </w:r>
          </w:p>
        </w:tc>
        <w:tc>
          <w:tcPr>
            <w:tcW w:w="997" w:type="dxa"/>
            <w:tcBorders>
              <w:top w:val="nil"/>
            </w:tcBorders>
          </w:tcPr>
          <w:p w:rsidR="00522B0F" w:rsidRDefault="00BF5EF4">
            <w:pPr>
              <w:pStyle w:val="TableParagraph"/>
              <w:spacing w:before="30"/>
              <w:ind w:right="327"/>
              <w:jc w:val="right"/>
              <w:rPr>
                <w:b/>
                <w:sz w:val="20"/>
              </w:rPr>
            </w:pPr>
            <w:r>
              <w:rPr>
                <w:b/>
                <w:sz w:val="20"/>
              </w:rPr>
              <w:t>М</w:t>
            </w:r>
            <w:r>
              <w:rPr>
                <w:b/>
                <w:sz w:val="20"/>
                <w:vertAlign w:val="subscript"/>
              </w:rPr>
              <w:t>ш</w:t>
            </w:r>
          </w:p>
        </w:tc>
      </w:tr>
      <w:tr w:rsidR="00522B0F">
        <w:trPr>
          <w:trHeight w:val="1057"/>
        </w:trPr>
        <w:tc>
          <w:tcPr>
            <w:tcW w:w="360" w:type="dxa"/>
          </w:tcPr>
          <w:p w:rsidR="00522B0F" w:rsidRDefault="00BF5EF4">
            <w:pPr>
              <w:pStyle w:val="TableParagraph"/>
              <w:spacing w:line="225" w:lineRule="exact"/>
              <w:ind w:left="9"/>
              <w:jc w:val="center"/>
              <w:rPr>
                <w:sz w:val="20"/>
              </w:rPr>
            </w:pPr>
            <w:r>
              <w:rPr>
                <w:w w:val="99"/>
                <w:sz w:val="20"/>
              </w:rPr>
              <w:t>1</w:t>
            </w:r>
          </w:p>
        </w:tc>
        <w:tc>
          <w:tcPr>
            <w:tcW w:w="919" w:type="dxa"/>
          </w:tcPr>
          <w:p w:rsidR="00522B0F" w:rsidRDefault="00BF5EF4">
            <w:pPr>
              <w:pStyle w:val="TableParagraph"/>
              <w:spacing w:line="276" w:lineRule="auto"/>
              <w:ind w:left="122" w:right="118" w:firstLine="4"/>
              <w:jc w:val="center"/>
              <w:rPr>
                <w:sz w:val="20"/>
              </w:rPr>
            </w:pPr>
            <w:r>
              <w:rPr>
                <w:sz w:val="20"/>
              </w:rPr>
              <w:t>Вилочн ый погрузч</w:t>
            </w:r>
          </w:p>
          <w:p w:rsidR="00522B0F" w:rsidRDefault="00BF5EF4">
            <w:pPr>
              <w:pStyle w:val="TableParagraph"/>
              <w:ind w:left="333" w:right="330"/>
              <w:jc w:val="center"/>
              <w:rPr>
                <w:sz w:val="20"/>
              </w:rPr>
            </w:pPr>
            <w:r>
              <w:rPr>
                <w:sz w:val="20"/>
              </w:rPr>
              <w:t>ик</w:t>
            </w:r>
          </w:p>
        </w:tc>
        <w:tc>
          <w:tcPr>
            <w:tcW w:w="1029" w:type="dxa"/>
          </w:tcPr>
          <w:p w:rsidR="00522B0F" w:rsidRDefault="00BF5EF4">
            <w:pPr>
              <w:pStyle w:val="TableParagraph"/>
              <w:spacing w:line="225" w:lineRule="exact"/>
              <w:ind w:left="463"/>
              <w:rPr>
                <w:sz w:val="20"/>
              </w:rPr>
            </w:pPr>
            <w:r>
              <w:rPr>
                <w:w w:val="99"/>
                <w:sz w:val="20"/>
              </w:rPr>
              <w:t>1</w:t>
            </w:r>
          </w:p>
        </w:tc>
        <w:tc>
          <w:tcPr>
            <w:tcW w:w="1138" w:type="dxa"/>
          </w:tcPr>
          <w:p w:rsidR="00522B0F" w:rsidRDefault="00BF5EF4">
            <w:pPr>
              <w:pStyle w:val="TableParagraph"/>
              <w:spacing w:line="225" w:lineRule="exact"/>
              <w:ind w:left="400" w:right="388"/>
              <w:jc w:val="center"/>
              <w:rPr>
                <w:sz w:val="20"/>
              </w:rPr>
            </w:pPr>
            <w:r>
              <w:rPr>
                <w:sz w:val="20"/>
              </w:rPr>
              <w:t>750</w:t>
            </w:r>
          </w:p>
        </w:tc>
        <w:tc>
          <w:tcPr>
            <w:tcW w:w="1111" w:type="dxa"/>
          </w:tcPr>
          <w:p w:rsidR="00522B0F" w:rsidRDefault="00BF5EF4">
            <w:pPr>
              <w:pStyle w:val="TableParagraph"/>
              <w:spacing w:line="225" w:lineRule="exact"/>
              <w:ind w:left="248"/>
              <w:rPr>
                <w:sz w:val="20"/>
              </w:rPr>
            </w:pPr>
            <w:r>
              <w:rPr>
                <w:sz w:val="20"/>
              </w:rPr>
              <w:t>23,5-25</w:t>
            </w:r>
          </w:p>
        </w:tc>
        <w:tc>
          <w:tcPr>
            <w:tcW w:w="1051" w:type="dxa"/>
          </w:tcPr>
          <w:p w:rsidR="00522B0F" w:rsidRDefault="00BF5EF4">
            <w:pPr>
              <w:pStyle w:val="TableParagraph"/>
              <w:spacing w:line="225" w:lineRule="exact"/>
              <w:ind w:left="130" w:right="117"/>
              <w:jc w:val="center"/>
              <w:rPr>
                <w:sz w:val="20"/>
              </w:rPr>
            </w:pPr>
            <w:r>
              <w:rPr>
                <w:sz w:val="20"/>
              </w:rPr>
              <w:t>0,84</w:t>
            </w:r>
          </w:p>
        </w:tc>
        <w:tc>
          <w:tcPr>
            <w:tcW w:w="1096" w:type="dxa"/>
          </w:tcPr>
          <w:p w:rsidR="00522B0F" w:rsidRDefault="00BF5EF4">
            <w:pPr>
              <w:pStyle w:val="TableParagraph"/>
              <w:spacing w:line="225" w:lineRule="exact"/>
              <w:ind w:left="11"/>
              <w:jc w:val="center"/>
              <w:rPr>
                <w:sz w:val="20"/>
              </w:rPr>
            </w:pPr>
            <w:r>
              <w:rPr>
                <w:w w:val="99"/>
                <w:sz w:val="20"/>
              </w:rPr>
              <w:t>4</w:t>
            </w:r>
          </w:p>
        </w:tc>
        <w:tc>
          <w:tcPr>
            <w:tcW w:w="1146" w:type="dxa"/>
          </w:tcPr>
          <w:p w:rsidR="00522B0F" w:rsidRDefault="00BF5EF4">
            <w:pPr>
              <w:pStyle w:val="TableParagraph"/>
              <w:spacing w:line="225" w:lineRule="exact"/>
              <w:ind w:left="401"/>
              <w:rPr>
                <w:sz w:val="20"/>
              </w:rPr>
            </w:pPr>
            <w:r>
              <w:rPr>
                <w:sz w:val="20"/>
              </w:rPr>
              <w:t>21,5</w:t>
            </w:r>
          </w:p>
        </w:tc>
        <w:tc>
          <w:tcPr>
            <w:tcW w:w="1144" w:type="dxa"/>
          </w:tcPr>
          <w:p w:rsidR="00522B0F" w:rsidRDefault="00BF5EF4">
            <w:pPr>
              <w:pStyle w:val="TableParagraph"/>
              <w:spacing w:line="225" w:lineRule="exact"/>
              <w:ind w:left="374"/>
              <w:rPr>
                <w:sz w:val="20"/>
              </w:rPr>
            </w:pPr>
            <w:r>
              <w:rPr>
                <w:sz w:val="20"/>
              </w:rPr>
              <w:t>2000</w:t>
            </w:r>
          </w:p>
        </w:tc>
        <w:tc>
          <w:tcPr>
            <w:tcW w:w="997" w:type="dxa"/>
          </w:tcPr>
          <w:p w:rsidR="00522B0F" w:rsidRDefault="00BF5EF4">
            <w:pPr>
              <w:pStyle w:val="TableParagraph"/>
              <w:spacing w:line="225" w:lineRule="exact"/>
              <w:ind w:right="254"/>
              <w:jc w:val="right"/>
              <w:rPr>
                <w:sz w:val="20"/>
              </w:rPr>
            </w:pPr>
            <w:r>
              <w:rPr>
                <w:sz w:val="20"/>
              </w:rPr>
              <w:t>0,027</w:t>
            </w:r>
          </w:p>
        </w:tc>
      </w:tr>
    </w:tbl>
    <w:p w:rsidR="00522B0F" w:rsidRDefault="00BF5EF4">
      <w:pPr>
        <w:pStyle w:val="5"/>
      </w:pPr>
      <w:r>
        <w:t>Плотность отхода составляет 0,4 т/м</w:t>
      </w:r>
      <w:r>
        <w:rPr>
          <w:vertAlign w:val="superscript"/>
        </w:rPr>
        <w:t>3</w:t>
      </w:r>
      <w:r>
        <w:t>.</w:t>
      </w:r>
    </w:p>
    <w:p w:rsidR="00522B0F" w:rsidRDefault="00BF5EF4">
      <w:pPr>
        <w:spacing w:before="41"/>
        <w:ind w:left="1386"/>
        <w:rPr>
          <w:b/>
          <w:i/>
          <w:sz w:val="24"/>
        </w:rPr>
      </w:pPr>
      <w:r>
        <w:rPr>
          <w:b/>
          <w:i/>
          <w:sz w:val="24"/>
        </w:rPr>
        <w:t>Норматив образования отхода составит 0,027 т/год.</w:t>
      </w:r>
    </w:p>
    <w:p w:rsidR="00522B0F" w:rsidRDefault="00522B0F">
      <w:pPr>
        <w:pStyle w:val="a3"/>
        <w:spacing w:before="3"/>
        <w:rPr>
          <w:b/>
          <w:i/>
          <w:sz w:val="31"/>
        </w:rPr>
      </w:pPr>
    </w:p>
    <w:p w:rsidR="00522B0F" w:rsidRDefault="00BF5EF4">
      <w:pPr>
        <w:spacing w:line="276" w:lineRule="auto"/>
        <w:ind w:left="678" w:right="529" w:firstLine="707"/>
        <w:jc w:val="both"/>
        <w:rPr>
          <w:b/>
          <w:sz w:val="24"/>
        </w:rPr>
      </w:pPr>
      <w:r>
        <w:rPr>
          <w:b/>
          <w:sz w:val="24"/>
        </w:rPr>
        <w:t>Мусор от офисных и бытовых помещений организаций несортированный (исключая крупногабаритный) (7 33 100 01 72 4)</w:t>
      </w:r>
    </w:p>
    <w:p w:rsidR="00522B0F" w:rsidRDefault="00BF5EF4">
      <w:pPr>
        <w:pStyle w:val="a3"/>
        <w:spacing w:line="278" w:lineRule="auto"/>
        <w:ind w:left="678" w:right="531" w:firstLine="707"/>
        <w:jc w:val="both"/>
      </w:pPr>
      <w:r>
        <w:t>Количество отходов рассчитано в соответствии со «Сборник удельных показателей образования отходов производства и потребления», Москва, 1999 год [23] по формуле:</w:t>
      </w:r>
    </w:p>
    <w:p w:rsidR="00522B0F" w:rsidRDefault="00522B0F">
      <w:pPr>
        <w:pStyle w:val="a3"/>
        <w:rPr>
          <w:sz w:val="20"/>
        </w:rPr>
      </w:pPr>
    </w:p>
    <w:p w:rsidR="00522B0F" w:rsidRDefault="00522B0F">
      <w:pPr>
        <w:pStyle w:val="a3"/>
        <w:spacing w:before="3"/>
        <w:rPr>
          <w:sz w:val="27"/>
        </w:rPr>
      </w:pPr>
    </w:p>
    <w:p w:rsidR="00522B0F" w:rsidRDefault="00BF5EF4">
      <w:pPr>
        <w:pStyle w:val="a3"/>
        <w:spacing w:before="90"/>
        <w:ind w:left="1386"/>
      </w:pPr>
      <w:r>
        <w:t>где:</w:t>
      </w:r>
    </w:p>
    <w:p w:rsidR="00522B0F" w:rsidRDefault="00BF5EF4">
      <w:pPr>
        <w:pStyle w:val="a3"/>
        <w:spacing w:before="41"/>
        <w:ind w:left="1386"/>
      </w:pPr>
      <w:r>
        <w:t>М – количество ТБО, т/год;</w:t>
      </w:r>
    </w:p>
    <w:p w:rsidR="00522B0F" w:rsidRDefault="00BF5EF4">
      <w:pPr>
        <w:pStyle w:val="a3"/>
        <w:spacing w:before="41"/>
        <w:ind w:left="143" w:right="236"/>
        <w:jc w:val="center"/>
      </w:pPr>
      <w:r>
        <w:t>N – Численность сотрудников для обеспечения работы установки – 2 человека;</w:t>
      </w:r>
    </w:p>
    <w:p w:rsidR="00522B0F" w:rsidRDefault="00522B0F">
      <w:pPr>
        <w:jc w:val="center"/>
        <w:sectPr w:rsidR="00522B0F">
          <w:type w:val="continuous"/>
          <w:pgSz w:w="11910" w:h="16840"/>
          <w:pgMar w:top="0" w:right="180" w:bottom="280" w:left="740" w:header="720" w:footer="720" w:gutter="0"/>
          <w:cols w:space="720"/>
        </w:sectPr>
      </w:pPr>
    </w:p>
    <w:p w:rsidR="00522B0F" w:rsidRDefault="00522B0F">
      <w:pPr>
        <w:pStyle w:val="a3"/>
        <w:rPr>
          <w:sz w:val="11"/>
        </w:rPr>
      </w:pPr>
    </w:p>
    <w:p w:rsidR="00522B0F" w:rsidRDefault="00BF5EF4">
      <w:pPr>
        <w:pStyle w:val="a3"/>
        <w:spacing w:before="90" w:line="276" w:lineRule="auto"/>
        <w:ind w:left="678" w:right="1435" w:firstLine="707"/>
      </w:pPr>
      <w:r>
        <w:t>m – среднегодовая норма образования ТБО на 1 сотрудника, 70 кг (удельные показатели образования твердых бытовых отходов, п.п. 6 (на 1</w:t>
      </w:r>
      <w:r>
        <w:rPr>
          <w:spacing w:val="-3"/>
        </w:rPr>
        <w:t xml:space="preserve"> </w:t>
      </w:r>
      <w:r>
        <w:t>сотрудника));</w:t>
      </w:r>
    </w:p>
    <w:p w:rsidR="00522B0F" w:rsidRDefault="00BF5EF4">
      <w:pPr>
        <w:pStyle w:val="a3"/>
        <w:spacing w:before="1" w:line="276" w:lineRule="auto"/>
        <w:ind w:left="1386" w:right="5120"/>
      </w:pPr>
      <w:r>
        <w:t>10</w:t>
      </w:r>
      <w:r>
        <w:rPr>
          <w:vertAlign w:val="superscript"/>
        </w:rPr>
        <w:t>-3</w:t>
      </w:r>
      <w:r>
        <w:t xml:space="preserve"> – коэффициент перевода из кг в тонны. М = 2 * 70 * 10</w:t>
      </w:r>
      <w:r>
        <w:rPr>
          <w:vertAlign w:val="superscript"/>
        </w:rPr>
        <w:t>-3</w:t>
      </w:r>
      <w:r>
        <w:t xml:space="preserve"> = 0,14 т/год.</w:t>
      </w:r>
    </w:p>
    <w:p w:rsidR="00522B0F" w:rsidRDefault="00BF5EF4">
      <w:pPr>
        <w:pStyle w:val="5"/>
        <w:spacing w:line="275" w:lineRule="exact"/>
        <w:rPr>
          <w:b w:val="0"/>
          <w:i w:val="0"/>
        </w:rPr>
      </w:pPr>
      <w:r>
        <w:t>Отход – очки защитные – учтены в составе ТБО</w:t>
      </w:r>
      <w:r>
        <w:rPr>
          <w:b w:val="0"/>
          <w:i w:val="0"/>
        </w:rPr>
        <w:t>.</w:t>
      </w:r>
    </w:p>
    <w:p w:rsidR="00522B0F" w:rsidRDefault="00BF5EF4">
      <w:pPr>
        <w:pStyle w:val="a3"/>
        <w:spacing w:before="41" w:line="278" w:lineRule="auto"/>
        <w:ind w:left="112" w:right="523" w:firstLine="566"/>
      </w:pPr>
      <w:r>
        <w:t>Расчет нормативной массы образования отхода производится на основании материально- сырьевого баланса:</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245"/>
        <w:gridCol w:w="2357"/>
        <w:gridCol w:w="2372"/>
        <w:gridCol w:w="2382"/>
      </w:tblGrid>
      <w:tr w:rsidR="00522B0F">
        <w:trPr>
          <w:trHeight w:val="527"/>
        </w:trPr>
        <w:tc>
          <w:tcPr>
            <w:tcW w:w="644" w:type="dxa"/>
          </w:tcPr>
          <w:p w:rsidR="00522B0F" w:rsidRDefault="00BF5EF4">
            <w:pPr>
              <w:pStyle w:val="TableParagraph"/>
              <w:ind w:left="8"/>
              <w:jc w:val="center"/>
              <w:rPr>
                <w:b/>
                <w:sz w:val="20"/>
              </w:rPr>
            </w:pPr>
            <w:r>
              <w:rPr>
                <w:b/>
                <w:w w:val="99"/>
                <w:sz w:val="20"/>
              </w:rPr>
              <w:t>№</w:t>
            </w:r>
          </w:p>
          <w:p w:rsidR="00522B0F" w:rsidRDefault="00BF5EF4">
            <w:pPr>
              <w:pStyle w:val="TableParagraph"/>
              <w:spacing w:before="34"/>
              <w:ind w:left="156" w:right="150"/>
              <w:jc w:val="center"/>
              <w:rPr>
                <w:b/>
                <w:sz w:val="20"/>
              </w:rPr>
            </w:pPr>
            <w:r>
              <w:rPr>
                <w:b/>
                <w:sz w:val="20"/>
              </w:rPr>
              <w:t>п/п</w:t>
            </w:r>
          </w:p>
        </w:tc>
        <w:tc>
          <w:tcPr>
            <w:tcW w:w="2245" w:type="dxa"/>
          </w:tcPr>
          <w:p w:rsidR="00522B0F" w:rsidRDefault="00BF5EF4">
            <w:pPr>
              <w:pStyle w:val="TableParagraph"/>
              <w:ind w:left="165"/>
              <w:rPr>
                <w:b/>
                <w:sz w:val="20"/>
              </w:rPr>
            </w:pPr>
            <w:r>
              <w:rPr>
                <w:b/>
                <w:sz w:val="20"/>
              </w:rPr>
              <w:t>Наименование обуви</w:t>
            </w:r>
          </w:p>
        </w:tc>
        <w:tc>
          <w:tcPr>
            <w:tcW w:w="2357" w:type="dxa"/>
          </w:tcPr>
          <w:p w:rsidR="00522B0F" w:rsidRDefault="00BF5EF4">
            <w:pPr>
              <w:pStyle w:val="TableParagraph"/>
              <w:ind w:left="125" w:right="125"/>
              <w:jc w:val="center"/>
              <w:rPr>
                <w:b/>
                <w:sz w:val="20"/>
              </w:rPr>
            </w:pPr>
            <w:r>
              <w:rPr>
                <w:b/>
                <w:sz w:val="20"/>
              </w:rPr>
              <w:t>Вес одной единицы, кг</w:t>
            </w:r>
          </w:p>
        </w:tc>
        <w:tc>
          <w:tcPr>
            <w:tcW w:w="2372" w:type="dxa"/>
          </w:tcPr>
          <w:p w:rsidR="00522B0F" w:rsidRDefault="00BF5EF4">
            <w:pPr>
              <w:pStyle w:val="TableParagraph"/>
              <w:ind w:left="375"/>
              <w:rPr>
                <w:b/>
                <w:sz w:val="20"/>
              </w:rPr>
            </w:pPr>
            <w:r>
              <w:rPr>
                <w:b/>
                <w:sz w:val="20"/>
              </w:rPr>
              <w:t>Норма выдачи на</w:t>
            </w:r>
          </w:p>
          <w:p w:rsidR="00522B0F" w:rsidRDefault="00BF5EF4">
            <w:pPr>
              <w:pStyle w:val="TableParagraph"/>
              <w:spacing w:before="34"/>
              <w:ind w:left="303"/>
              <w:rPr>
                <w:b/>
                <w:sz w:val="20"/>
              </w:rPr>
            </w:pPr>
            <w:r>
              <w:rPr>
                <w:b/>
                <w:sz w:val="20"/>
              </w:rPr>
              <w:t>сотрудника, шт/год</w:t>
            </w:r>
          </w:p>
        </w:tc>
        <w:tc>
          <w:tcPr>
            <w:tcW w:w="2382" w:type="dxa"/>
          </w:tcPr>
          <w:p w:rsidR="00522B0F" w:rsidRDefault="00BF5EF4">
            <w:pPr>
              <w:pStyle w:val="TableParagraph"/>
              <w:ind w:left="358" w:right="354"/>
              <w:jc w:val="center"/>
              <w:rPr>
                <w:b/>
                <w:sz w:val="20"/>
              </w:rPr>
            </w:pPr>
            <w:r>
              <w:rPr>
                <w:b/>
                <w:sz w:val="20"/>
              </w:rPr>
              <w:t>Количество</w:t>
            </w:r>
          </w:p>
          <w:p w:rsidR="00522B0F" w:rsidRDefault="00BF5EF4">
            <w:pPr>
              <w:pStyle w:val="TableParagraph"/>
              <w:spacing w:before="34"/>
              <w:ind w:left="360" w:right="354"/>
              <w:jc w:val="center"/>
              <w:rPr>
                <w:b/>
                <w:sz w:val="20"/>
              </w:rPr>
            </w:pPr>
            <w:r>
              <w:rPr>
                <w:b/>
                <w:sz w:val="20"/>
              </w:rPr>
              <w:t>сотрудников, чел.</w:t>
            </w:r>
          </w:p>
        </w:tc>
      </w:tr>
      <w:tr w:rsidR="00522B0F">
        <w:trPr>
          <w:trHeight w:val="265"/>
        </w:trPr>
        <w:tc>
          <w:tcPr>
            <w:tcW w:w="644" w:type="dxa"/>
          </w:tcPr>
          <w:p w:rsidR="00522B0F" w:rsidRDefault="00BF5EF4">
            <w:pPr>
              <w:pStyle w:val="TableParagraph"/>
              <w:spacing w:line="228" w:lineRule="exact"/>
              <w:ind w:left="8"/>
              <w:jc w:val="center"/>
              <w:rPr>
                <w:sz w:val="20"/>
              </w:rPr>
            </w:pPr>
            <w:r>
              <w:rPr>
                <w:w w:val="99"/>
                <w:sz w:val="20"/>
              </w:rPr>
              <w:t>1</w:t>
            </w:r>
          </w:p>
        </w:tc>
        <w:tc>
          <w:tcPr>
            <w:tcW w:w="2245" w:type="dxa"/>
          </w:tcPr>
          <w:p w:rsidR="00522B0F" w:rsidRDefault="00BF5EF4">
            <w:pPr>
              <w:pStyle w:val="TableParagraph"/>
              <w:spacing w:line="228" w:lineRule="exact"/>
              <w:ind w:left="107"/>
              <w:rPr>
                <w:sz w:val="20"/>
              </w:rPr>
            </w:pPr>
            <w:r>
              <w:rPr>
                <w:sz w:val="20"/>
              </w:rPr>
              <w:t>Очки защитные</w:t>
            </w:r>
          </w:p>
        </w:tc>
        <w:tc>
          <w:tcPr>
            <w:tcW w:w="2357" w:type="dxa"/>
          </w:tcPr>
          <w:p w:rsidR="00522B0F" w:rsidRDefault="00BF5EF4">
            <w:pPr>
              <w:pStyle w:val="TableParagraph"/>
              <w:spacing w:line="228" w:lineRule="exact"/>
              <w:ind w:left="125" w:right="122"/>
              <w:jc w:val="center"/>
              <w:rPr>
                <w:sz w:val="20"/>
              </w:rPr>
            </w:pPr>
            <w:r>
              <w:rPr>
                <w:sz w:val="20"/>
              </w:rPr>
              <w:t>0,052</w:t>
            </w:r>
          </w:p>
        </w:tc>
        <w:tc>
          <w:tcPr>
            <w:tcW w:w="2372" w:type="dxa"/>
          </w:tcPr>
          <w:p w:rsidR="00522B0F" w:rsidRDefault="00BF5EF4">
            <w:pPr>
              <w:pStyle w:val="TableParagraph"/>
              <w:spacing w:line="228" w:lineRule="exact"/>
              <w:ind w:left="1"/>
              <w:jc w:val="center"/>
              <w:rPr>
                <w:sz w:val="20"/>
              </w:rPr>
            </w:pPr>
            <w:r>
              <w:rPr>
                <w:w w:val="99"/>
                <w:sz w:val="20"/>
              </w:rPr>
              <w:t>1</w:t>
            </w:r>
          </w:p>
        </w:tc>
        <w:tc>
          <w:tcPr>
            <w:tcW w:w="2382" w:type="dxa"/>
          </w:tcPr>
          <w:p w:rsidR="00522B0F" w:rsidRDefault="00BF5EF4">
            <w:pPr>
              <w:pStyle w:val="TableParagraph"/>
              <w:spacing w:line="228" w:lineRule="exact"/>
              <w:ind w:left="5"/>
              <w:jc w:val="center"/>
              <w:rPr>
                <w:sz w:val="20"/>
              </w:rPr>
            </w:pPr>
            <w:r>
              <w:rPr>
                <w:w w:val="99"/>
                <w:sz w:val="20"/>
              </w:rPr>
              <w:t>2</w:t>
            </w:r>
          </w:p>
        </w:tc>
      </w:tr>
    </w:tbl>
    <w:p w:rsidR="00522B0F" w:rsidRDefault="00BF5EF4">
      <w:pPr>
        <w:pStyle w:val="a3"/>
        <w:ind w:left="1386"/>
      </w:pPr>
      <w:r>
        <w:t>О</w:t>
      </w:r>
      <w:r>
        <w:rPr>
          <w:vertAlign w:val="subscript"/>
        </w:rPr>
        <w:t>сод</w:t>
      </w:r>
      <w:r>
        <w:t xml:space="preserve"> = 0,052*1*2 * 10</w:t>
      </w:r>
      <w:r>
        <w:rPr>
          <w:vertAlign w:val="superscript"/>
        </w:rPr>
        <w:t>-3</w:t>
      </w:r>
      <w:r>
        <w:t xml:space="preserve"> = 0,0001</w:t>
      </w:r>
    </w:p>
    <w:p w:rsidR="00522B0F" w:rsidRDefault="00BF5EF4">
      <w:pPr>
        <w:pStyle w:val="5"/>
        <w:spacing w:before="45"/>
      </w:pPr>
      <w:r>
        <w:t>Плотность отхода составляет – 0,25 т/м</w:t>
      </w:r>
      <w:r>
        <w:rPr>
          <w:vertAlign w:val="superscript"/>
        </w:rPr>
        <w:t>3</w:t>
      </w:r>
    </w:p>
    <w:p w:rsidR="00522B0F" w:rsidRDefault="00BF5EF4">
      <w:pPr>
        <w:spacing w:before="42"/>
        <w:ind w:left="1386"/>
        <w:rPr>
          <w:b/>
          <w:i/>
          <w:sz w:val="24"/>
        </w:rPr>
      </w:pPr>
      <w:r>
        <w:rPr>
          <w:b/>
          <w:i/>
          <w:sz w:val="24"/>
        </w:rPr>
        <w:t>Норматив образования отхода составит 0,140 т/год.</w:t>
      </w:r>
    </w:p>
    <w:p w:rsidR="00522B0F" w:rsidRDefault="00522B0F">
      <w:pPr>
        <w:pStyle w:val="a3"/>
        <w:spacing w:before="3"/>
        <w:rPr>
          <w:b/>
          <w:i/>
          <w:sz w:val="31"/>
        </w:rPr>
      </w:pPr>
    </w:p>
    <w:p w:rsidR="00522B0F" w:rsidRDefault="00BF5EF4">
      <w:pPr>
        <w:spacing w:line="276" w:lineRule="auto"/>
        <w:ind w:left="2457" w:right="1139" w:hanging="444"/>
        <w:rPr>
          <w:b/>
          <w:sz w:val="24"/>
        </w:rPr>
      </w:pPr>
      <w:r>
        <w:rPr>
          <w:b/>
          <w:sz w:val="24"/>
        </w:rPr>
        <w:t>Спецодежда из хлопчатобумажного и смешанных волокон, утратившая потребительские свойства, незагрязненная - 40211001624</w:t>
      </w:r>
    </w:p>
    <w:p w:rsidR="00522B0F" w:rsidRDefault="00BF5EF4">
      <w:pPr>
        <w:pStyle w:val="a3"/>
        <w:spacing w:line="278" w:lineRule="auto"/>
        <w:ind w:left="112" w:right="523" w:firstLine="566"/>
      </w:pPr>
      <w:r>
        <w:t>Расчет нормативной массы образования отхода производится на основании материально- сырьевого баланса:</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2268"/>
        <w:gridCol w:w="2323"/>
        <w:gridCol w:w="2367"/>
        <w:gridCol w:w="2382"/>
      </w:tblGrid>
      <w:tr w:rsidR="00522B0F">
        <w:trPr>
          <w:trHeight w:val="527"/>
        </w:trPr>
        <w:tc>
          <w:tcPr>
            <w:tcW w:w="658" w:type="dxa"/>
          </w:tcPr>
          <w:p w:rsidR="00522B0F" w:rsidRDefault="00BF5EF4">
            <w:pPr>
              <w:pStyle w:val="TableParagraph"/>
              <w:spacing w:line="226" w:lineRule="exact"/>
              <w:ind w:left="8"/>
              <w:jc w:val="center"/>
              <w:rPr>
                <w:b/>
                <w:sz w:val="20"/>
              </w:rPr>
            </w:pPr>
            <w:r>
              <w:rPr>
                <w:b/>
                <w:w w:val="99"/>
                <w:sz w:val="20"/>
              </w:rPr>
              <w:t>№</w:t>
            </w:r>
          </w:p>
          <w:p w:rsidR="00522B0F" w:rsidRDefault="00BF5EF4">
            <w:pPr>
              <w:pStyle w:val="TableParagraph"/>
              <w:spacing w:before="34"/>
              <w:ind w:left="163" w:right="157"/>
              <w:jc w:val="center"/>
              <w:rPr>
                <w:b/>
                <w:sz w:val="20"/>
              </w:rPr>
            </w:pPr>
            <w:r>
              <w:rPr>
                <w:b/>
                <w:sz w:val="20"/>
              </w:rPr>
              <w:t>п/п</w:t>
            </w:r>
          </w:p>
        </w:tc>
        <w:tc>
          <w:tcPr>
            <w:tcW w:w="2268" w:type="dxa"/>
          </w:tcPr>
          <w:p w:rsidR="00522B0F" w:rsidRDefault="00BF5EF4">
            <w:pPr>
              <w:pStyle w:val="TableParagraph"/>
              <w:spacing w:line="226" w:lineRule="exact"/>
              <w:ind w:left="88" w:right="81"/>
              <w:jc w:val="center"/>
              <w:rPr>
                <w:b/>
                <w:sz w:val="20"/>
              </w:rPr>
            </w:pPr>
            <w:r>
              <w:rPr>
                <w:b/>
                <w:sz w:val="20"/>
              </w:rPr>
              <w:t>Наименование</w:t>
            </w:r>
          </w:p>
          <w:p w:rsidR="00522B0F" w:rsidRDefault="00BF5EF4">
            <w:pPr>
              <w:pStyle w:val="TableParagraph"/>
              <w:spacing w:before="34"/>
              <w:ind w:left="84" w:right="81"/>
              <w:jc w:val="center"/>
              <w:rPr>
                <w:b/>
                <w:sz w:val="20"/>
              </w:rPr>
            </w:pPr>
            <w:r>
              <w:rPr>
                <w:b/>
                <w:sz w:val="20"/>
              </w:rPr>
              <w:t>спецодежды</w:t>
            </w:r>
          </w:p>
        </w:tc>
        <w:tc>
          <w:tcPr>
            <w:tcW w:w="2323" w:type="dxa"/>
          </w:tcPr>
          <w:p w:rsidR="00522B0F" w:rsidRDefault="00BF5EF4">
            <w:pPr>
              <w:pStyle w:val="TableParagraph"/>
              <w:spacing w:line="226" w:lineRule="exact"/>
              <w:ind w:left="112" w:right="105"/>
              <w:jc w:val="center"/>
              <w:rPr>
                <w:b/>
                <w:sz w:val="20"/>
              </w:rPr>
            </w:pPr>
            <w:r>
              <w:rPr>
                <w:b/>
                <w:sz w:val="20"/>
              </w:rPr>
              <w:t>Вес одной единицы, кг</w:t>
            </w:r>
          </w:p>
        </w:tc>
        <w:tc>
          <w:tcPr>
            <w:tcW w:w="2367" w:type="dxa"/>
          </w:tcPr>
          <w:p w:rsidR="00522B0F" w:rsidRDefault="00BF5EF4">
            <w:pPr>
              <w:pStyle w:val="TableParagraph"/>
              <w:spacing w:line="226" w:lineRule="exact"/>
              <w:ind w:left="375"/>
              <w:rPr>
                <w:b/>
                <w:sz w:val="20"/>
              </w:rPr>
            </w:pPr>
            <w:r>
              <w:rPr>
                <w:b/>
                <w:sz w:val="20"/>
              </w:rPr>
              <w:t>Норма выдачи на</w:t>
            </w:r>
          </w:p>
          <w:p w:rsidR="00522B0F" w:rsidRDefault="00BF5EF4">
            <w:pPr>
              <w:pStyle w:val="TableParagraph"/>
              <w:spacing w:before="34"/>
              <w:ind w:left="303"/>
              <w:rPr>
                <w:b/>
                <w:sz w:val="20"/>
              </w:rPr>
            </w:pPr>
            <w:r>
              <w:rPr>
                <w:b/>
                <w:sz w:val="20"/>
              </w:rPr>
              <w:t>сотрудника, шт/год</w:t>
            </w:r>
          </w:p>
        </w:tc>
        <w:tc>
          <w:tcPr>
            <w:tcW w:w="2382" w:type="dxa"/>
          </w:tcPr>
          <w:p w:rsidR="00522B0F" w:rsidRDefault="00BF5EF4">
            <w:pPr>
              <w:pStyle w:val="TableParagraph"/>
              <w:spacing w:line="226" w:lineRule="exact"/>
              <w:ind w:left="358" w:right="354"/>
              <w:jc w:val="center"/>
              <w:rPr>
                <w:b/>
                <w:sz w:val="20"/>
              </w:rPr>
            </w:pPr>
            <w:r>
              <w:rPr>
                <w:b/>
                <w:sz w:val="20"/>
              </w:rPr>
              <w:t>Количество</w:t>
            </w:r>
          </w:p>
          <w:p w:rsidR="00522B0F" w:rsidRDefault="00BF5EF4">
            <w:pPr>
              <w:pStyle w:val="TableParagraph"/>
              <w:spacing w:before="34"/>
              <w:ind w:left="360" w:right="354"/>
              <w:jc w:val="center"/>
              <w:rPr>
                <w:b/>
                <w:sz w:val="20"/>
              </w:rPr>
            </w:pPr>
            <w:r>
              <w:rPr>
                <w:b/>
                <w:sz w:val="20"/>
              </w:rPr>
              <w:t>сотрудников, чел.</w:t>
            </w:r>
          </w:p>
        </w:tc>
      </w:tr>
      <w:tr w:rsidR="00522B0F">
        <w:trPr>
          <w:trHeight w:val="265"/>
        </w:trPr>
        <w:tc>
          <w:tcPr>
            <w:tcW w:w="658" w:type="dxa"/>
          </w:tcPr>
          <w:p w:rsidR="00522B0F" w:rsidRDefault="00BF5EF4">
            <w:pPr>
              <w:pStyle w:val="TableParagraph"/>
              <w:spacing w:line="224" w:lineRule="exact"/>
              <w:ind w:left="108"/>
              <w:rPr>
                <w:sz w:val="20"/>
              </w:rPr>
            </w:pPr>
            <w:r>
              <w:rPr>
                <w:w w:val="99"/>
                <w:sz w:val="20"/>
              </w:rPr>
              <w:t>1</w:t>
            </w:r>
          </w:p>
        </w:tc>
        <w:tc>
          <w:tcPr>
            <w:tcW w:w="2268" w:type="dxa"/>
          </w:tcPr>
          <w:p w:rsidR="00522B0F" w:rsidRDefault="00BF5EF4">
            <w:pPr>
              <w:pStyle w:val="TableParagraph"/>
              <w:spacing w:line="224" w:lineRule="exact"/>
              <w:ind w:left="107"/>
              <w:rPr>
                <w:sz w:val="20"/>
              </w:rPr>
            </w:pPr>
            <w:r>
              <w:rPr>
                <w:sz w:val="20"/>
              </w:rPr>
              <w:t>Костюм</w:t>
            </w:r>
          </w:p>
        </w:tc>
        <w:tc>
          <w:tcPr>
            <w:tcW w:w="2323" w:type="dxa"/>
          </w:tcPr>
          <w:p w:rsidR="00522B0F" w:rsidRDefault="00BF5EF4">
            <w:pPr>
              <w:pStyle w:val="TableParagraph"/>
              <w:spacing w:line="224" w:lineRule="exact"/>
              <w:ind w:left="112" w:right="101"/>
              <w:jc w:val="center"/>
              <w:rPr>
                <w:sz w:val="20"/>
              </w:rPr>
            </w:pPr>
            <w:r>
              <w:rPr>
                <w:sz w:val="20"/>
              </w:rPr>
              <w:t>1,0</w:t>
            </w:r>
          </w:p>
        </w:tc>
        <w:tc>
          <w:tcPr>
            <w:tcW w:w="2367" w:type="dxa"/>
          </w:tcPr>
          <w:p w:rsidR="00522B0F" w:rsidRDefault="00BF5EF4">
            <w:pPr>
              <w:pStyle w:val="TableParagraph"/>
              <w:spacing w:line="224" w:lineRule="exact"/>
              <w:ind w:left="5"/>
              <w:jc w:val="center"/>
              <w:rPr>
                <w:sz w:val="20"/>
              </w:rPr>
            </w:pPr>
            <w:r>
              <w:rPr>
                <w:w w:val="99"/>
                <w:sz w:val="20"/>
              </w:rPr>
              <w:t>1</w:t>
            </w:r>
          </w:p>
        </w:tc>
        <w:tc>
          <w:tcPr>
            <w:tcW w:w="2382" w:type="dxa"/>
          </w:tcPr>
          <w:p w:rsidR="00522B0F" w:rsidRDefault="00BF5EF4">
            <w:pPr>
              <w:pStyle w:val="TableParagraph"/>
              <w:spacing w:line="224" w:lineRule="exact"/>
              <w:ind w:left="4"/>
              <w:jc w:val="center"/>
              <w:rPr>
                <w:sz w:val="20"/>
              </w:rPr>
            </w:pPr>
            <w:r>
              <w:rPr>
                <w:w w:val="99"/>
                <w:sz w:val="20"/>
              </w:rPr>
              <w:t>2</w:t>
            </w:r>
          </w:p>
        </w:tc>
      </w:tr>
      <w:tr w:rsidR="00522B0F">
        <w:trPr>
          <w:trHeight w:val="263"/>
        </w:trPr>
        <w:tc>
          <w:tcPr>
            <w:tcW w:w="658" w:type="dxa"/>
          </w:tcPr>
          <w:p w:rsidR="00522B0F" w:rsidRDefault="00BF5EF4">
            <w:pPr>
              <w:pStyle w:val="TableParagraph"/>
              <w:spacing w:line="222" w:lineRule="exact"/>
              <w:ind w:left="108"/>
              <w:rPr>
                <w:sz w:val="20"/>
              </w:rPr>
            </w:pPr>
            <w:r>
              <w:rPr>
                <w:w w:val="99"/>
                <w:sz w:val="20"/>
              </w:rPr>
              <w:t>2</w:t>
            </w:r>
          </w:p>
        </w:tc>
        <w:tc>
          <w:tcPr>
            <w:tcW w:w="2268" w:type="dxa"/>
          </w:tcPr>
          <w:p w:rsidR="00522B0F" w:rsidRDefault="00BF5EF4">
            <w:pPr>
              <w:pStyle w:val="TableParagraph"/>
              <w:spacing w:line="222" w:lineRule="exact"/>
              <w:ind w:left="107"/>
              <w:rPr>
                <w:sz w:val="20"/>
              </w:rPr>
            </w:pPr>
            <w:r>
              <w:rPr>
                <w:sz w:val="20"/>
              </w:rPr>
              <w:t>Куртка теплая</w:t>
            </w:r>
          </w:p>
        </w:tc>
        <w:tc>
          <w:tcPr>
            <w:tcW w:w="2323" w:type="dxa"/>
          </w:tcPr>
          <w:p w:rsidR="00522B0F" w:rsidRDefault="00BF5EF4">
            <w:pPr>
              <w:pStyle w:val="TableParagraph"/>
              <w:spacing w:line="222" w:lineRule="exact"/>
              <w:ind w:left="112" w:right="101"/>
              <w:jc w:val="center"/>
              <w:rPr>
                <w:sz w:val="20"/>
              </w:rPr>
            </w:pPr>
            <w:r>
              <w:rPr>
                <w:sz w:val="20"/>
              </w:rPr>
              <w:t>1,8</w:t>
            </w:r>
          </w:p>
        </w:tc>
        <w:tc>
          <w:tcPr>
            <w:tcW w:w="2367" w:type="dxa"/>
          </w:tcPr>
          <w:p w:rsidR="00522B0F" w:rsidRDefault="00BF5EF4">
            <w:pPr>
              <w:pStyle w:val="TableParagraph"/>
              <w:spacing w:line="222" w:lineRule="exact"/>
              <w:ind w:left="1037" w:right="1030"/>
              <w:jc w:val="center"/>
              <w:rPr>
                <w:sz w:val="20"/>
              </w:rPr>
            </w:pPr>
            <w:r>
              <w:rPr>
                <w:sz w:val="20"/>
              </w:rPr>
              <w:t>0,3</w:t>
            </w:r>
          </w:p>
        </w:tc>
        <w:tc>
          <w:tcPr>
            <w:tcW w:w="2382" w:type="dxa"/>
          </w:tcPr>
          <w:p w:rsidR="00522B0F" w:rsidRDefault="00BF5EF4">
            <w:pPr>
              <w:pStyle w:val="TableParagraph"/>
              <w:spacing w:line="222" w:lineRule="exact"/>
              <w:ind w:left="4"/>
              <w:jc w:val="center"/>
              <w:rPr>
                <w:sz w:val="20"/>
              </w:rPr>
            </w:pPr>
            <w:r>
              <w:rPr>
                <w:w w:val="99"/>
                <w:sz w:val="20"/>
              </w:rPr>
              <w:t>2</w:t>
            </w:r>
          </w:p>
        </w:tc>
      </w:tr>
      <w:tr w:rsidR="00522B0F">
        <w:trPr>
          <w:trHeight w:val="263"/>
        </w:trPr>
        <w:tc>
          <w:tcPr>
            <w:tcW w:w="658" w:type="dxa"/>
          </w:tcPr>
          <w:p w:rsidR="00522B0F" w:rsidRDefault="00BF5EF4">
            <w:pPr>
              <w:pStyle w:val="TableParagraph"/>
              <w:spacing w:line="222" w:lineRule="exact"/>
              <w:ind w:left="108"/>
              <w:rPr>
                <w:sz w:val="20"/>
              </w:rPr>
            </w:pPr>
            <w:r>
              <w:rPr>
                <w:w w:val="99"/>
                <w:sz w:val="20"/>
              </w:rPr>
              <w:t>3</w:t>
            </w:r>
          </w:p>
        </w:tc>
        <w:tc>
          <w:tcPr>
            <w:tcW w:w="2268" w:type="dxa"/>
          </w:tcPr>
          <w:p w:rsidR="00522B0F" w:rsidRDefault="00BF5EF4">
            <w:pPr>
              <w:pStyle w:val="TableParagraph"/>
              <w:spacing w:line="222" w:lineRule="exact"/>
              <w:ind w:left="107"/>
              <w:rPr>
                <w:sz w:val="20"/>
              </w:rPr>
            </w:pPr>
            <w:r>
              <w:rPr>
                <w:sz w:val="20"/>
              </w:rPr>
              <w:t>Брюки теплые</w:t>
            </w:r>
          </w:p>
        </w:tc>
        <w:tc>
          <w:tcPr>
            <w:tcW w:w="2323" w:type="dxa"/>
          </w:tcPr>
          <w:p w:rsidR="00522B0F" w:rsidRDefault="00BF5EF4">
            <w:pPr>
              <w:pStyle w:val="TableParagraph"/>
              <w:spacing w:line="222" w:lineRule="exact"/>
              <w:ind w:left="112" w:right="101"/>
              <w:jc w:val="center"/>
              <w:rPr>
                <w:sz w:val="20"/>
              </w:rPr>
            </w:pPr>
            <w:r>
              <w:rPr>
                <w:sz w:val="20"/>
              </w:rPr>
              <w:t>1,2</w:t>
            </w:r>
          </w:p>
        </w:tc>
        <w:tc>
          <w:tcPr>
            <w:tcW w:w="2367" w:type="dxa"/>
          </w:tcPr>
          <w:p w:rsidR="00522B0F" w:rsidRDefault="00BF5EF4">
            <w:pPr>
              <w:pStyle w:val="TableParagraph"/>
              <w:spacing w:line="222" w:lineRule="exact"/>
              <w:ind w:left="1037" w:right="1030"/>
              <w:jc w:val="center"/>
              <w:rPr>
                <w:sz w:val="20"/>
              </w:rPr>
            </w:pPr>
            <w:r>
              <w:rPr>
                <w:sz w:val="20"/>
              </w:rPr>
              <w:t>0,3</w:t>
            </w:r>
          </w:p>
        </w:tc>
        <w:tc>
          <w:tcPr>
            <w:tcW w:w="2382" w:type="dxa"/>
          </w:tcPr>
          <w:p w:rsidR="00522B0F" w:rsidRDefault="00BF5EF4">
            <w:pPr>
              <w:pStyle w:val="TableParagraph"/>
              <w:spacing w:line="222" w:lineRule="exact"/>
              <w:ind w:left="4"/>
              <w:jc w:val="center"/>
              <w:rPr>
                <w:sz w:val="20"/>
              </w:rPr>
            </w:pPr>
            <w:r>
              <w:rPr>
                <w:w w:val="99"/>
                <w:sz w:val="20"/>
              </w:rPr>
              <w:t>2</w:t>
            </w:r>
          </w:p>
        </w:tc>
      </w:tr>
      <w:tr w:rsidR="00522B0F">
        <w:trPr>
          <w:trHeight w:val="266"/>
        </w:trPr>
        <w:tc>
          <w:tcPr>
            <w:tcW w:w="658" w:type="dxa"/>
          </w:tcPr>
          <w:p w:rsidR="00522B0F" w:rsidRDefault="00BF5EF4">
            <w:pPr>
              <w:pStyle w:val="TableParagraph"/>
              <w:spacing w:line="224" w:lineRule="exact"/>
              <w:ind w:left="108"/>
              <w:rPr>
                <w:sz w:val="20"/>
              </w:rPr>
            </w:pPr>
            <w:r>
              <w:rPr>
                <w:w w:val="99"/>
                <w:sz w:val="20"/>
              </w:rPr>
              <w:t>4</w:t>
            </w:r>
          </w:p>
        </w:tc>
        <w:tc>
          <w:tcPr>
            <w:tcW w:w="2268" w:type="dxa"/>
          </w:tcPr>
          <w:p w:rsidR="00522B0F" w:rsidRDefault="00BF5EF4">
            <w:pPr>
              <w:pStyle w:val="TableParagraph"/>
              <w:spacing w:line="224" w:lineRule="exact"/>
              <w:ind w:left="107"/>
              <w:rPr>
                <w:sz w:val="20"/>
              </w:rPr>
            </w:pPr>
            <w:r>
              <w:rPr>
                <w:sz w:val="20"/>
              </w:rPr>
              <w:t>Перчатки</w:t>
            </w:r>
          </w:p>
        </w:tc>
        <w:tc>
          <w:tcPr>
            <w:tcW w:w="2323" w:type="dxa"/>
          </w:tcPr>
          <w:p w:rsidR="00522B0F" w:rsidRDefault="00BF5EF4">
            <w:pPr>
              <w:pStyle w:val="TableParagraph"/>
              <w:spacing w:line="224" w:lineRule="exact"/>
              <w:ind w:left="112" w:right="101"/>
              <w:jc w:val="center"/>
              <w:rPr>
                <w:sz w:val="20"/>
              </w:rPr>
            </w:pPr>
            <w:r>
              <w:rPr>
                <w:sz w:val="20"/>
              </w:rPr>
              <w:t>0,05</w:t>
            </w:r>
          </w:p>
        </w:tc>
        <w:tc>
          <w:tcPr>
            <w:tcW w:w="2367" w:type="dxa"/>
          </w:tcPr>
          <w:p w:rsidR="00522B0F" w:rsidRDefault="00BF5EF4">
            <w:pPr>
              <w:pStyle w:val="TableParagraph"/>
              <w:spacing w:line="224" w:lineRule="exact"/>
              <w:ind w:left="5"/>
              <w:jc w:val="center"/>
              <w:rPr>
                <w:sz w:val="20"/>
              </w:rPr>
            </w:pPr>
            <w:r>
              <w:rPr>
                <w:w w:val="99"/>
                <w:sz w:val="20"/>
              </w:rPr>
              <w:t>4</w:t>
            </w:r>
          </w:p>
        </w:tc>
        <w:tc>
          <w:tcPr>
            <w:tcW w:w="2382" w:type="dxa"/>
          </w:tcPr>
          <w:p w:rsidR="00522B0F" w:rsidRDefault="00BF5EF4">
            <w:pPr>
              <w:pStyle w:val="TableParagraph"/>
              <w:spacing w:line="224" w:lineRule="exact"/>
              <w:ind w:left="4"/>
              <w:jc w:val="center"/>
              <w:rPr>
                <w:sz w:val="20"/>
              </w:rPr>
            </w:pPr>
            <w:r>
              <w:rPr>
                <w:w w:val="99"/>
                <w:sz w:val="20"/>
              </w:rPr>
              <w:t>2</w:t>
            </w:r>
          </w:p>
        </w:tc>
      </w:tr>
    </w:tbl>
    <w:p w:rsidR="00522B0F" w:rsidRDefault="00BF5EF4">
      <w:pPr>
        <w:spacing w:before="195"/>
        <w:ind w:right="1364"/>
        <w:jc w:val="center"/>
        <w:rPr>
          <w:rFonts w:ascii="Cambria Math"/>
          <w:sz w:val="17"/>
        </w:rPr>
      </w:pPr>
      <w:r>
        <w:rPr>
          <w:rFonts w:ascii="Cambria Math"/>
          <w:spacing w:val="7"/>
          <w:w w:val="159"/>
          <w:sz w:val="17"/>
        </w:rPr>
        <w:t xml:space="preserve"> </w:t>
      </w:r>
      <w:r>
        <w:rPr>
          <w:rFonts w:ascii="Cambria Math"/>
          <w:w w:val="331"/>
          <w:sz w:val="17"/>
        </w:rPr>
        <w:t xml:space="preserve"> </w:t>
      </w:r>
      <w:r>
        <w:rPr>
          <w:rFonts w:ascii="Cambria Math"/>
          <w:w w:val="295"/>
          <w:sz w:val="17"/>
        </w:rPr>
        <w:t xml:space="preserve"> </w:t>
      </w:r>
    </w:p>
    <w:p w:rsidR="00522B0F" w:rsidRDefault="00BF5EF4">
      <w:pPr>
        <w:pStyle w:val="a3"/>
        <w:tabs>
          <w:tab w:val="left" w:pos="1760"/>
          <w:tab w:val="left" w:pos="2846"/>
        </w:tabs>
        <w:spacing w:before="91"/>
        <w:ind w:left="145"/>
        <w:jc w:val="center"/>
        <w:rPr>
          <w:rFonts w:ascii="Cambria Math" w:hAnsi="Cambria Math"/>
        </w:rPr>
      </w:pPr>
      <w:r>
        <w:rPr>
          <w:rFonts w:ascii="Cambria Math" w:hAnsi="Cambria Math"/>
          <w:spacing w:val="-7"/>
          <w:w w:val="307"/>
        </w:rPr>
        <w:t xml:space="preserve"> </w:t>
      </w:r>
      <w:r>
        <w:rPr>
          <w:rFonts w:ascii="Cambria Math" w:hAnsi="Cambria Math"/>
          <w:spacing w:val="-1"/>
          <w:w w:val="183"/>
          <w:vertAlign w:val="subscript"/>
        </w:rPr>
        <w:t xml:space="preserve"> </w:t>
      </w:r>
      <w:r>
        <w:rPr>
          <w:rFonts w:ascii="Cambria Math" w:hAnsi="Cambria Math"/>
          <w:w w:val="221"/>
          <w:vertAlign w:val="subscript"/>
        </w:rPr>
        <w:t xml:space="preserve"> </w:t>
      </w:r>
      <w:r>
        <w:rPr>
          <w:rFonts w:ascii="Cambria Math" w:hAnsi="Cambria Math"/>
          <w:w w:val="232"/>
          <w:vertAlign w:val="subscript"/>
        </w:rPr>
        <w:t xml:space="preserve"> </w:t>
      </w:r>
      <w:r>
        <w:rPr>
          <w:rFonts w:ascii="Cambria Math" w:hAnsi="Cambria Math"/>
          <w:spacing w:val="22"/>
        </w:rPr>
        <w:t xml:space="preserve"> </w:t>
      </w:r>
      <w:r>
        <w:rPr>
          <w:rFonts w:ascii="Cambria Math" w:hAnsi="Cambria Math"/>
          <w:w w:val="339"/>
        </w:rPr>
        <w:t xml:space="preserve"> </w:t>
      </w:r>
      <w:r>
        <w:rPr>
          <w:rFonts w:ascii="Cambria Math" w:hAnsi="Cambria Math"/>
          <w:spacing w:val="12"/>
        </w:rPr>
        <w:t xml:space="preserve"> </w:t>
      </w:r>
      <w:r>
        <w:rPr>
          <w:rFonts w:ascii="Cambria Math" w:hAnsi="Cambria Math"/>
          <w:w w:val="185"/>
        </w:rPr>
        <w:t>∑</w:t>
      </w:r>
      <w:r>
        <w:rPr>
          <w:rFonts w:ascii="Cambria Math" w:hAnsi="Cambria Math"/>
          <w:spacing w:val="-14"/>
        </w:rPr>
        <w:t xml:space="preserve"> </w:t>
      </w:r>
      <w:r>
        <w:rPr>
          <w:rFonts w:ascii="Cambria Math" w:hAnsi="Cambria Math"/>
          <w:spacing w:val="1"/>
          <w:w w:val="370"/>
        </w:rPr>
        <w:t xml:space="preserve"> </w:t>
      </w:r>
      <w:r>
        <w:rPr>
          <w:rFonts w:ascii="Cambria Math" w:hAnsi="Cambria Math"/>
          <w:w w:val="146"/>
          <w:vertAlign w:val="superscript"/>
        </w:rPr>
        <w:t xml:space="preserve"> </w:t>
      </w:r>
      <w:r>
        <w:rPr>
          <w:rFonts w:ascii="Cambria Math" w:hAnsi="Cambria Math"/>
        </w:rPr>
        <w:tab/>
      </w:r>
      <w:r>
        <w:rPr>
          <w:rFonts w:ascii="Cambria Math" w:hAnsi="Cambria Math"/>
          <w:w w:val="112"/>
        </w:rPr>
        <w:t xml:space="preserve"> </w:t>
      </w:r>
      <w:r>
        <w:rPr>
          <w:rFonts w:ascii="Cambria Math" w:hAnsi="Cambria Math"/>
        </w:rPr>
        <w:t xml:space="preserve"> </w:t>
      </w:r>
      <w:r>
        <w:rPr>
          <w:rFonts w:ascii="Cambria Math" w:hAnsi="Cambria Math"/>
          <w:spacing w:val="11"/>
          <w:w w:val="332"/>
        </w:rPr>
        <w:t xml:space="preserve"> </w:t>
      </w:r>
      <w:r>
        <w:rPr>
          <w:rFonts w:ascii="Cambria Math" w:hAnsi="Cambria Math"/>
          <w:w w:val="146"/>
          <w:vertAlign w:val="superscript"/>
        </w:rPr>
        <w:t xml:space="preserve"> </w:t>
      </w:r>
      <w:r>
        <w:rPr>
          <w:rFonts w:ascii="Cambria Math" w:hAnsi="Cambria Math"/>
          <w:spacing w:val="17"/>
        </w:rPr>
        <w:t xml:space="preserve"> </w:t>
      </w:r>
      <w:r>
        <w:rPr>
          <w:rFonts w:ascii="Cambria Math" w:hAnsi="Cambria Math"/>
          <w:w w:val="112"/>
        </w:rPr>
        <w:t xml:space="preserve"> </w:t>
      </w:r>
      <w:r>
        <w:rPr>
          <w:rFonts w:ascii="Cambria Math" w:hAnsi="Cambria Math"/>
        </w:rPr>
        <w:t xml:space="preserve"> </w:t>
      </w:r>
      <w:r>
        <w:rPr>
          <w:rFonts w:ascii="Cambria Math" w:hAnsi="Cambria Math"/>
          <w:spacing w:val="12"/>
          <w:w w:val="317"/>
        </w:rPr>
        <w:t xml:space="preserve"> </w:t>
      </w:r>
      <w:r>
        <w:rPr>
          <w:rFonts w:ascii="Cambria Math" w:hAnsi="Cambria Math"/>
          <w:w w:val="146"/>
          <w:vertAlign w:val="superscript"/>
        </w:rPr>
        <w:t xml:space="preserve"> </w:t>
      </w:r>
      <w:r>
        <w:rPr>
          <w:rFonts w:ascii="Cambria Math" w:hAnsi="Cambria Math"/>
        </w:rPr>
        <w:tab/>
      </w:r>
      <w:r>
        <w:rPr>
          <w:rFonts w:ascii="Cambria Math" w:hAnsi="Cambria Math"/>
          <w:w w:val="112"/>
        </w:rPr>
        <w:t xml:space="preserve"> </w:t>
      </w:r>
      <w:r>
        <w:rPr>
          <w:rFonts w:ascii="Cambria Math" w:hAnsi="Cambria Math"/>
        </w:rPr>
        <w:t xml:space="preserve"> </w:t>
      </w:r>
      <w:r>
        <w:rPr>
          <w:rFonts w:ascii="Cambria Math" w:hAnsi="Cambria Math"/>
          <w:spacing w:val="-1"/>
          <w:w w:val="251"/>
        </w:rPr>
        <w:t xml:space="preserve"> </w:t>
      </w:r>
      <w:r>
        <w:rPr>
          <w:rFonts w:ascii="Cambria Math" w:hAnsi="Cambria Math"/>
          <w:spacing w:val="1"/>
          <w:w w:val="251"/>
        </w:rPr>
        <w:t xml:space="preserve"> </w:t>
      </w:r>
      <w:r>
        <w:rPr>
          <w:rFonts w:ascii="Cambria Math" w:hAnsi="Cambria Math"/>
          <w:w w:val="303"/>
          <w:vertAlign w:val="superscript"/>
        </w:rPr>
        <w:t xml:space="preserve"> </w:t>
      </w:r>
      <w:r>
        <w:rPr>
          <w:rFonts w:ascii="Cambria Math" w:hAnsi="Cambria Math"/>
          <w:w w:val="241"/>
          <w:vertAlign w:val="superscript"/>
        </w:rPr>
        <w:t xml:space="preserve"> </w:t>
      </w:r>
    </w:p>
    <w:p w:rsidR="00522B0F" w:rsidRDefault="00522B0F">
      <w:pPr>
        <w:pStyle w:val="a3"/>
        <w:rPr>
          <w:rFonts w:ascii="Cambria Math"/>
          <w:sz w:val="20"/>
        </w:rPr>
      </w:pPr>
    </w:p>
    <w:p w:rsidR="00522B0F" w:rsidRDefault="00522B0F">
      <w:pPr>
        <w:pStyle w:val="a3"/>
        <w:rPr>
          <w:rFonts w:ascii="Cambria Math"/>
          <w:sz w:val="20"/>
        </w:rPr>
      </w:pPr>
    </w:p>
    <w:p w:rsidR="00522B0F" w:rsidRDefault="00522B0F">
      <w:pPr>
        <w:pStyle w:val="a3"/>
        <w:rPr>
          <w:rFonts w:ascii="Cambria Math"/>
          <w:sz w:val="20"/>
        </w:rPr>
      </w:pPr>
    </w:p>
    <w:p w:rsidR="00522B0F" w:rsidRDefault="00A00689">
      <w:pPr>
        <w:pStyle w:val="a3"/>
        <w:rPr>
          <w:rFonts w:ascii="Cambria Math"/>
          <w:sz w:val="12"/>
        </w:rPr>
      </w:pPr>
      <w:r>
        <w:pict>
          <v:rect id="_x0000_s1045" style="position:absolute;margin-left:323.7pt;margin-top:9pt;width:12.5pt;height:.85pt;z-index:-15693824;mso-wrap-distance-left:0;mso-wrap-distance-right:0;mso-position-horizontal-relative:page" fillcolor="black" stroked="f">
            <w10:wrap type="topAndBottom" anchorx="page"/>
          </v:rect>
        </w:pict>
      </w:r>
    </w:p>
    <w:p w:rsidR="00522B0F" w:rsidRDefault="00522B0F">
      <w:pPr>
        <w:pStyle w:val="a3"/>
        <w:rPr>
          <w:rFonts w:ascii="Cambria Math"/>
          <w:sz w:val="20"/>
        </w:rPr>
      </w:pPr>
    </w:p>
    <w:p w:rsidR="00522B0F" w:rsidRDefault="00522B0F">
      <w:pPr>
        <w:pStyle w:val="a3"/>
        <w:spacing w:before="10"/>
        <w:rPr>
          <w:rFonts w:ascii="Cambria Math"/>
          <w:sz w:val="21"/>
        </w:rPr>
      </w:pPr>
    </w:p>
    <w:p w:rsidR="00522B0F" w:rsidRDefault="00BF5EF4">
      <w:pPr>
        <w:pStyle w:val="a3"/>
        <w:ind w:left="1386"/>
      </w:pPr>
      <w:r>
        <w:t>О</w:t>
      </w:r>
      <w:r>
        <w:rPr>
          <w:vertAlign w:val="subscript"/>
        </w:rPr>
        <w:t>сод</w:t>
      </w:r>
      <w:r>
        <w:t xml:space="preserve"> – масса вышедшей из употребления спецодежды, т/год;</w:t>
      </w:r>
    </w:p>
    <w:p w:rsidR="00522B0F" w:rsidRDefault="00BF5EF4">
      <w:pPr>
        <w:pStyle w:val="a3"/>
        <w:spacing w:before="43" w:line="276" w:lineRule="auto"/>
        <w:ind w:left="1386" w:right="5127"/>
      </w:pPr>
      <w:r>
        <w:t>M</w:t>
      </w:r>
      <w:r>
        <w:rPr>
          <w:vertAlign w:val="superscript"/>
        </w:rPr>
        <w:t>i</w:t>
      </w:r>
      <w:r>
        <w:rPr>
          <w:vertAlign w:val="subscript"/>
        </w:rPr>
        <w:t>сод</w:t>
      </w:r>
      <w:r>
        <w:t xml:space="preserve"> – масса единицы изделия спецодежды i-того вида в исходном состоянии, кг;</w:t>
      </w:r>
    </w:p>
    <w:p w:rsidR="00522B0F" w:rsidRDefault="00BF5EF4">
      <w:pPr>
        <w:pStyle w:val="a3"/>
        <w:spacing w:line="275" w:lineRule="exact"/>
        <w:ind w:left="1386"/>
      </w:pPr>
      <w:r>
        <w:t>N</w:t>
      </w:r>
      <w:r>
        <w:rPr>
          <w:vertAlign w:val="superscript"/>
        </w:rPr>
        <w:t>i</w:t>
      </w:r>
      <w:r>
        <w:t xml:space="preserve"> – количество вышедших из употребления изделий i-того вида, шт/год;</w:t>
      </w:r>
    </w:p>
    <w:p w:rsidR="00522B0F" w:rsidRDefault="00BF5EF4">
      <w:pPr>
        <w:pStyle w:val="a3"/>
        <w:spacing w:before="41" w:line="278" w:lineRule="auto"/>
        <w:ind w:left="678" w:firstLine="707"/>
      </w:pPr>
      <w:r>
        <w:t>K</w:t>
      </w:r>
      <w:r>
        <w:rPr>
          <w:vertAlign w:val="superscript"/>
        </w:rPr>
        <w:t>i</w:t>
      </w:r>
      <w:r>
        <w:rPr>
          <w:vertAlign w:val="subscript"/>
        </w:rPr>
        <w:t>изн</w:t>
      </w:r>
      <w:r>
        <w:t xml:space="preserve"> – коэффициент, учитывающий потери массы изделий i-того вида в процессе эксплуатации, доли от 1;</w:t>
      </w:r>
    </w:p>
    <w:p w:rsidR="00522B0F" w:rsidRDefault="00BF5EF4">
      <w:pPr>
        <w:pStyle w:val="a3"/>
        <w:spacing w:line="276" w:lineRule="auto"/>
        <w:ind w:left="1386" w:right="617"/>
      </w:pPr>
      <w:r>
        <w:t>K</w:t>
      </w:r>
      <w:r>
        <w:rPr>
          <w:vertAlign w:val="superscript"/>
        </w:rPr>
        <w:t>i</w:t>
      </w:r>
      <w:r>
        <w:rPr>
          <w:vertAlign w:val="subscript"/>
        </w:rPr>
        <w:t>загр</w:t>
      </w:r>
      <w:r>
        <w:t xml:space="preserve"> – коэффициент, учитывающий загрязненность спецодежды i-того вида, доли от 1; 10</w:t>
      </w:r>
      <w:r>
        <w:rPr>
          <w:vertAlign w:val="superscript"/>
        </w:rPr>
        <w:t>-3</w:t>
      </w:r>
      <w:r>
        <w:t xml:space="preserve"> – коэффициент перевода кг в т;</w:t>
      </w:r>
    </w:p>
    <w:p w:rsidR="00522B0F" w:rsidRDefault="00BF5EF4">
      <w:pPr>
        <w:pStyle w:val="a3"/>
        <w:spacing w:line="278" w:lineRule="auto"/>
        <w:ind w:left="1386" w:right="3015"/>
      </w:pPr>
      <w:r>
        <w:t>Р</w:t>
      </w:r>
      <w:r>
        <w:rPr>
          <w:vertAlign w:val="superscript"/>
        </w:rPr>
        <w:t>i</w:t>
      </w:r>
      <w:r>
        <w:rPr>
          <w:vertAlign w:val="subscript"/>
        </w:rPr>
        <w:t>ф</w:t>
      </w:r>
      <w:r>
        <w:t xml:space="preserve"> – количество изделий i-того вида, находящихся в носке, шт.; Т</w:t>
      </w:r>
      <w:r>
        <w:rPr>
          <w:vertAlign w:val="superscript"/>
        </w:rPr>
        <w:t>i</w:t>
      </w:r>
      <w:r>
        <w:rPr>
          <w:vertAlign w:val="subscript"/>
        </w:rPr>
        <w:t>н</w:t>
      </w:r>
      <w:r>
        <w:t xml:space="preserve"> – нормативный срок носки изделий i-того вида, лет;</w:t>
      </w:r>
    </w:p>
    <w:p w:rsidR="00522B0F" w:rsidRDefault="00BF5EF4">
      <w:pPr>
        <w:pStyle w:val="a3"/>
        <w:spacing w:line="276" w:lineRule="auto"/>
        <w:ind w:left="1386" w:right="5695"/>
      </w:pPr>
      <w:r>
        <w:t>n – число видов изделий спецодежды. K</w:t>
      </w:r>
      <w:r>
        <w:rPr>
          <w:position w:val="-2"/>
          <w:sz w:val="16"/>
        </w:rPr>
        <w:t xml:space="preserve">изн </w:t>
      </w:r>
      <w:r>
        <w:t>= 0,8;</w:t>
      </w:r>
    </w:p>
    <w:p w:rsidR="00522B0F" w:rsidRDefault="00BF5EF4">
      <w:pPr>
        <w:spacing w:line="275" w:lineRule="exact"/>
        <w:ind w:left="1386"/>
        <w:rPr>
          <w:sz w:val="24"/>
        </w:rPr>
      </w:pPr>
      <w:r>
        <w:rPr>
          <w:sz w:val="24"/>
        </w:rPr>
        <w:t>K</w:t>
      </w:r>
      <w:r>
        <w:rPr>
          <w:position w:val="11"/>
          <w:sz w:val="16"/>
        </w:rPr>
        <w:t>i</w:t>
      </w:r>
      <w:r>
        <w:rPr>
          <w:position w:val="-2"/>
          <w:sz w:val="16"/>
        </w:rPr>
        <w:t xml:space="preserve">загр </w:t>
      </w:r>
      <w:r>
        <w:rPr>
          <w:sz w:val="24"/>
        </w:rPr>
        <w:t>= 1,1.</w:t>
      </w:r>
    </w:p>
    <w:p w:rsidR="00522B0F" w:rsidRDefault="00522B0F">
      <w:pPr>
        <w:spacing w:line="275" w:lineRule="exact"/>
        <w:rPr>
          <w:sz w:val="24"/>
        </w:rPr>
        <w:sectPr w:rsidR="00522B0F">
          <w:pgSz w:w="11910" w:h="16840"/>
          <w:pgMar w:top="1660" w:right="180" w:bottom="860" w:left="740" w:header="574" w:footer="678" w:gutter="0"/>
          <w:cols w:space="720"/>
        </w:sectPr>
      </w:pPr>
    </w:p>
    <w:p w:rsidR="00522B0F" w:rsidRDefault="00BF5EF4">
      <w:pPr>
        <w:pStyle w:val="a3"/>
        <w:spacing w:before="217"/>
        <w:ind w:left="1386"/>
      </w:pPr>
      <w:r>
        <w:t>О</w:t>
      </w:r>
      <w:r>
        <w:rPr>
          <w:vertAlign w:val="subscript"/>
        </w:rPr>
        <w:t>сод</w:t>
      </w:r>
      <w:r>
        <w:t xml:space="preserve"> = (1,0 * (1/1) + 1,8 * (2/3) + 1,2 * (2/3) + 0,05 * (2/0,25)) * 0,8 * 1,1 * 10</w:t>
      </w:r>
      <w:r>
        <w:rPr>
          <w:vertAlign w:val="superscript"/>
        </w:rPr>
        <w:t>-3</w:t>
      </w:r>
      <w:r>
        <w:t xml:space="preserve"> = 0,003</w:t>
      </w:r>
    </w:p>
    <w:p w:rsidR="00522B0F" w:rsidRDefault="00BF5EF4">
      <w:pPr>
        <w:spacing w:before="40"/>
        <w:ind w:left="1386"/>
        <w:rPr>
          <w:b/>
          <w:sz w:val="24"/>
        </w:rPr>
      </w:pPr>
      <w:r>
        <w:rPr>
          <w:sz w:val="24"/>
        </w:rPr>
        <w:t xml:space="preserve">Вес отхода составит </w:t>
      </w:r>
      <w:r>
        <w:rPr>
          <w:b/>
          <w:sz w:val="24"/>
        </w:rPr>
        <w:t>0,003 т/год.</w:t>
      </w:r>
    </w:p>
    <w:p w:rsidR="00522B0F" w:rsidRDefault="00BF5EF4">
      <w:pPr>
        <w:pStyle w:val="5"/>
        <w:spacing w:before="48"/>
      </w:pPr>
      <w:r>
        <w:t>Плотность отхода равна 0,150 т/м</w:t>
      </w:r>
      <w:r>
        <w:rPr>
          <w:vertAlign w:val="superscript"/>
        </w:rPr>
        <w:t>3</w:t>
      </w:r>
      <w:r>
        <w:t>.</w:t>
      </w:r>
    </w:p>
    <w:p w:rsidR="00522B0F" w:rsidRDefault="00BF5EF4">
      <w:pPr>
        <w:spacing w:before="41"/>
        <w:ind w:left="1386"/>
        <w:rPr>
          <w:b/>
          <w:i/>
          <w:sz w:val="24"/>
        </w:rPr>
      </w:pPr>
      <w:r>
        <w:rPr>
          <w:b/>
          <w:i/>
          <w:sz w:val="24"/>
        </w:rPr>
        <w:t>Нормативное количество образования отхода равно 0,003 т/год</w:t>
      </w:r>
    </w:p>
    <w:p w:rsidR="00522B0F" w:rsidRDefault="00522B0F">
      <w:pPr>
        <w:pStyle w:val="a3"/>
        <w:spacing w:before="1"/>
        <w:rPr>
          <w:b/>
          <w:i/>
          <w:sz w:val="31"/>
        </w:rPr>
      </w:pPr>
    </w:p>
    <w:p w:rsidR="00522B0F" w:rsidRDefault="00BF5EF4">
      <w:pPr>
        <w:ind w:left="1358"/>
        <w:rPr>
          <w:b/>
          <w:sz w:val="24"/>
        </w:rPr>
      </w:pPr>
      <w:r>
        <w:rPr>
          <w:b/>
          <w:sz w:val="24"/>
        </w:rPr>
        <w:t>Обувь кожаная рабочая, утратившая потребительские свойства - 40310100524</w:t>
      </w:r>
    </w:p>
    <w:p w:rsidR="00522B0F" w:rsidRDefault="00BF5EF4">
      <w:pPr>
        <w:pStyle w:val="a3"/>
        <w:spacing w:before="39" w:after="5" w:line="276" w:lineRule="auto"/>
        <w:ind w:left="112" w:right="523" w:firstLine="566"/>
      </w:pPr>
      <w:r>
        <w:t>Расчет нормативной массы образования отхода производится на основании материально- сырьевого баланса:</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370"/>
        <w:gridCol w:w="2492"/>
        <w:gridCol w:w="2509"/>
        <w:gridCol w:w="1949"/>
      </w:tblGrid>
      <w:tr w:rsidR="00522B0F">
        <w:trPr>
          <w:trHeight w:val="530"/>
        </w:trPr>
        <w:tc>
          <w:tcPr>
            <w:tcW w:w="680" w:type="dxa"/>
          </w:tcPr>
          <w:p w:rsidR="00522B0F" w:rsidRDefault="00BF5EF4">
            <w:pPr>
              <w:pStyle w:val="TableParagraph"/>
              <w:ind w:left="10"/>
              <w:jc w:val="center"/>
              <w:rPr>
                <w:b/>
                <w:sz w:val="20"/>
              </w:rPr>
            </w:pPr>
            <w:r>
              <w:rPr>
                <w:b/>
                <w:w w:val="99"/>
                <w:sz w:val="20"/>
              </w:rPr>
              <w:t>№</w:t>
            </w:r>
          </w:p>
          <w:p w:rsidR="00522B0F" w:rsidRDefault="00BF5EF4">
            <w:pPr>
              <w:pStyle w:val="TableParagraph"/>
              <w:spacing w:before="34"/>
              <w:ind w:left="175" w:right="167"/>
              <w:jc w:val="center"/>
              <w:rPr>
                <w:b/>
                <w:sz w:val="20"/>
              </w:rPr>
            </w:pPr>
            <w:r>
              <w:rPr>
                <w:b/>
                <w:sz w:val="20"/>
              </w:rPr>
              <w:t>п/п</w:t>
            </w:r>
          </w:p>
        </w:tc>
        <w:tc>
          <w:tcPr>
            <w:tcW w:w="2370" w:type="dxa"/>
          </w:tcPr>
          <w:p w:rsidR="00522B0F" w:rsidRDefault="00BF5EF4">
            <w:pPr>
              <w:pStyle w:val="TableParagraph"/>
              <w:ind w:left="227"/>
              <w:rPr>
                <w:b/>
                <w:sz w:val="20"/>
              </w:rPr>
            </w:pPr>
            <w:r>
              <w:rPr>
                <w:b/>
                <w:sz w:val="20"/>
              </w:rPr>
              <w:t>Наименование обуви</w:t>
            </w:r>
          </w:p>
        </w:tc>
        <w:tc>
          <w:tcPr>
            <w:tcW w:w="2492" w:type="dxa"/>
          </w:tcPr>
          <w:p w:rsidR="00522B0F" w:rsidRDefault="00BF5EF4">
            <w:pPr>
              <w:pStyle w:val="TableParagraph"/>
              <w:ind w:left="194" w:right="191"/>
              <w:jc w:val="center"/>
              <w:rPr>
                <w:b/>
                <w:sz w:val="20"/>
              </w:rPr>
            </w:pPr>
            <w:r>
              <w:rPr>
                <w:b/>
                <w:sz w:val="20"/>
              </w:rPr>
              <w:t>Вес одной единицы, кг</w:t>
            </w:r>
          </w:p>
        </w:tc>
        <w:tc>
          <w:tcPr>
            <w:tcW w:w="2509" w:type="dxa"/>
          </w:tcPr>
          <w:p w:rsidR="00522B0F" w:rsidRDefault="00BF5EF4">
            <w:pPr>
              <w:pStyle w:val="TableParagraph"/>
              <w:ind w:left="444"/>
              <w:rPr>
                <w:b/>
                <w:sz w:val="20"/>
              </w:rPr>
            </w:pPr>
            <w:r>
              <w:rPr>
                <w:b/>
                <w:sz w:val="20"/>
              </w:rPr>
              <w:t>Норма выдачи на</w:t>
            </w:r>
          </w:p>
          <w:p w:rsidR="00522B0F" w:rsidRDefault="00BF5EF4">
            <w:pPr>
              <w:pStyle w:val="TableParagraph"/>
              <w:spacing w:before="34"/>
              <w:ind w:left="372"/>
              <w:rPr>
                <w:b/>
                <w:sz w:val="20"/>
              </w:rPr>
            </w:pPr>
            <w:r>
              <w:rPr>
                <w:b/>
                <w:sz w:val="20"/>
              </w:rPr>
              <w:t>сотрудника, шт/год</w:t>
            </w:r>
          </w:p>
        </w:tc>
        <w:tc>
          <w:tcPr>
            <w:tcW w:w="1949" w:type="dxa"/>
          </w:tcPr>
          <w:p w:rsidR="00522B0F" w:rsidRDefault="00BF5EF4">
            <w:pPr>
              <w:pStyle w:val="TableParagraph"/>
              <w:ind w:left="140" w:right="140"/>
              <w:jc w:val="center"/>
              <w:rPr>
                <w:b/>
                <w:sz w:val="20"/>
              </w:rPr>
            </w:pPr>
            <w:r>
              <w:rPr>
                <w:b/>
                <w:sz w:val="20"/>
              </w:rPr>
              <w:t>Количество</w:t>
            </w:r>
          </w:p>
          <w:p w:rsidR="00522B0F" w:rsidRDefault="00BF5EF4">
            <w:pPr>
              <w:pStyle w:val="TableParagraph"/>
              <w:spacing w:before="34"/>
              <w:ind w:left="141" w:right="140"/>
              <w:jc w:val="center"/>
              <w:rPr>
                <w:b/>
                <w:sz w:val="20"/>
              </w:rPr>
            </w:pPr>
            <w:r>
              <w:rPr>
                <w:b/>
                <w:sz w:val="20"/>
              </w:rPr>
              <w:t>сотрудников, чел.</w:t>
            </w:r>
          </w:p>
        </w:tc>
      </w:tr>
      <w:tr w:rsidR="00522B0F">
        <w:trPr>
          <w:trHeight w:val="263"/>
        </w:trPr>
        <w:tc>
          <w:tcPr>
            <w:tcW w:w="680" w:type="dxa"/>
          </w:tcPr>
          <w:p w:rsidR="00522B0F" w:rsidRDefault="00BF5EF4">
            <w:pPr>
              <w:pStyle w:val="TableParagraph"/>
              <w:spacing w:line="225" w:lineRule="exact"/>
              <w:ind w:left="6"/>
              <w:jc w:val="center"/>
              <w:rPr>
                <w:sz w:val="20"/>
              </w:rPr>
            </w:pPr>
            <w:r>
              <w:rPr>
                <w:w w:val="99"/>
                <w:sz w:val="20"/>
              </w:rPr>
              <w:t>1</w:t>
            </w:r>
          </w:p>
        </w:tc>
        <w:tc>
          <w:tcPr>
            <w:tcW w:w="2370" w:type="dxa"/>
          </w:tcPr>
          <w:p w:rsidR="00522B0F" w:rsidRDefault="00BF5EF4">
            <w:pPr>
              <w:pStyle w:val="TableParagraph"/>
              <w:spacing w:line="225" w:lineRule="exact"/>
              <w:ind w:left="107"/>
              <w:rPr>
                <w:sz w:val="20"/>
              </w:rPr>
            </w:pPr>
            <w:r>
              <w:rPr>
                <w:sz w:val="20"/>
              </w:rPr>
              <w:t>Обувь летняя</w:t>
            </w:r>
          </w:p>
        </w:tc>
        <w:tc>
          <w:tcPr>
            <w:tcW w:w="2492" w:type="dxa"/>
          </w:tcPr>
          <w:p w:rsidR="00522B0F" w:rsidRDefault="00BF5EF4">
            <w:pPr>
              <w:pStyle w:val="TableParagraph"/>
              <w:spacing w:line="225" w:lineRule="exact"/>
              <w:ind w:left="193" w:right="191"/>
              <w:jc w:val="center"/>
              <w:rPr>
                <w:sz w:val="20"/>
              </w:rPr>
            </w:pPr>
            <w:r>
              <w:rPr>
                <w:sz w:val="20"/>
              </w:rPr>
              <w:t>1,2</w:t>
            </w:r>
          </w:p>
        </w:tc>
        <w:tc>
          <w:tcPr>
            <w:tcW w:w="2509" w:type="dxa"/>
          </w:tcPr>
          <w:p w:rsidR="00522B0F" w:rsidRDefault="00BF5EF4">
            <w:pPr>
              <w:pStyle w:val="TableParagraph"/>
              <w:spacing w:line="225" w:lineRule="exact"/>
              <w:ind w:left="2"/>
              <w:jc w:val="center"/>
              <w:rPr>
                <w:sz w:val="20"/>
              </w:rPr>
            </w:pPr>
            <w:r>
              <w:rPr>
                <w:w w:val="99"/>
                <w:sz w:val="20"/>
              </w:rPr>
              <w:t>1</w:t>
            </w:r>
          </w:p>
        </w:tc>
        <w:tc>
          <w:tcPr>
            <w:tcW w:w="1949" w:type="dxa"/>
          </w:tcPr>
          <w:p w:rsidR="00522B0F" w:rsidRDefault="00BF5EF4">
            <w:pPr>
              <w:pStyle w:val="TableParagraph"/>
              <w:spacing w:line="225" w:lineRule="exact"/>
              <w:ind w:right="917"/>
              <w:jc w:val="right"/>
              <w:rPr>
                <w:sz w:val="20"/>
              </w:rPr>
            </w:pPr>
            <w:r>
              <w:rPr>
                <w:w w:val="99"/>
                <w:sz w:val="20"/>
              </w:rPr>
              <w:t>2</w:t>
            </w:r>
          </w:p>
        </w:tc>
      </w:tr>
      <w:tr w:rsidR="00522B0F">
        <w:trPr>
          <w:trHeight w:val="266"/>
        </w:trPr>
        <w:tc>
          <w:tcPr>
            <w:tcW w:w="680" w:type="dxa"/>
          </w:tcPr>
          <w:p w:rsidR="00522B0F" w:rsidRDefault="00BF5EF4">
            <w:pPr>
              <w:pStyle w:val="TableParagraph"/>
              <w:spacing w:line="225" w:lineRule="exact"/>
              <w:ind w:left="6"/>
              <w:jc w:val="center"/>
              <w:rPr>
                <w:sz w:val="20"/>
              </w:rPr>
            </w:pPr>
            <w:r>
              <w:rPr>
                <w:w w:val="99"/>
                <w:sz w:val="20"/>
              </w:rPr>
              <w:t>2</w:t>
            </w:r>
          </w:p>
        </w:tc>
        <w:tc>
          <w:tcPr>
            <w:tcW w:w="2370" w:type="dxa"/>
          </w:tcPr>
          <w:p w:rsidR="00522B0F" w:rsidRDefault="00BF5EF4">
            <w:pPr>
              <w:pStyle w:val="TableParagraph"/>
              <w:spacing w:line="225" w:lineRule="exact"/>
              <w:ind w:left="107"/>
              <w:rPr>
                <w:sz w:val="20"/>
              </w:rPr>
            </w:pPr>
            <w:r>
              <w:rPr>
                <w:sz w:val="20"/>
              </w:rPr>
              <w:t>Обувь зимняя</w:t>
            </w:r>
          </w:p>
        </w:tc>
        <w:tc>
          <w:tcPr>
            <w:tcW w:w="2492" w:type="dxa"/>
          </w:tcPr>
          <w:p w:rsidR="00522B0F" w:rsidRDefault="00BF5EF4">
            <w:pPr>
              <w:pStyle w:val="TableParagraph"/>
              <w:spacing w:line="225" w:lineRule="exact"/>
              <w:ind w:left="193" w:right="191"/>
              <w:jc w:val="center"/>
              <w:rPr>
                <w:sz w:val="20"/>
              </w:rPr>
            </w:pPr>
            <w:r>
              <w:rPr>
                <w:sz w:val="20"/>
              </w:rPr>
              <w:t>1,8</w:t>
            </w:r>
          </w:p>
        </w:tc>
        <w:tc>
          <w:tcPr>
            <w:tcW w:w="2509" w:type="dxa"/>
          </w:tcPr>
          <w:p w:rsidR="00522B0F" w:rsidRDefault="00BF5EF4">
            <w:pPr>
              <w:pStyle w:val="TableParagraph"/>
              <w:spacing w:line="225" w:lineRule="exact"/>
              <w:ind w:left="2"/>
              <w:jc w:val="center"/>
              <w:rPr>
                <w:sz w:val="20"/>
              </w:rPr>
            </w:pPr>
            <w:r>
              <w:rPr>
                <w:w w:val="99"/>
                <w:sz w:val="20"/>
              </w:rPr>
              <w:t>1</w:t>
            </w:r>
          </w:p>
        </w:tc>
        <w:tc>
          <w:tcPr>
            <w:tcW w:w="1949" w:type="dxa"/>
          </w:tcPr>
          <w:p w:rsidR="00522B0F" w:rsidRDefault="00BF5EF4">
            <w:pPr>
              <w:pStyle w:val="TableParagraph"/>
              <w:spacing w:line="225" w:lineRule="exact"/>
              <w:ind w:right="917"/>
              <w:jc w:val="right"/>
              <w:rPr>
                <w:sz w:val="20"/>
              </w:rPr>
            </w:pPr>
            <w:r>
              <w:rPr>
                <w:w w:val="99"/>
                <w:sz w:val="20"/>
              </w:rPr>
              <w:t>2</w:t>
            </w:r>
          </w:p>
        </w:tc>
      </w:tr>
    </w:tbl>
    <w:p w:rsidR="00522B0F" w:rsidRDefault="00BF5EF4">
      <w:pPr>
        <w:ind w:right="1944"/>
        <w:jc w:val="center"/>
        <w:rPr>
          <w:rFonts w:ascii="Cambria Math"/>
          <w:sz w:val="17"/>
        </w:rPr>
      </w:pPr>
      <w:r>
        <w:rPr>
          <w:rFonts w:ascii="Cambria Math"/>
          <w:spacing w:val="6"/>
          <w:w w:val="213"/>
          <w:sz w:val="17"/>
        </w:rPr>
        <w:t xml:space="preserve"> </w:t>
      </w:r>
      <w:r>
        <w:rPr>
          <w:rFonts w:ascii="Cambria Math"/>
          <w:w w:val="331"/>
          <w:sz w:val="17"/>
        </w:rPr>
        <w:t xml:space="preserve"> </w:t>
      </w:r>
      <w:r>
        <w:rPr>
          <w:rFonts w:ascii="Cambria Math"/>
          <w:w w:val="425"/>
          <w:sz w:val="17"/>
        </w:rPr>
        <w:t xml:space="preserve"> </w:t>
      </w:r>
    </w:p>
    <w:p w:rsidR="00522B0F" w:rsidRDefault="00BF5EF4">
      <w:pPr>
        <w:pStyle w:val="a3"/>
        <w:tabs>
          <w:tab w:val="left" w:pos="1854"/>
          <w:tab w:val="left" w:pos="2901"/>
          <w:tab w:val="left" w:pos="3556"/>
        </w:tabs>
        <w:spacing w:before="123"/>
        <w:ind w:left="145"/>
        <w:jc w:val="center"/>
        <w:rPr>
          <w:rFonts w:ascii="Cambria Math" w:hAnsi="Cambria Math"/>
        </w:rPr>
      </w:pPr>
      <w:r>
        <w:rPr>
          <w:rFonts w:ascii="Cambria Math" w:hAnsi="Cambria Math"/>
          <w:spacing w:val="1"/>
          <w:w w:val="370"/>
        </w:rPr>
        <w:t xml:space="preserve"> </w:t>
      </w:r>
      <w:r>
        <w:rPr>
          <w:rFonts w:ascii="Cambria Math" w:hAnsi="Cambria Math"/>
          <w:spacing w:val="-1"/>
          <w:w w:val="183"/>
          <w:vertAlign w:val="subscript"/>
        </w:rPr>
        <w:t xml:space="preserve"> </w:t>
      </w:r>
      <w:r>
        <w:rPr>
          <w:rFonts w:ascii="Cambria Math" w:hAnsi="Cambria Math"/>
          <w:w w:val="221"/>
          <w:vertAlign w:val="subscript"/>
        </w:rPr>
        <w:t xml:space="preserve"> </w:t>
      </w:r>
      <w:r>
        <w:rPr>
          <w:rFonts w:ascii="Cambria Math" w:hAnsi="Cambria Math"/>
          <w:w w:val="225"/>
          <w:vertAlign w:val="subscript"/>
        </w:rPr>
        <w:t xml:space="preserve"> </w:t>
      </w:r>
      <w:r>
        <w:rPr>
          <w:rFonts w:ascii="Cambria Math" w:hAnsi="Cambria Math"/>
          <w:spacing w:val="20"/>
        </w:rPr>
        <w:t xml:space="preserve"> </w:t>
      </w:r>
      <w:r>
        <w:rPr>
          <w:rFonts w:ascii="Cambria Math" w:hAnsi="Cambria Math"/>
          <w:w w:val="339"/>
        </w:rPr>
        <w:t xml:space="preserve"> </w:t>
      </w:r>
      <w:r>
        <w:rPr>
          <w:rFonts w:ascii="Cambria Math" w:hAnsi="Cambria Math"/>
        </w:rPr>
        <w:t xml:space="preserve"> </w:t>
      </w:r>
      <w:r>
        <w:rPr>
          <w:rFonts w:ascii="Cambria Math" w:hAnsi="Cambria Math"/>
          <w:spacing w:val="-12"/>
        </w:rPr>
        <w:t xml:space="preserve"> </w:t>
      </w:r>
      <w:r>
        <w:rPr>
          <w:rFonts w:ascii="Cambria Math" w:hAnsi="Cambria Math"/>
          <w:w w:val="185"/>
        </w:rPr>
        <w:t>∑</w:t>
      </w:r>
      <w:r>
        <w:rPr>
          <w:rFonts w:ascii="Cambria Math" w:hAnsi="Cambria Math"/>
          <w:spacing w:val="12"/>
        </w:rPr>
        <w:t xml:space="preserve"> </w:t>
      </w:r>
      <w:r>
        <w:rPr>
          <w:rFonts w:ascii="Cambria Math" w:hAnsi="Cambria Math"/>
          <w:spacing w:val="9"/>
          <w:w w:val="380"/>
        </w:rPr>
        <w:t xml:space="preserve"> </w:t>
      </w:r>
      <w:r>
        <w:rPr>
          <w:rFonts w:ascii="Cambria Math" w:hAnsi="Cambria Math"/>
          <w:w w:val="195"/>
          <w:vertAlign w:val="superscript"/>
        </w:rPr>
        <w:t xml:space="preserve"> </w:t>
      </w:r>
      <w:r>
        <w:rPr>
          <w:rFonts w:ascii="Cambria Math" w:hAnsi="Cambria Math"/>
        </w:rPr>
        <w:tab/>
      </w:r>
      <w:r>
        <w:rPr>
          <w:rFonts w:ascii="Cambria Math" w:hAnsi="Cambria Math"/>
          <w:w w:val="112"/>
        </w:rPr>
        <w:t xml:space="preserve"> </w:t>
      </w:r>
      <w:r>
        <w:rPr>
          <w:rFonts w:ascii="Cambria Math" w:hAnsi="Cambria Math"/>
        </w:rPr>
        <w:t xml:space="preserve"> </w:t>
      </w:r>
      <w:r>
        <w:rPr>
          <w:rFonts w:ascii="Cambria Math" w:hAnsi="Cambria Math"/>
          <w:spacing w:val="6"/>
          <w:w w:val="332"/>
        </w:rPr>
        <w:t xml:space="preserve"> </w:t>
      </w:r>
      <w:r>
        <w:rPr>
          <w:rFonts w:ascii="Cambria Math" w:hAnsi="Cambria Math"/>
          <w:w w:val="195"/>
          <w:vertAlign w:val="superscript"/>
        </w:rPr>
        <w:t xml:space="preserve"> </w:t>
      </w:r>
      <w:r>
        <w:rPr>
          <w:rFonts w:ascii="Cambria Math" w:hAnsi="Cambria Math"/>
          <w:spacing w:val="16"/>
        </w:rPr>
        <w:t xml:space="preserve"> </w:t>
      </w:r>
      <w:r>
        <w:rPr>
          <w:rFonts w:ascii="Cambria Math" w:hAnsi="Cambria Math"/>
          <w:w w:val="112"/>
        </w:rPr>
        <w:t xml:space="preserve"> </w:t>
      </w:r>
      <w:r>
        <w:rPr>
          <w:rFonts w:ascii="Cambria Math" w:hAnsi="Cambria Math"/>
        </w:rPr>
        <w:t xml:space="preserve"> </w:t>
      </w:r>
      <w:r>
        <w:rPr>
          <w:rFonts w:ascii="Cambria Math" w:hAnsi="Cambria Math"/>
          <w:spacing w:val="17"/>
          <w:w w:val="317"/>
        </w:rPr>
        <w:t xml:space="preserve"> </w:t>
      </w:r>
      <w:r>
        <w:rPr>
          <w:rFonts w:ascii="Cambria Math" w:hAnsi="Cambria Math"/>
          <w:w w:val="195"/>
          <w:vertAlign w:val="superscript"/>
        </w:rPr>
        <w:t xml:space="preserve"> </w:t>
      </w:r>
      <w:r>
        <w:rPr>
          <w:rFonts w:ascii="Cambria Math" w:hAnsi="Cambria Math"/>
        </w:rPr>
        <w:tab/>
      </w:r>
      <w:r>
        <w:rPr>
          <w:rFonts w:ascii="Cambria Math" w:hAnsi="Cambria Math"/>
          <w:w w:val="112"/>
        </w:rPr>
        <w:t xml:space="preserve"> </w:t>
      </w:r>
      <w:r>
        <w:rPr>
          <w:rFonts w:ascii="Cambria Math" w:hAnsi="Cambria Math"/>
        </w:rPr>
        <w:t xml:space="preserve"> </w:t>
      </w:r>
      <w:r>
        <w:rPr>
          <w:rFonts w:ascii="Cambria Math" w:hAnsi="Cambria Math"/>
          <w:spacing w:val="17"/>
          <w:w w:val="317"/>
        </w:rPr>
        <w:t xml:space="preserve"> </w:t>
      </w:r>
      <w:r>
        <w:rPr>
          <w:rFonts w:ascii="Cambria Math" w:hAnsi="Cambria Math"/>
          <w:w w:val="195"/>
          <w:vertAlign w:val="superscript"/>
        </w:rPr>
        <w:t xml:space="preserve"> </w:t>
      </w:r>
      <w:r>
        <w:rPr>
          <w:rFonts w:ascii="Cambria Math" w:hAnsi="Cambria Math"/>
        </w:rPr>
        <w:tab/>
      </w:r>
      <w:r>
        <w:rPr>
          <w:rFonts w:ascii="Cambria Math" w:hAnsi="Cambria Math"/>
          <w:w w:val="112"/>
        </w:rPr>
        <w:t xml:space="preserve"> </w:t>
      </w:r>
      <w:r>
        <w:rPr>
          <w:rFonts w:ascii="Cambria Math" w:hAnsi="Cambria Math"/>
        </w:rPr>
        <w:t xml:space="preserve"> </w:t>
      </w:r>
      <w:r>
        <w:rPr>
          <w:rFonts w:ascii="Cambria Math" w:hAnsi="Cambria Math"/>
          <w:spacing w:val="-1"/>
          <w:w w:val="251"/>
        </w:rPr>
        <w:t xml:space="preserve"> </w:t>
      </w:r>
      <w:r>
        <w:rPr>
          <w:rFonts w:ascii="Cambria Math" w:hAnsi="Cambria Math"/>
          <w:spacing w:val="1"/>
          <w:w w:val="251"/>
        </w:rPr>
        <w:t xml:space="preserve"> </w:t>
      </w:r>
      <w:r>
        <w:rPr>
          <w:rFonts w:ascii="Cambria Math" w:hAnsi="Cambria Math"/>
          <w:w w:val="303"/>
          <w:vertAlign w:val="superscript"/>
        </w:rPr>
        <w:t xml:space="preserve"> </w:t>
      </w:r>
      <w:r>
        <w:rPr>
          <w:rFonts w:ascii="Cambria Math" w:hAnsi="Cambria Math"/>
          <w:w w:val="241"/>
          <w:vertAlign w:val="superscript"/>
        </w:rPr>
        <w:t xml:space="preserve"> </w:t>
      </w:r>
    </w:p>
    <w:p w:rsidR="00522B0F" w:rsidRDefault="00522B0F">
      <w:pPr>
        <w:pStyle w:val="a3"/>
        <w:rPr>
          <w:rFonts w:ascii="Cambria Math"/>
          <w:sz w:val="20"/>
        </w:rPr>
      </w:pPr>
    </w:p>
    <w:p w:rsidR="00522B0F" w:rsidRDefault="00522B0F">
      <w:pPr>
        <w:pStyle w:val="a3"/>
        <w:rPr>
          <w:rFonts w:ascii="Cambria Math"/>
          <w:sz w:val="20"/>
        </w:rPr>
      </w:pPr>
    </w:p>
    <w:p w:rsidR="00522B0F" w:rsidRDefault="00A00689">
      <w:pPr>
        <w:pStyle w:val="a3"/>
        <w:spacing w:before="4"/>
        <w:rPr>
          <w:rFonts w:ascii="Cambria Math"/>
          <w:sz w:val="16"/>
        </w:rPr>
      </w:pPr>
      <w:r>
        <w:pict>
          <v:rect id="_x0000_s1044" style="position:absolute;margin-left:323.7pt;margin-top:11.55pt;width:12.5pt;height:.85pt;z-index:-15693312;mso-wrap-distance-left:0;mso-wrap-distance-right:0;mso-position-horizontal-relative:page" fillcolor="black" stroked="f">
            <w10:wrap type="topAndBottom" anchorx="page"/>
          </v:rect>
        </w:pict>
      </w:r>
    </w:p>
    <w:p w:rsidR="00522B0F" w:rsidRDefault="00522B0F">
      <w:pPr>
        <w:pStyle w:val="a3"/>
        <w:spacing w:before="4"/>
        <w:rPr>
          <w:rFonts w:ascii="Cambria Math"/>
          <w:sz w:val="16"/>
        </w:rPr>
      </w:pPr>
    </w:p>
    <w:p w:rsidR="00522B0F" w:rsidRDefault="00BF5EF4">
      <w:pPr>
        <w:pStyle w:val="a3"/>
        <w:spacing w:before="90"/>
        <w:ind w:left="1386"/>
      </w:pPr>
      <w:r>
        <w:t>М</w:t>
      </w:r>
      <w:r>
        <w:rPr>
          <w:vertAlign w:val="subscript"/>
        </w:rPr>
        <w:t>соб</w:t>
      </w:r>
      <w:r>
        <w:t>–масса вышедшей из употребления спецобуви, т/год;</w:t>
      </w:r>
    </w:p>
    <w:p w:rsidR="00522B0F" w:rsidRDefault="00BF5EF4">
      <w:pPr>
        <w:pStyle w:val="a3"/>
        <w:spacing w:before="41"/>
        <w:ind w:left="1386"/>
      </w:pPr>
      <w:r>
        <w:t>m</w:t>
      </w:r>
      <w:r>
        <w:rPr>
          <w:vertAlign w:val="superscript"/>
        </w:rPr>
        <w:t>j</w:t>
      </w:r>
      <w:r>
        <w:rPr>
          <w:vertAlign w:val="subscript"/>
        </w:rPr>
        <w:t>соб</w:t>
      </w:r>
      <w:r>
        <w:t xml:space="preserve"> – масса одной пары спецобуви j-того вида в исходном состоянии, кг;</w:t>
      </w:r>
    </w:p>
    <w:p w:rsidR="00522B0F" w:rsidRDefault="00BF5EF4">
      <w:pPr>
        <w:pStyle w:val="a3"/>
        <w:spacing w:before="41"/>
        <w:ind w:left="1386"/>
      </w:pPr>
      <w:r>
        <w:t>N</w:t>
      </w:r>
      <w:r>
        <w:rPr>
          <w:vertAlign w:val="superscript"/>
        </w:rPr>
        <w:t>j</w:t>
      </w:r>
      <w:r>
        <w:t xml:space="preserve"> – количество пар вышедшей из употребления спецобуви j-того вида, шт/год;</w:t>
      </w:r>
    </w:p>
    <w:p w:rsidR="00522B0F" w:rsidRDefault="00BF5EF4">
      <w:pPr>
        <w:pStyle w:val="a3"/>
        <w:tabs>
          <w:tab w:val="left" w:pos="2056"/>
        </w:tabs>
        <w:spacing w:before="41" w:line="278" w:lineRule="auto"/>
        <w:ind w:left="678" w:right="531" w:firstLine="707"/>
      </w:pPr>
      <w:r>
        <w:t>K</w:t>
      </w:r>
      <w:r>
        <w:rPr>
          <w:vertAlign w:val="superscript"/>
        </w:rPr>
        <w:t>j</w:t>
      </w:r>
      <w:r>
        <w:rPr>
          <w:vertAlign w:val="subscript"/>
        </w:rPr>
        <w:t>изн</w:t>
      </w:r>
      <w:r>
        <w:tab/>
        <w:t>–коэффициент, учитывающий потери массы спецобуви j-того вида в процессе эксплуатации, доли от</w:t>
      </w:r>
      <w:r>
        <w:rPr>
          <w:spacing w:val="-2"/>
        </w:rPr>
        <w:t xml:space="preserve"> </w:t>
      </w:r>
      <w:r>
        <w:t>1;</w:t>
      </w:r>
    </w:p>
    <w:p w:rsidR="00522B0F" w:rsidRDefault="00BF5EF4">
      <w:pPr>
        <w:pStyle w:val="a3"/>
        <w:spacing w:line="276" w:lineRule="auto"/>
        <w:ind w:left="1386" w:right="809"/>
      </w:pPr>
      <w:r>
        <w:t>K</w:t>
      </w:r>
      <w:r>
        <w:rPr>
          <w:vertAlign w:val="superscript"/>
        </w:rPr>
        <w:t>j</w:t>
      </w:r>
      <w:r>
        <w:rPr>
          <w:vertAlign w:val="subscript"/>
        </w:rPr>
        <w:t>загр</w:t>
      </w:r>
      <w:r>
        <w:t xml:space="preserve"> – коэффициент, учитывающий загрязненность спецобуви j-того вида, доли от 1; Р</w:t>
      </w:r>
      <w:r>
        <w:rPr>
          <w:vertAlign w:val="superscript"/>
        </w:rPr>
        <w:t>j</w:t>
      </w:r>
      <w:r>
        <w:rPr>
          <w:vertAlign w:val="subscript"/>
        </w:rPr>
        <w:t>ф</w:t>
      </w:r>
      <w:r>
        <w:t xml:space="preserve"> – количество пар изделий спецобуви j-того вида, находящихся в носке, шт.;</w:t>
      </w:r>
    </w:p>
    <w:p w:rsidR="00522B0F" w:rsidRDefault="00BF5EF4">
      <w:pPr>
        <w:pStyle w:val="a3"/>
        <w:spacing w:line="278" w:lineRule="auto"/>
        <w:ind w:left="1386" w:right="3610"/>
      </w:pPr>
      <w:r>
        <w:t>Т</w:t>
      </w:r>
      <w:r>
        <w:rPr>
          <w:vertAlign w:val="superscript"/>
        </w:rPr>
        <w:t>j</w:t>
      </w:r>
      <w:r>
        <w:t>н - нормативный срок носки спецобуви j-того вида, лет; m- число видов спецобуви, шт.</w:t>
      </w:r>
    </w:p>
    <w:p w:rsidR="00522B0F" w:rsidRDefault="00BF5EF4">
      <w:pPr>
        <w:spacing w:line="281" w:lineRule="exact"/>
        <w:ind w:left="1386"/>
        <w:rPr>
          <w:sz w:val="24"/>
        </w:rPr>
      </w:pPr>
      <w:r>
        <w:rPr>
          <w:sz w:val="24"/>
        </w:rPr>
        <w:t>K</w:t>
      </w:r>
      <w:r>
        <w:rPr>
          <w:position w:val="-2"/>
          <w:sz w:val="16"/>
        </w:rPr>
        <w:t xml:space="preserve">изн </w:t>
      </w:r>
      <w:r>
        <w:rPr>
          <w:sz w:val="24"/>
        </w:rPr>
        <w:t>= 0,9;</w:t>
      </w:r>
    </w:p>
    <w:p w:rsidR="00522B0F" w:rsidRDefault="00BF5EF4">
      <w:pPr>
        <w:spacing w:line="320" w:lineRule="exact"/>
        <w:ind w:left="1386"/>
        <w:rPr>
          <w:sz w:val="24"/>
        </w:rPr>
      </w:pPr>
      <w:r>
        <w:rPr>
          <w:sz w:val="24"/>
        </w:rPr>
        <w:t>K</w:t>
      </w:r>
      <w:r>
        <w:rPr>
          <w:position w:val="11"/>
          <w:sz w:val="16"/>
        </w:rPr>
        <w:t>i</w:t>
      </w:r>
      <w:r>
        <w:rPr>
          <w:position w:val="-2"/>
          <w:sz w:val="16"/>
        </w:rPr>
        <w:t xml:space="preserve">загр </w:t>
      </w:r>
      <w:r>
        <w:rPr>
          <w:sz w:val="24"/>
        </w:rPr>
        <w:t>= 1,1.</w:t>
      </w:r>
    </w:p>
    <w:p w:rsidR="00522B0F" w:rsidRDefault="00BF5EF4">
      <w:pPr>
        <w:pStyle w:val="a3"/>
        <w:spacing w:before="23"/>
        <w:ind w:left="1386"/>
      </w:pPr>
      <w:r>
        <w:t>О</w:t>
      </w:r>
      <w:r>
        <w:rPr>
          <w:vertAlign w:val="subscript"/>
        </w:rPr>
        <w:t>сод</w:t>
      </w:r>
      <w:r>
        <w:t xml:space="preserve"> = (1,8 * (2/1) + 1,2 * (2/1)) * 0,9 * 1,1 * 10</w:t>
      </w:r>
      <w:r>
        <w:rPr>
          <w:vertAlign w:val="superscript"/>
        </w:rPr>
        <w:t>-3</w:t>
      </w:r>
      <w:r>
        <w:t xml:space="preserve"> = 0,006</w:t>
      </w:r>
    </w:p>
    <w:p w:rsidR="00522B0F" w:rsidRDefault="00BF5EF4">
      <w:pPr>
        <w:spacing w:before="43"/>
        <w:ind w:left="1386"/>
        <w:rPr>
          <w:sz w:val="24"/>
        </w:rPr>
      </w:pPr>
      <w:r>
        <w:rPr>
          <w:sz w:val="24"/>
        </w:rPr>
        <w:t xml:space="preserve">Вес отхода за год составляет </w:t>
      </w:r>
      <w:r>
        <w:rPr>
          <w:b/>
          <w:sz w:val="24"/>
        </w:rPr>
        <w:t>0,006 т/год</w:t>
      </w:r>
      <w:r>
        <w:rPr>
          <w:sz w:val="24"/>
        </w:rPr>
        <w:t>.</w:t>
      </w:r>
    </w:p>
    <w:p w:rsidR="00522B0F" w:rsidRDefault="00BF5EF4">
      <w:pPr>
        <w:pStyle w:val="5"/>
        <w:spacing w:before="46"/>
      </w:pPr>
      <w:r>
        <w:t>Плотность отхода равна 0,250 т/м</w:t>
      </w:r>
      <w:r>
        <w:rPr>
          <w:vertAlign w:val="superscript"/>
        </w:rPr>
        <w:t>3</w:t>
      </w:r>
      <w:r>
        <w:t>.</w:t>
      </w:r>
    </w:p>
    <w:p w:rsidR="00522B0F" w:rsidRDefault="00BF5EF4">
      <w:pPr>
        <w:spacing w:before="41"/>
        <w:ind w:left="1386"/>
        <w:rPr>
          <w:b/>
          <w:i/>
          <w:sz w:val="24"/>
        </w:rPr>
      </w:pPr>
      <w:r>
        <w:rPr>
          <w:b/>
          <w:i/>
          <w:sz w:val="24"/>
        </w:rPr>
        <w:t>Годовое образование отхода (специальная рабочая обувь) равно 0,006 т/год</w:t>
      </w:r>
    </w:p>
    <w:p w:rsidR="00522B0F" w:rsidRDefault="00522B0F">
      <w:pPr>
        <w:pStyle w:val="a3"/>
        <w:spacing w:before="3"/>
        <w:rPr>
          <w:b/>
          <w:i/>
          <w:sz w:val="31"/>
        </w:rPr>
      </w:pPr>
    </w:p>
    <w:p w:rsidR="00522B0F" w:rsidRDefault="00BF5EF4">
      <w:pPr>
        <w:ind w:right="2720"/>
        <w:jc w:val="right"/>
        <w:rPr>
          <w:b/>
          <w:sz w:val="24"/>
        </w:rPr>
      </w:pPr>
      <w:r>
        <w:rPr>
          <w:b/>
          <w:sz w:val="24"/>
        </w:rPr>
        <w:t>Отходы (осадки) из выгребных ям - 73210001304</w:t>
      </w:r>
    </w:p>
    <w:p w:rsidR="00522B0F" w:rsidRDefault="00BF5EF4">
      <w:pPr>
        <w:pStyle w:val="a3"/>
        <w:spacing w:before="36"/>
        <w:ind w:right="2783"/>
        <w:jc w:val="right"/>
      </w:pPr>
      <w:r>
        <w:t>Данный вид отхода образуется в жизнедеятельности сотрудников.</w:t>
      </w:r>
    </w:p>
    <w:p w:rsidR="00522B0F" w:rsidRDefault="00BF5EF4">
      <w:pPr>
        <w:pStyle w:val="a3"/>
        <w:spacing w:before="41" w:line="276" w:lineRule="auto"/>
        <w:ind w:left="678" w:right="524" w:firstLine="707"/>
        <w:jc w:val="both"/>
      </w:pPr>
      <w:r>
        <w:t>Согласно СП 42.13330.2011 «Градостроительство. Планировка и застройка городских и сельских поселений» (актуализированная редакция СНиП 2.07.01-89*), норматив образования отхода составляет 2,0 м</w:t>
      </w:r>
      <w:r>
        <w:rPr>
          <w:vertAlign w:val="superscript"/>
        </w:rPr>
        <w:t>3</w:t>
      </w:r>
      <w:r>
        <w:t xml:space="preserve"> (2000 л) в год на человека (Приложение М).</w:t>
      </w:r>
    </w:p>
    <w:p w:rsidR="00522B0F" w:rsidRDefault="00BF5EF4">
      <w:pPr>
        <w:pStyle w:val="a3"/>
        <w:spacing w:before="1" w:line="276" w:lineRule="auto"/>
        <w:ind w:left="1386" w:right="3600"/>
        <w:rPr>
          <w:b/>
        </w:rPr>
      </w:pPr>
      <w:r>
        <w:t>ρ -плотность отхода, 1000 кг/м</w:t>
      </w:r>
      <w:r>
        <w:rPr>
          <w:vertAlign w:val="superscript"/>
        </w:rPr>
        <w:t>3</w:t>
      </w:r>
      <w:r>
        <w:t xml:space="preserve"> (СНиП 2.07.01-89) Количество отхода составит: 2 чел. * 2,0 м</w:t>
      </w:r>
      <w:r>
        <w:rPr>
          <w:vertAlign w:val="superscript"/>
        </w:rPr>
        <w:t>3</w:t>
      </w:r>
      <w:r>
        <w:t xml:space="preserve"> (т) = </w:t>
      </w:r>
      <w:r>
        <w:rPr>
          <w:b/>
        </w:rPr>
        <w:t>4,0 т/год</w:t>
      </w:r>
      <w:r>
        <w:t xml:space="preserve">. Вес отхода составит </w:t>
      </w:r>
      <w:r>
        <w:rPr>
          <w:b/>
        </w:rPr>
        <w:t>4,0 т/год.</w:t>
      </w:r>
    </w:p>
    <w:p w:rsidR="00522B0F" w:rsidRDefault="00522B0F">
      <w:pPr>
        <w:spacing w:line="276" w:lineRule="auto"/>
        <w:sectPr w:rsidR="00522B0F">
          <w:pgSz w:w="11910" w:h="16840"/>
          <w:pgMar w:top="1660" w:right="180" w:bottom="860" w:left="740" w:header="574" w:footer="678" w:gutter="0"/>
          <w:cols w:space="720"/>
        </w:sectPr>
      </w:pPr>
    </w:p>
    <w:p w:rsidR="00522B0F" w:rsidRDefault="00522B0F">
      <w:pPr>
        <w:pStyle w:val="a3"/>
        <w:spacing w:before="5"/>
        <w:rPr>
          <w:b/>
          <w:sz w:val="11"/>
        </w:rPr>
      </w:pPr>
    </w:p>
    <w:p w:rsidR="00522B0F" w:rsidRDefault="00BF5EF4">
      <w:pPr>
        <w:pStyle w:val="4"/>
        <w:spacing w:before="90"/>
        <w:ind w:left="2315"/>
        <w:jc w:val="both"/>
      </w:pPr>
      <w:r>
        <w:t>Смет с территории предприятия малоопасный - 73339001714</w:t>
      </w:r>
    </w:p>
    <w:p w:rsidR="00522B0F" w:rsidRDefault="00BF5EF4">
      <w:pPr>
        <w:pStyle w:val="a3"/>
        <w:spacing w:before="36"/>
        <w:ind w:left="1386"/>
        <w:jc w:val="both"/>
      </w:pPr>
      <w:r>
        <w:t>Формула расчета нормативной массы образования отходов:</w:t>
      </w:r>
    </w:p>
    <w:p w:rsidR="00522B0F" w:rsidRDefault="00BF5EF4">
      <w:pPr>
        <w:pStyle w:val="a3"/>
        <w:spacing w:before="43"/>
        <w:ind w:left="4661"/>
        <w:jc w:val="both"/>
      </w:pPr>
      <w:r>
        <w:t>M = Q * Gn * 0.001</w:t>
      </w:r>
    </w:p>
    <w:p w:rsidR="00522B0F" w:rsidRDefault="00BF5EF4">
      <w:pPr>
        <w:pStyle w:val="a3"/>
        <w:spacing w:before="41"/>
        <w:ind w:left="1530"/>
        <w:jc w:val="both"/>
      </w:pPr>
      <w:r>
        <w:t>где Q - количество расчетных единиц;</w:t>
      </w:r>
    </w:p>
    <w:p w:rsidR="00522B0F" w:rsidRDefault="00BF5EF4">
      <w:pPr>
        <w:pStyle w:val="a3"/>
        <w:spacing w:before="41"/>
        <w:ind w:left="1955"/>
        <w:jc w:val="both"/>
      </w:pPr>
      <w:r>
        <w:t>Gn - норматив в килограммах на 1 расчетную единицу.</w:t>
      </w:r>
    </w:p>
    <w:p w:rsidR="00522B0F" w:rsidRDefault="00BF5EF4">
      <w:pPr>
        <w:pStyle w:val="a3"/>
        <w:spacing w:before="41" w:line="276" w:lineRule="auto"/>
        <w:ind w:left="678" w:right="521" w:firstLine="707"/>
        <w:jc w:val="both"/>
      </w:pPr>
      <w:r>
        <w:t>Расчет проведен на основании и с учетом следующих нормативно- методических документов: Ю.А.Шевченко, Т.Д.Дмитриенко "Справочник по санитарной очистке городов и поселков", Киев,: Будiвельник, 1978, стр. 161; РД 31.06.01-79 "Инструкция по сбору, удалению и обезвреживанию мусора морских портов", Министерство Морского Флота; "Нормы накопления бытовых отходов", Приложение 11 к СНиП 2.07.01-89 "Градостроительство. Планировка и застройка городских и сельских поселений"; СНиП II-60-75 "Планировка и застройка городов, поселков и сельских населенных пунктов"; "Справочник по коммунальному хозяйству", часть 2, Киев,</w:t>
      </w:r>
      <w:r>
        <w:rPr>
          <w:spacing w:val="-8"/>
        </w:rPr>
        <w:t xml:space="preserve"> </w:t>
      </w:r>
      <w:r>
        <w:t>1956.</w:t>
      </w:r>
    </w:p>
    <w:p w:rsidR="00522B0F" w:rsidRDefault="00BF5EF4">
      <w:pPr>
        <w:pStyle w:val="a3"/>
        <w:ind w:left="1386"/>
        <w:jc w:val="both"/>
      </w:pPr>
      <w:r>
        <w:t>Площадь территории, с которой осуществляется смет мусора, составляет 3245 м</w:t>
      </w:r>
      <w:r>
        <w:rPr>
          <w:vertAlign w:val="superscript"/>
        </w:rPr>
        <w:t>2</w:t>
      </w:r>
      <w:r>
        <w:t>.</w:t>
      </w:r>
    </w:p>
    <w:p w:rsidR="00522B0F" w:rsidRDefault="00BF5EF4">
      <w:pPr>
        <w:pStyle w:val="a3"/>
        <w:spacing w:before="41" w:line="278" w:lineRule="auto"/>
        <w:ind w:left="678" w:right="524" w:firstLine="707"/>
        <w:jc w:val="both"/>
      </w:pPr>
      <w:r>
        <w:t>Норматив образования смета на твердом покрытии равен 10 кг/м</w:t>
      </w:r>
      <w:r>
        <w:rPr>
          <w:vertAlign w:val="superscript"/>
        </w:rPr>
        <w:t>2</w:t>
      </w:r>
      <w:r>
        <w:t>, на парковом (клумбы, газоны) – 5 кг/м</w:t>
      </w:r>
      <w:r>
        <w:rPr>
          <w:vertAlign w:val="superscript"/>
        </w:rPr>
        <w:t>2</w:t>
      </w:r>
      <w:r>
        <w:rPr>
          <w:spacing w:val="-1"/>
        </w:rPr>
        <w:t xml:space="preserve"> </w:t>
      </w:r>
      <w:r>
        <w:t>.</w:t>
      </w:r>
    </w:p>
    <w:p w:rsidR="00522B0F" w:rsidRDefault="00BF5EF4">
      <w:pPr>
        <w:spacing w:line="272" w:lineRule="exact"/>
        <w:ind w:left="1386"/>
        <w:jc w:val="both"/>
        <w:rPr>
          <w:sz w:val="24"/>
        </w:rPr>
      </w:pPr>
      <w:r>
        <w:rPr>
          <w:b/>
          <w:sz w:val="24"/>
        </w:rPr>
        <w:t>Вес отхода составит</w:t>
      </w:r>
      <w:r>
        <w:rPr>
          <w:sz w:val="24"/>
        </w:rPr>
        <w:t xml:space="preserve">: 3245*0,01 = </w:t>
      </w:r>
      <w:r>
        <w:rPr>
          <w:b/>
          <w:sz w:val="24"/>
        </w:rPr>
        <w:t>32,45 т/год</w:t>
      </w:r>
      <w:r>
        <w:rPr>
          <w:sz w:val="24"/>
        </w:rPr>
        <w:t>.</w:t>
      </w:r>
    </w:p>
    <w:p w:rsidR="00522B0F" w:rsidRDefault="00BF5EF4">
      <w:pPr>
        <w:pStyle w:val="5"/>
        <w:spacing w:before="46"/>
        <w:jc w:val="both"/>
      </w:pPr>
      <w:r>
        <w:t>Плотность отхода равна 0,150 т/м</w:t>
      </w:r>
      <w:r>
        <w:rPr>
          <w:vertAlign w:val="superscript"/>
        </w:rPr>
        <w:t>3</w:t>
      </w:r>
      <w:r>
        <w:t>.</w:t>
      </w:r>
    </w:p>
    <w:p w:rsidR="00522B0F" w:rsidRDefault="00BF5EF4">
      <w:pPr>
        <w:spacing w:before="41"/>
        <w:ind w:left="1386"/>
        <w:jc w:val="both"/>
        <w:rPr>
          <w:b/>
          <w:i/>
          <w:sz w:val="24"/>
        </w:rPr>
      </w:pPr>
      <w:r>
        <w:rPr>
          <w:b/>
          <w:i/>
          <w:sz w:val="24"/>
        </w:rPr>
        <w:t>Нормативное количество образования отхода равно 32,45 т/год</w:t>
      </w:r>
    </w:p>
    <w:p w:rsidR="00522B0F" w:rsidRDefault="00522B0F">
      <w:pPr>
        <w:pStyle w:val="a3"/>
        <w:spacing w:before="3"/>
        <w:rPr>
          <w:b/>
          <w:i/>
          <w:sz w:val="31"/>
        </w:rPr>
      </w:pPr>
    </w:p>
    <w:p w:rsidR="00522B0F" w:rsidRDefault="00BF5EF4">
      <w:pPr>
        <w:ind w:left="892"/>
        <w:rPr>
          <w:b/>
          <w:sz w:val="24"/>
        </w:rPr>
      </w:pPr>
      <w:r>
        <w:rPr>
          <w:b/>
          <w:sz w:val="24"/>
        </w:rPr>
        <w:t>Каски защитные пластмассовые, утратившие потребительские свойства - 49110101525</w:t>
      </w:r>
    </w:p>
    <w:p w:rsidR="00522B0F" w:rsidRDefault="00BF5EF4">
      <w:pPr>
        <w:pStyle w:val="a3"/>
        <w:spacing w:before="36" w:after="8" w:line="276" w:lineRule="auto"/>
        <w:ind w:left="112" w:right="523" w:firstLine="566"/>
      </w:pPr>
      <w:r>
        <w:t>Расчет нормативной массы образования отхода производится на основании материально- сырьевого баланса:</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245"/>
        <w:gridCol w:w="2357"/>
        <w:gridCol w:w="2372"/>
        <w:gridCol w:w="2382"/>
      </w:tblGrid>
      <w:tr w:rsidR="00522B0F">
        <w:trPr>
          <w:trHeight w:val="528"/>
        </w:trPr>
        <w:tc>
          <w:tcPr>
            <w:tcW w:w="644" w:type="dxa"/>
          </w:tcPr>
          <w:p w:rsidR="00522B0F" w:rsidRDefault="00BF5EF4">
            <w:pPr>
              <w:pStyle w:val="TableParagraph"/>
              <w:ind w:left="8"/>
              <w:jc w:val="center"/>
              <w:rPr>
                <w:b/>
                <w:sz w:val="20"/>
              </w:rPr>
            </w:pPr>
            <w:r>
              <w:rPr>
                <w:b/>
                <w:w w:val="99"/>
                <w:sz w:val="20"/>
              </w:rPr>
              <w:t>№</w:t>
            </w:r>
          </w:p>
          <w:p w:rsidR="00522B0F" w:rsidRDefault="00BF5EF4">
            <w:pPr>
              <w:pStyle w:val="TableParagraph"/>
              <w:spacing w:before="34"/>
              <w:ind w:left="156" w:right="150"/>
              <w:jc w:val="center"/>
              <w:rPr>
                <w:b/>
                <w:sz w:val="20"/>
              </w:rPr>
            </w:pPr>
            <w:r>
              <w:rPr>
                <w:b/>
                <w:sz w:val="20"/>
              </w:rPr>
              <w:t>п/п</w:t>
            </w:r>
          </w:p>
        </w:tc>
        <w:tc>
          <w:tcPr>
            <w:tcW w:w="2245" w:type="dxa"/>
          </w:tcPr>
          <w:p w:rsidR="00522B0F" w:rsidRDefault="00BF5EF4">
            <w:pPr>
              <w:pStyle w:val="TableParagraph"/>
              <w:ind w:left="165"/>
              <w:rPr>
                <w:b/>
                <w:sz w:val="20"/>
              </w:rPr>
            </w:pPr>
            <w:r>
              <w:rPr>
                <w:b/>
                <w:sz w:val="20"/>
              </w:rPr>
              <w:t>Наименование обуви</w:t>
            </w:r>
          </w:p>
        </w:tc>
        <w:tc>
          <w:tcPr>
            <w:tcW w:w="2357" w:type="dxa"/>
          </w:tcPr>
          <w:p w:rsidR="00522B0F" w:rsidRDefault="00BF5EF4">
            <w:pPr>
              <w:pStyle w:val="TableParagraph"/>
              <w:ind w:left="125" w:right="125"/>
              <w:jc w:val="center"/>
              <w:rPr>
                <w:b/>
                <w:sz w:val="20"/>
              </w:rPr>
            </w:pPr>
            <w:r>
              <w:rPr>
                <w:b/>
                <w:sz w:val="20"/>
              </w:rPr>
              <w:t>Вес одной единицы, кг</w:t>
            </w:r>
          </w:p>
        </w:tc>
        <w:tc>
          <w:tcPr>
            <w:tcW w:w="2372" w:type="dxa"/>
          </w:tcPr>
          <w:p w:rsidR="00522B0F" w:rsidRDefault="00BF5EF4">
            <w:pPr>
              <w:pStyle w:val="TableParagraph"/>
              <w:ind w:left="375"/>
              <w:rPr>
                <w:b/>
                <w:sz w:val="20"/>
              </w:rPr>
            </w:pPr>
            <w:r>
              <w:rPr>
                <w:b/>
                <w:sz w:val="20"/>
              </w:rPr>
              <w:t>Норма выдачи на</w:t>
            </w:r>
          </w:p>
          <w:p w:rsidR="00522B0F" w:rsidRDefault="00BF5EF4">
            <w:pPr>
              <w:pStyle w:val="TableParagraph"/>
              <w:spacing w:before="34"/>
              <w:ind w:left="303"/>
              <w:rPr>
                <w:b/>
                <w:sz w:val="20"/>
              </w:rPr>
            </w:pPr>
            <w:r>
              <w:rPr>
                <w:b/>
                <w:sz w:val="20"/>
              </w:rPr>
              <w:t>сотрудника, шт/год</w:t>
            </w:r>
          </w:p>
        </w:tc>
        <w:tc>
          <w:tcPr>
            <w:tcW w:w="2382" w:type="dxa"/>
          </w:tcPr>
          <w:p w:rsidR="00522B0F" w:rsidRDefault="00BF5EF4">
            <w:pPr>
              <w:pStyle w:val="TableParagraph"/>
              <w:ind w:left="358" w:right="354"/>
              <w:jc w:val="center"/>
              <w:rPr>
                <w:b/>
                <w:sz w:val="20"/>
              </w:rPr>
            </w:pPr>
            <w:r>
              <w:rPr>
                <w:b/>
                <w:sz w:val="20"/>
              </w:rPr>
              <w:t>Количество</w:t>
            </w:r>
          </w:p>
          <w:p w:rsidR="00522B0F" w:rsidRDefault="00BF5EF4">
            <w:pPr>
              <w:pStyle w:val="TableParagraph"/>
              <w:spacing w:before="34"/>
              <w:ind w:left="360" w:right="354"/>
              <w:jc w:val="center"/>
              <w:rPr>
                <w:b/>
                <w:sz w:val="20"/>
              </w:rPr>
            </w:pPr>
            <w:r>
              <w:rPr>
                <w:b/>
                <w:sz w:val="20"/>
              </w:rPr>
              <w:t>сотрудников, чел.</w:t>
            </w:r>
          </w:p>
        </w:tc>
      </w:tr>
      <w:tr w:rsidR="00522B0F">
        <w:trPr>
          <w:trHeight w:val="266"/>
        </w:trPr>
        <w:tc>
          <w:tcPr>
            <w:tcW w:w="644" w:type="dxa"/>
          </w:tcPr>
          <w:p w:rsidR="00522B0F" w:rsidRDefault="00BF5EF4">
            <w:pPr>
              <w:pStyle w:val="TableParagraph"/>
              <w:spacing w:line="225" w:lineRule="exact"/>
              <w:ind w:left="8"/>
              <w:jc w:val="center"/>
              <w:rPr>
                <w:sz w:val="20"/>
              </w:rPr>
            </w:pPr>
            <w:r>
              <w:rPr>
                <w:w w:val="99"/>
                <w:sz w:val="20"/>
              </w:rPr>
              <w:t>1</w:t>
            </w:r>
          </w:p>
        </w:tc>
        <w:tc>
          <w:tcPr>
            <w:tcW w:w="2245" w:type="dxa"/>
          </w:tcPr>
          <w:p w:rsidR="00522B0F" w:rsidRDefault="00BF5EF4">
            <w:pPr>
              <w:pStyle w:val="TableParagraph"/>
              <w:spacing w:line="225" w:lineRule="exact"/>
              <w:ind w:left="107"/>
              <w:rPr>
                <w:sz w:val="20"/>
              </w:rPr>
            </w:pPr>
            <w:r>
              <w:rPr>
                <w:sz w:val="20"/>
              </w:rPr>
              <w:t>Каска защитная</w:t>
            </w:r>
          </w:p>
        </w:tc>
        <w:tc>
          <w:tcPr>
            <w:tcW w:w="2357" w:type="dxa"/>
          </w:tcPr>
          <w:p w:rsidR="00522B0F" w:rsidRDefault="00BF5EF4">
            <w:pPr>
              <w:pStyle w:val="TableParagraph"/>
              <w:spacing w:line="225" w:lineRule="exact"/>
              <w:ind w:left="125" w:right="122"/>
              <w:jc w:val="center"/>
              <w:rPr>
                <w:sz w:val="20"/>
              </w:rPr>
            </w:pPr>
            <w:r>
              <w:rPr>
                <w:sz w:val="20"/>
              </w:rPr>
              <w:t>0,435</w:t>
            </w:r>
          </w:p>
        </w:tc>
        <w:tc>
          <w:tcPr>
            <w:tcW w:w="2372" w:type="dxa"/>
          </w:tcPr>
          <w:p w:rsidR="00522B0F" w:rsidRDefault="00BF5EF4">
            <w:pPr>
              <w:pStyle w:val="TableParagraph"/>
              <w:spacing w:line="225" w:lineRule="exact"/>
              <w:ind w:left="1"/>
              <w:jc w:val="center"/>
              <w:rPr>
                <w:sz w:val="20"/>
              </w:rPr>
            </w:pPr>
            <w:r>
              <w:rPr>
                <w:w w:val="99"/>
                <w:sz w:val="20"/>
              </w:rPr>
              <w:t>1</w:t>
            </w:r>
          </w:p>
        </w:tc>
        <w:tc>
          <w:tcPr>
            <w:tcW w:w="2382" w:type="dxa"/>
          </w:tcPr>
          <w:p w:rsidR="00522B0F" w:rsidRDefault="00BF5EF4">
            <w:pPr>
              <w:pStyle w:val="TableParagraph"/>
              <w:spacing w:line="225" w:lineRule="exact"/>
              <w:ind w:left="5"/>
              <w:jc w:val="center"/>
              <w:rPr>
                <w:sz w:val="20"/>
              </w:rPr>
            </w:pPr>
            <w:r>
              <w:rPr>
                <w:w w:val="99"/>
                <w:sz w:val="20"/>
              </w:rPr>
              <w:t>2</w:t>
            </w:r>
          </w:p>
        </w:tc>
      </w:tr>
    </w:tbl>
    <w:p w:rsidR="00522B0F" w:rsidRDefault="00BF5EF4">
      <w:pPr>
        <w:pStyle w:val="a3"/>
        <w:ind w:left="3" w:right="275"/>
        <w:jc w:val="center"/>
      </w:pPr>
      <w:r>
        <w:t>О</w:t>
      </w:r>
      <w:r>
        <w:rPr>
          <w:vertAlign w:val="subscript"/>
        </w:rPr>
        <w:t>сод</w:t>
      </w:r>
      <w:r>
        <w:t xml:space="preserve"> = 0,435*1*2 * 10</w:t>
      </w:r>
      <w:r>
        <w:rPr>
          <w:vertAlign w:val="superscript"/>
        </w:rPr>
        <w:t>-3</w:t>
      </w:r>
      <w:r>
        <w:t xml:space="preserve"> = 0,0009</w:t>
      </w:r>
    </w:p>
    <w:p w:rsidR="00522B0F" w:rsidRDefault="00BF5EF4">
      <w:pPr>
        <w:spacing w:before="41"/>
        <w:ind w:left="1386"/>
        <w:rPr>
          <w:sz w:val="24"/>
        </w:rPr>
      </w:pPr>
      <w:r>
        <w:rPr>
          <w:sz w:val="24"/>
        </w:rPr>
        <w:t xml:space="preserve">Вес отхода за год составляет </w:t>
      </w:r>
      <w:r>
        <w:rPr>
          <w:b/>
          <w:sz w:val="24"/>
        </w:rPr>
        <w:t>0,001 т/год</w:t>
      </w:r>
      <w:r>
        <w:rPr>
          <w:sz w:val="24"/>
        </w:rPr>
        <w:t>.</w:t>
      </w:r>
    </w:p>
    <w:p w:rsidR="00522B0F" w:rsidRDefault="00BF5EF4">
      <w:pPr>
        <w:pStyle w:val="5"/>
        <w:spacing w:before="45"/>
      </w:pPr>
      <w:r>
        <w:t>Плотность отхода равна 0,150 т/м</w:t>
      </w:r>
      <w:r>
        <w:rPr>
          <w:vertAlign w:val="superscript"/>
        </w:rPr>
        <w:t>3</w:t>
      </w:r>
      <w:r>
        <w:t>.</w:t>
      </w:r>
    </w:p>
    <w:p w:rsidR="00522B0F" w:rsidRDefault="00BF5EF4">
      <w:pPr>
        <w:spacing w:before="41"/>
        <w:ind w:left="1386"/>
        <w:rPr>
          <w:b/>
          <w:i/>
          <w:sz w:val="24"/>
        </w:rPr>
      </w:pPr>
      <w:r>
        <w:rPr>
          <w:b/>
          <w:i/>
          <w:sz w:val="24"/>
        </w:rPr>
        <w:t>Нормативное количество образования отхода равно 0,001 т/год</w:t>
      </w:r>
    </w:p>
    <w:p w:rsidR="00522B0F" w:rsidRDefault="00522B0F">
      <w:pPr>
        <w:pStyle w:val="a3"/>
        <w:spacing w:before="3"/>
        <w:rPr>
          <w:b/>
          <w:i/>
          <w:sz w:val="31"/>
        </w:rPr>
      </w:pPr>
    </w:p>
    <w:p w:rsidR="00522B0F" w:rsidRDefault="00BF5EF4">
      <w:pPr>
        <w:spacing w:before="1" w:line="276" w:lineRule="auto"/>
        <w:ind w:left="678" w:right="523" w:firstLine="707"/>
        <w:rPr>
          <w:b/>
          <w:sz w:val="24"/>
        </w:rPr>
      </w:pPr>
      <w:r>
        <w:rPr>
          <w:b/>
          <w:sz w:val="24"/>
        </w:rPr>
        <w:t>Лом и отходы, содержащие незагрязненные черные металлы в виде изделий, кусков, несортированные – 46101001205</w:t>
      </w:r>
    </w:p>
    <w:p w:rsidR="00522B0F" w:rsidRDefault="00BF5EF4">
      <w:pPr>
        <w:pStyle w:val="a4"/>
        <w:numPr>
          <w:ilvl w:val="0"/>
          <w:numId w:val="29"/>
        </w:numPr>
        <w:tabs>
          <w:tab w:val="left" w:pos="1627"/>
        </w:tabs>
        <w:spacing w:line="270" w:lineRule="exact"/>
        <w:ind w:hanging="241"/>
        <w:rPr>
          <w:i/>
          <w:sz w:val="24"/>
        </w:rPr>
      </w:pPr>
      <w:r>
        <w:rPr>
          <w:i/>
          <w:sz w:val="24"/>
        </w:rPr>
        <w:t>Лом черного металла от обслуживания</w:t>
      </w:r>
      <w:r>
        <w:rPr>
          <w:i/>
          <w:spacing w:val="-4"/>
          <w:sz w:val="24"/>
        </w:rPr>
        <w:t xml:space="preserve"> </w:t>
      </w:r>
      <w:r>
        <w:rPr>
          <w:i/>
          <w:sz w:val="24"/>
        </w:rPr>
        <w:t>автотранспорта</w:t>
      </w:r>
    </w:p>
    <w:p w:rsidR="00522B0F" w:rsidRDefault="00BF5EF4">
      <w:pPr>
        <w:pStyle w:val="a3"/>
        <w:spacing w:before="43"/>
        <w:ind w:left="1386"/>
      </w:pPr>
      <w:r>
        <w:t>Образуется при замене вышедших из строя металлических деталей автопогрузчиков:</w:t>
      </w:r>
    </w:p>
    <w:p w:rsidR="00522B0F" w:rsidRDefault="00522B0F">
      <w:pPr>
        <w:sectPr w:rsidR="00522B0F">
          <w:pgSz w:w="11910" w:h="16840"/>
          <w:pgMar w:top="1660" w:right="180" w:bottom="860" w:left="740" w:header="574" w:footer="678" w:gutter="0"/>
          <w:cols w:space="720"/>
        </w:sectPr>
      </w:pPr>
    </w:p>
    <w:p w:rsidR="00522B0F" w:rsidRDefault="00522B0F">
      <w:pPr>
        <w:pStyle w:val="a3"/>
        <w:rPr>
          <w:sz w:val="21"/>
        </w:rPr>
      </w:pPr>
    </w:p>
    <w:p w:rsidR="00522B0F" w:rsidRDefault="00BF5EF4">
      <w:pPr>
        <w:jc w:val="right"/>
        <w:rPr>
          <w:rFonts w:ascii="Symbol" w:hAnsi="Symbol"/>
          <w:sz w:val="18"/>
        </w:rPr>
      </w:pPr>
      <w:r>
        <w:rPr>
          <w:i/>
          <w:sz w:val="18"/>
        </w:rPr>
        <w:t xml:space="preserve">O м </w:t>
      </w:r>
      <w:r>
        <w:rPr>
          <w:rFonts w:ascii="Symbol" w:hAnsi="Symbol"/>
          <w:sz w:val="18"/>
        </w:rPr>
        <w:t></w:t>
      </w:r>
    </w:p>
    <w:p w:rsidR="00522B0F" w:rsidRDefault="00BF5EF4">
      <w:pPr>
        <w:spacing w:before="92"/>
        <w:ind w:left="80"/>
        <w:rPr>
          <w:i/>
          <w:sz w:val="18"/>
        </w:rPr>
      </w:pPr>
      <w:r>
        <w:br w:type="column"/>
      </w:r>
      <w:r>
        <w:rPr>
          <w:i/>
          <w:sz w:val="18"/>
        </w:rPr>
        <w:t xml:space="preserve">Пп </w:t>
      </w:r>
      <w:r>
        <w:rPr>
          <w:rFonts w:ascii="Symbol" w:hAnsi="Symbol"/>
          <w:sz w:val="18"/>
        </w:rPr>
        <w:t></w:t>
      </w:r>
      <w:r>
        <w:rPr>
          <w:sz w:val="18"/>
        </w:rPr>
        <w:t xml:space="preserve"> </w:t>
      </w:r>
      <w:r>
        <w:rPr>
          <w:i/>
          <w:sz w:val="18"/>
        </w:rPr>
        <w:t>Мм</w:t>
      </w:r>
    </w:p>
    <w:p w:rsidR="00522B0F" w:rsidRDefault="00A00689">
      <w:pPr>
        <w:spacing w:before="127"/>
        <w:ind w:left="150"/>
        <w:rPr>
          <w:sz w:val="18"/>
        </w:rPr>
      </w:pPr>
      <w:r>
        <w:pict>
          <v:line id="_x0000_s1043" style="position:absolute;left:0;text-align:left;z-index:15764480;mso-position-horizontal-relative:page" from="311.05pt,2.55pt" to="352.05pt,2.55pt" strokeweight=".17658mm">
            <w10:wrap anchorx="page"/>
          </v:line>
        </w:pict>
      </w:r>
      <w:r w:rsidR="00BF5EF4">
        <w:rPr>
          <w:sz w:val="18"/>
        </w:rPr>
        <w:t>10000</w:t>
      </w:r>
    </w:p>
    <w:p w:rsidR="00522B0F" w:rsidRDefault="00BF5EF4">
      <w:pPr>
        <w:pStyle w:val="a3"/>
        <w:spacing w:before="197"/>
        <w:ind w:left="110"/>
      </w:pPr>
      <w:r>
        <w:br w:type="column"/>
        <w:t>, т/год</w:t>
      </w:r>
    </w:p>
    <w:p w:rsidR="00522B0F" w:rsidRDefault="00522B0F">
      <w:pPr>
        <w:sectPr w:rsidR="00522B0F">
          <w:type w:val="continuous"/>
          <w:pgSz w:w="11910" w:h="16840"/>
          <w:pgMar w:top="0" w:right="180" w:bottom="280" w:left="740" w:header="720" w:footer="720" w:gutter="0"/>
          <w:cols w:num="3" w:space="720" w:equalWidth="0">
            <w:col w:w="5389" w:space="40"/>
            <w:col w:w="766" w:space="39"/>
            <w:col w:w="4756"/>
          </w:cols>
        </w:sectPr>
      </w:pPr>
    </w:p>
    <w:p w:rsidR="00522B0F" w:rsidRDefault="00BF5EF4">
      <w:pPr>
        <w:pStyle w:val="a3"/>
        <w:spacing w:before="50" w:line="278" w:lineRule="auto"/>
        <w:ind w:left="1218" w:right="4503" w:firstLine="167"/>
      </w:pPr>
      <w:r>
        <w:t>где: Ом – общее количество отхода за год, т/год; Пп – среднегодовой пробег автотранспорта, км; мч</w:t>
      </w:r>
    </w:p>
    <w:p w:rsidR="00522B0F" w:rsidRDefault="00BF5EF4">
      <w:pPr>
        <w:pStyle w:val="a3"/>
        <w:spacing w:line="276" w:lineRule="auto"/>
        <w:ind w:left="1758" w:right="617" w:hanging="540"/>
      </w:pPr>
      <w:r>
        <w:t>Мм – удельный норматив образования отходов на 10 тыс. км пробега, кг/10тыс.км. или на 250</w:t>
      </w:r>
      <w:r>
        <w:rPr>
          <w:spacing w:val="-1"/>
        </w:rPr>
        <w:t xml:space="preserve"> </w:t>
      </w:r>
      <w:r>
        <w:t>мч</w:t>
      </w:r>
    </w:p>
    <w:p w:rsidR="00522B0F" w:rsidRDefault="00522B0F">
      <w:pPr>
        <w:spacing w:line="276" w:lineRule="auto"/>
        <w:sectPr w:rsidR="00522B0F">
          <w:type w:val="continuous"/>
          <w:pgSz w:w="11910" w:h="16840"/>
          <w:pgMar w:top="0" w:right="180" w:bottom="280" w:left="740" w:header="720" w:footer="720" w:gutter="0"/>
          <w:cols w:space="720"/>
        </w:sectPr>
      </w:pPr>
    </w:p>
    <w:p w:rsidR="00522B0F" w:rsidRDefault="00522B0F">
      <w:pPr>
        <w:pStyle w:val="a3"/>
        <w:spacing w:before="4"/>
        <w:rPr>
          <w:sz w:val="19"/>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562"/>
        <w:gridCol w:w="2432"/>
        <w:gridCol w:w="2430"/>
      </w:tblGrid>
      <w:tr w:rsidR="00522B0F">
        <w:trPr>
          <w:trHeight w:val="952"/>
        </w:trPr>
        <w:tc>
          <w:tcPr>
            <w:tcW w:w="2576" w:type="dxa"/>
          </w:tcPr>
          <w:p w:rsidR="00522B0F" w:rsidRDefault="00BF5EF4">
            <w:pPr>
              <w:pStyle w:val="TableParagraph"/>
              <w:spacing w:line="270" w:lineRule="exact"/>
              <w:ind w:left="108"/>
              <w:rPr>
                <w:sz w:val="24"/>
              </w:rPr>
            </w:pPr>
            <w:r>
              <w:rPr>
                <w:sz w:val="24"/>
              </w:rPr>
              <w:t>Тип автотранспорта</w:t>
            </w:r>
          </w:p>
        </w:tc>
        <w:tc>
          <w:tcPr>
            <w:tcW w:w="2562" w:type="dxa"/>
          </w:tcPr>
          <w:p w:rsidR="00522B0F" w:rsidRDefault="00BF5EF4">
            <w:pPr>
              <w:pStyle w:val="TableParagraph"/>
              <w:spacing w:line="278" w:lineRule="auto"/>
              <w:ind w:left="105" w:right="780"/>
              <w:rPr>
                <w:sz w:val="24"/>
              </w:rPr>
            </w:pPr>
            <w:r>
              <w:rPr>
                <w:sz w:val="24"/>
              </w:rPr>
              <w:t>Среднегодовой пробег, моточас</w:t>
            </w:r>
          </w:p>
        </w:tc>
        <w:tc>
          <w:tcPr>
            <w:tcW w:w="2432" w:type="dxa"/>
          </w:tcPr>
          <w:p w:rsidR="00522B0F" w:rsidRDefault="00BF5EF4">
            <w:pPr>
              <w:pStyle w:val="TableParagraph"/>
              <w:tabs>
                <w:tab w:val="left" w:pos="1692"/>
              </w:tabs>
              <w:spacing w:line="270" w:lineRule="exact"/>
              <w:ind w:left="104"/>
              <w:rPr>
                <w:sz w:val="24"/>
              </w:rPr>
            </w:pPr>
            <w:r>
              <w:rPr>
                <w:sz w:val="24"/>
              </w:rPr>
              <w:t>Удельная</w:t>
            </w:r>
            <w:r>
              <w:rPr>
                <w:sz w:val="24"/>
              </w:rPr>
              <w:tab/>
              <w:t>норма</w:t>
            </w:r>
          </w:p>
          <w:p w:rsidR="00522B0F" w:rsidRDefault="00BF5EF4">
            <w:pPr>
              <w:pStyle w:val="TableParagraph"/>
              <w:tabs>
                <w:tab w:val="left" w:pos="1627"/>
              </w:tabs>
              <w:spacing w:before="9" w:line="310" w:lineRule="atLeast"/>
              <w:ind w:left="104" w:right="98"/>
              <w:rPr>
                <w:sz w:val="24"/>
              </w:rPr>
            </w:pPr>
            <w:r>
              <w:rPr>
                <w:sz w:val="24"/>
              </w:rPr>
              <w:t>образования</w:t>
            </w:r>
            <w:r>
              <w:rPr>
                <w:sz w:val="24"/>
              </w:rPr>
              <w:tab/>
            </w:r>
            <w:r>
              <w:rPr>
                <w:spacing w:val="-3"/>
                <w:sz w:val="24"/>
              </w:rPr>
              <w:t xml:space="preserve">отхода </w:t>
            </w:r>
            <w:r>
              <w:rPr>
                <w:sz w:val="24"/>
              </w:rPr>
              <w:t>кг/10 тыс.км, 250</w:t>
            </w:r>
            <w:r>
              <w:rPr>
                <w:spacing w:val="-5"/>
                <w:sz w:val="24"/>
              </w:rPr>
              <w:t xml:space="preserve"> </w:t>
            </w:r>
            <w:r>
              <w:rPr>
                <w:sz w:val="24"/>
              </w:rPr>
              <w:t>мч</w:t>
            </w:r>
          </w:p>
        </w:tc>
        <w:tc>
          <w:tcPr>
            <w:tcW w:w="2430" w:type="dxa"/>
          </w:tcPr>
          <w:p w:rsidR="00522B0F" w:rsidRDefault="00BF5EF4">
            <w:pPr>
              <w:pStyle w:val="TableParagraph"/>
              <w:spacing w:line="278" w:lineRule="auto"/>
              <w:ind w:left="104" w:right="271"/>
              <w:rPr>
                <w:sz w:val="24"/>
              </w:rPr>
            </w:pPr>
            <w:r>
              <w:rPr>
                <w:sz w:val="24"/>
              </w:rPr>
              <w:t>Норматив образования отхода</w:t>
            </w:r>
          </w:p>
        </w:tc>
      </w:tr>
      <w:tr w:rsidR="00522B0F">
        <w:trPr>
          <w:trHeight w:val="318"/>
        </w:trPr>
        <w:tc>
          <w:tcPr>
            <w:tcW w:w="2576" w:type="dxa"/>
          </w:tcPr>
          <w:p w:rsidR="00522B0F" w:rsidRDefault="00BF5EF4">
            <w:pPr>
              <w:pStyle w:val="TableParagraph"/>
              <w:spacing w:line="270" w:lineRule="exact"/>
              <w:ind w:left="108"/>
              <w:rPr>
                <w:sz w:val="24"/>
              </w:rPr>
            </w:pPr>
            <w:r>
              <w:rPr>
                <w:sz w:val="24"/>
              </w:rPr>
              <w:t>Вилочный погрузчик</w:t>
            </w:r>
          </w:p>
        </w:tc>
        <w:tc>
          <w:tcPr>
            <w:tcW w:w="2562" w:type="dxa"/>
          </w:tcPr>
          <w:p w:rsidR="00522B0F" w:rsidRDefault="00BF5EF4">
            <w:pPr>
              <w:pStyle w:val="TableParagraph"/>
              <w:spacing w:line="270" w:lineRule="exact"/>
              <w:ind w:left="105"/>
              <w:rPr>
                <w:sz w:val="24"/>
              </w:rPr>
            </w:pPr>
            <w:r>
              <w:rPr>
                <w:sz w:val="24"/>
              </w:rPr>
              <w:t>750</w:t>
            </w:r>
          </w:p>
        </w:tc>
        <w:tc>
          <w:tcPr>
            <w:tcW w:w="2432" w:type="dxa"/>
          </w:tcPr>
          <w:p w:rsidR="00522B0F" w:rsidRDefault="00BF5EF4">
            <w:pPr>
              <w:pStyle w:val="TableParagraph"/>
              <w:spacing w:line="270" w:lineRule="exact"/>
              <w:ind w:left="104"/>
              <w:rPr>
                <w:sz w:val="24"/>
              </w:rPr>
            </w:pPr>
            <w:r>
              <w:rPr>
                <w:sz w:val="24"/>
              </w:rPr>
              <w:t>138,6</w:t>
            </w:r>
          </w:p>
        </w:tc>
        <w:tc>
          <w:tcPr>
            <w:tcW w:w="2430" w:type="dxa"/>
          </w:tcPr>
          <w:p w:rsidR="00522B0F" w:rsidRDefault="00BF5EF4">
            <w:pPr>
              <w:pStyle w:val="TableParagraph"/>
              <w:spacing w:line="270" w:lineRule="exact"/>
              <w:ind w:left="104"/>
              <w:rPr>
                <w:sz w:val="24"/>
              </w:rPr>
            </w:pPr>
            <w:r>
              <w:rPr>
                <w:sz w:val="24"/>
              </w:rPr>
              <w:t>0,42</w:t>
            </w:r>
          </w:p>
        </w:tc>
      </w:tr>
    </w:tbl>
    <w:p w:rsidR="00522B0F" w:rsidRDefault="00BF5EF4">
      <w:pPr>
        <w:pStyle w:val="a4"/>
        <w:numPr>
          <w:ilvl w:val="0"/>
          <w:numId w:val="29"/>
        </w:numPr>
        <w:tabs>
          <w:tab w:val="left" w:pos="1627"/>
        </w:tabs>
        <w:spacing w:line="270" w:lineRule="exact"/>
        <w:ind w:hanging="241"/>
        <w:jc w:val="both"/>
        <w:rPr>
          <w:i/>
          <w:sz w:val="24"/>
        </w:rPr>
      </w:pPr>
      <w:r>
        <w:rPr>
          <w:i/>
          <w:sz w:val="24"/>
        </w:rPr>
        <w:t>Лом черного металла от пиролиза отходов на установке</w:t>
      </w:r>
      <w:r>
        <w:rPr>
          <w:i/>
          <w:spacing w:val="-5"/>
          <w:sz w:val="24"/>
        </w:rPr>
        <w:t xml:space="preserve"> </w:t>
      </w:r>
      <w:r>
        <w:rPr>
          <w:i/>
          <w:sz w:val="24"/>
        </w:rPr>
        <w:t>«ПИРОТЕКС»</w:t>
      </w:r>
    </w:p>
    <w:p w:rsidR="00522B0F" w:rsidRDefault="00BF5EF4">
      <w:pPr>
        <w:pStyle w:val="a3"/>
        <w:spacing w:before="41" w:line="276" w:lineRule="auto"/>
        <w:ind w:left="678" w:right="526" w:firstLine="707"/>
        <w:jc w:val="both"/>
      </w:pPr>
      <w:r>
        <w:t>Максимальная производительность установки «ПИРОТЕКС» по сырью составляет  1500 т в год. Время работы установки 24 часа в сутки, 300 дней/год. Суточное образование металлокорда согласно ТР 97792255. 3620.01 составляет 0,55</w:t>
      </w:r>
      <w:r>
        <w:rPr>
          <w:spacing w:val="-3"/>
        </w:rPr>
        <w:t xml:space="preserve"> </w:t>
      </w:r>
      <w:r>
        <w:t>тонн.</w:t>
      </w:r>
    </w:p>
    <w:p w:rsidR="00522B0F" w:rsidRDefault="00BF5EF4">
      <w:pPr>
        <w:pStyle w:val="a3"/>
        <w:ind w:left="1386"/>
        <w:rPr>
          <w:b/>
        </w:rPr>
      </w:pPr>
      <w:r>
        <w:t xml:space="preserve">Годовой норматив образования отхода: 300 сут/год * 0,55 тонн = </w:t>
      </w:r>
      <w:r>
        <w:rPr>
          <w:b/>
        </w:rPr>
        <w:t>165 т/год.</w:t>
      </w:r>
    </w:p>
    <w:p w:rsidR="00522B0F" w:rsidRDefault="00BF5EF4">
      <w:pPr>
        <w:pStyle w:val="5"/>
        <w:spacing w:before="46"/>
      </w:pPr>
      <w:r>
        <w:t>Плотность отхода составляет – 7,87 т/м3</w:t>
      </w:r>
    </w:p>
    <w:p w:rsidR="00522B0F" w:rsidRDefault="00BF5EF4">
      <w:pPr>
        <w:spacing w:before="41"/>
        <w:ind w:left="1386"/>
        <w:rPr>
          <w:b/>
          <w:i/>
          <w:sz w:val="24"/>
        </w:rPr>
      </w:pPr>
      <w:r>
        <w:rPr>
          <w:b/>
          <w:i/>
          <w:sz w:val="24"/>
        </w:rPr>
        <w:t>Норматив образования отхода – 165,420 т/год</w:t>
      </w:r>
    </w:p>
    <w:p w:rsidR="00522B0F" w:rsidRDefault="00522B0F">
      <w:pPr>
        <w:pStyle w:val="a3"/>
        <w:spacing w:before="1"/>
        <w:rPr>
          <w:b/>
          <w:i/>
          <w:sz w:val="31"/>
        </w:rPr>
      </w:pPr>
    </w:p>
    <w:p w:rsidR="00522B0F" w:rsidRDefault="00BF5EF4">
      <w:pPr>
        <w:ind w:left="1386"/>
        <w:jc w:val="both"/>
        <w:rPr>
          <w:b/>
          <w:sz w:val="24"/>
        </w:rPr>
      </w:pPr>
      <w:r>
        <w:rPr>
          <w:b/>
          <w:sz w:val="24"/>
        </w:rPr>
        <w:t>Тормозные колодки отработанные без накладок асбестовых - 9 20 310 01 52 5</w:t>
      </w:r>
    </w:p>
    <w:p w:rsidR="00522B0F" w:rsidRDefault="00BF5EF4">
      <w:pPr>
        <w:pStyle w:val="a3"/>
        <w:spacing w:before="39" w:line="276" w:lineRule="auto"/>
        <w:ind w:left="678" w:right="530" w:firstLine="707"/>
        <w:jc w:val="both"/>
      </w:pPr>
      <w:r>
        <w:t>Отход образуется в процессе эксплуатации, технического обслуживания и ремонта дизельного погрузчика, в результате замены пришедших в негодность тормозных колодок.</w:t>
      </w:r>
    </w:p>
    <w:p w:rsidR="00522B0F" w:rsidRDefault="00BF5EF4">
      <w:pPr>
        <w:pStyle w:val="a3"/>
        <w:spacing w:line="276" w:lineRule="auto"/>
        <w:ind w:left="678" w:right="520" w:firstLine="707"/>
        <w:jc w:val="both"/>
      </w:pPr>
      <w:r>
        <w:t>Образование отхода рассчитываем согласно «Краткого автомобильного справочника», Москва, Транспорт, 1982 г., (1999 г.) и «Методическим рекомендациям по расчету нормативов образования отходов для автотранспортных предприятий», НИИ Атмосфера, Санкт- Петербург, 2003 г.[20].</w:t>
      </w:r>
    </w:p>
    <w:p w:rsidR="00522B0F" w:rsidRDefault="00BF5EF4">
      <w:pPr>
        <w:pStyle w:val="a3"/>
        <w:spacing w:line="293" w:lineRule="exact"/>
        <w:ind w:left="858"/>
        <w:jc w:val="center"/>
      </w:pPr>
      <w:r>
        <w:t xml:space="preserve">М = </w:t>
      </w:r>
      <w:r>
        <w:rPr>
          <w:rFonts w:ascii="Symbol" w:hAnsi="Symbol"/>
        </w:rPr>
        <w:t></w:t>
      </w:r>
      <w:r>
        <w:t>N</w:t>
      </w:r>
      <w:r>
        <w:rPr>
          <w:vertAlign w:val="subscript"/>
        </w:rPr>
        <w:t>i</w:t>
      </w:r>
      <w:r>
        <w:t xml:space="preserve"> </w:t>
      </w:r>
      <w:r>
        <w:rPr>
          <w:rFonts w:ascii="Symbol" w:hAnsi="Symbol"/>
        </w:rPr>
        <w:t></w:t>
      </w:r>
      <w:r>
        <w:t xml:space="preserve"> n</w:t>
      </w:r>
      <w:r>
        <w:rPr>
          <w:vertAlign w:val="subscript"/>
        </w:rPr>
        <w:t>i</w:t>
      </w:r>
      <w:r>
        <w:t xml:space="preserve"> </w:t>
      </w:r>
      <w:r>
        <w:rPr>
          <w:rFonts w:ascii="Symbol" w:hAnsi="Symbol"/>
        </w:rPr>
        <w:t></w:t>
      </w:r>
      <w:r>
        <w:t xml:space="preserve"> m</w:t>
      </w:r>
      <w:r>
        <w:rPr>
          <w:vertAlign w:val="subscript"/>
        </w:rPr>
        <w:t>i</w:t>
      </w:r>
      <w:r>
        <w:t xml:space="preserve"> </w:t>
      </w:r>
      <w:r>
        <w:rPr>
          <w:rFonts w:ascii="Symbol" w:hAnsi="Symbol"/>
        </w:rPr>
        <w:t></w:t>
      </w:r>
      <w:r>
        <w:t xml:space="preserve"> L</w:t>
      </w:r>
      <w:r>
        <w:rPr>
          <w:vertAlign w:val="subscript"/>
        </w:rPr>
        <w:t>i</w:t>
      </w:r>
      <w:r>
        <w:t>/L</w:t>
      </w:r>
      <w:r>
        <w:rPr>
          <w:vertAlign w:val="subscript"/>
        </w:rPr>
        <w:t>нi</w:t>
      </w:r>
      <w:r>
        <w:t xml:space="preserve"> </w:t>
      </w:r>
      <w:r>
        <w:rPr>
          <w:rFonts w:ascii="Symbol" w:hAnsi="Symbol"/>
        </w:rPr>
        <w:t></w:t>
      </w:r>
      <w:r>
        <w:t xml:space="preserve"> 10</w:t>
      </w:r>
      <w:r>
        <w:rPr>
          <w:vertAlign w:val="superscript"/>
        </w:rPr>
        <w:t>-3</w:t>
      </w:r>
      <w:r>
        <w:t>, (т/год),</w:t>
      </w:r>
    </w:p>
    <w:p w:rsidR="00522B0F" w:rsidRDefault="00522B0F">
      <w:pPr>
        <w:pStyle w:val="a3"/>
        <w:spacing w:before="5"/>
        <w:rPr>
          <w:sz w:val="31"/>
        </w:rPr>
      </w:pPr>
    </w:p>
    <w:p w:rsidR="00522B0F" w:rsidRDefault="00BF5EF4">
      <w:pPr>
        <w:pStyle w:val="a3"/>
        <w:ind w:left="2286"/>
      </w:pPr>
      <w:r>
        <w:t>где: М – масса образующихся колодок, т;</w:t>
      </w:r>
    </w:p>
    <w:p w:rsidR="00522B0F" w:rsidRDefault="00BF5EF4">
      <w:pPr>
        <w:pStyle w:val="a3"/>
        <w:spacing w:before="43" w:line="276" w:lineRule="auto"/>
        <w:ind w:left="2826" w:right="2717" w:firstLine="2"/>
      </w:pPr>
      <w:r>
        <w:t>L</w:t>
      </w:r>
      <w:r>
        <w:rPr>
          <w:vertAlign w:val="subscript"/>
        </w:rPr>
        <w:t>i</w:t>
      </w:r>
      <w:r>
        <w:t xml:space="preserve"> – средний годовой пробег i-той марки а/м, тыс.км; n</w:t>
      </w:r>
      <w:r>
        <w:rPr>
          <w:vertAlign w:val="subscript"/>
        </w:rPr>
        <w:t>i</w:t>
      </w:r>
      <w:r>
        <w:t xml:space="preserve"> – количество автомобилей i-той марки;</w:t>
      </w:r>
    </w:p>
    <w:p w:rsidR="00522B0F" w:rsidRDefault="00BF5EF4">
      <w:pPr>
        <w:pStyle w:val="a3"/>
        <w:spacing w:line="275" w:lineRule="exact"/>
        <w:ind w:left="2826"/>
      </w:pPr>
      <w:r>
        <w:t>m</w:t>
      </w:r>
      <w:r>
        <w:rPr>
          <w:vertAlign w:val="subscript"/>
        </w:rPr>
        <w:t>i</w:t>
      </w:r>
      <w:r>
        <w:t xml:space="preserve"> – средняя масса тормозной колодки, кг;</w:t>
      </w:r>
    </w:p>
    <w:p w:rsidR="00522B0F" w:rsidRDefault="00BF5EF4">
      <w:pPr>
        <w:pStyle w:val="a3"/>
        <w:spacing w:before="41" w:line="276" w:lineRule="auto"/>
        <w:ind w:left="3307" w:right="2103" w:hanging="479"/>
      </w:pPr>
      <w:r>
        <w:t>L</w:t>
      </w:r>
      <w:r>
        <w:rPr>
          <w:vertAlign w:val="subscript"/>
        </w:rPr>
        <w:t>hi</w:t>
      </w:r>
      <w:r>
        <w:t xml:space="preserve"> – нормативный пробег i-той модели до замены колодки (ТО и ТР), тыс.км;</w:t>
      </w:r>
    </w:p>
    <w:p w:rsidR="00522B0F" w:rsidRDefault="00BF5EF4">
      <w:pPr>
        <w:pStyle w:val="a3"/>
        <w:spacing w:before="1" w:after="47"/>
        <w:ind w:left="2826"/>
      </w:pPr>
      <w:r>
        <w:t>N</w:t>
      </w:r>
      <w:r>
        <w:rPr>
          <w:vertAlign w:val="subscript"/>
        </w:rPr>
        <w:t>i</w:t>
      </w:r>
      <w:r>
        <w:t xml:space="preserve"> – количество тормозных колодок на i-том автомобиле i-той марки.</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1"/>
        <w:gridCol w:w="1072"/>
        <w:gridCol w:w="1007"/>
        <w:gridCol w:w="1183"/>
        <w:gridCol w:w="1185"/>
        <w:gridCol w:w="1183"/>
        <w:gridCol w:w="1192"/>
      </w:tblGrid>
      <w:tr w:rsidR="00522B0F">
        <w:trPr>
          <w:trHeight w:val="373"/>
        </w:trPr>
        <w:tc>
          <w:tcPr>
            <w:tcW w:w="3171" w:type="dxa"/>
            <w:vMerge w:val="restart"/>
          </w:tcPr>
          <w:p w:rsidR="00522B0F" w:rsidRDefault="00BF5EF4">
            <w:pPr>
              <w:pStyle w:val="TableParagraph"/>
              <w:spacing w:before="186"/>
              <w:ind w:left="823"/>
              <w:rPr>
                <w:sz w:val="24"/>
              </w:rPr>
            </w:pPr>
            <w:r>
              <w:rPr>
                <w:sz w:val="24"/>
              </w:rPr>
              <w:t>Марка машины</w:t>
            </w:r>
          </w:p>
        </w:tc>
        <w:tc>
          <w:tcPr>
            <w:tcW w:w="1072" w:type="dxa"/>
            <w:vMerge w:val="restart"/>
          </w:tcPr>
          <w:p w:rsidR="00522B0F" w:rsidRDefault="00BF5EF4">
            <w:pPr>
              <w:pStyle w:val="TableParagraph"/>
              <w:spacing w:before="186"/>
              <w:ind w:left="434" w:right="424"/>
              <w:jc w:val="center"/>
              <w:rPr>
                <w:sz w:val="24"/>
              </w:rPr>
            </w:pPr>
            <w:r>
              <w:rPr>
                <w:sz w:val="24"/>
              </w:rPr>
              <w:t>n</w:t>
            </w:r>
            <w:r>
              <w:rPr>
                <w:sz w:val="24"/>
                <w:vertAlign w:val="subscript"/>
              </w:rPr>
              <w:t>i</w:t>
            </w:r>
          </w:p>
        </w:tc>
        <w:tc>
          <w:tcPr>
            <w:tcW w:w="1007" w:type="dxa"/>
            <w:vMerge w:val="restart"/>
          </w:tcPr>
          <w:p w:rsidR="00522B0F" w:rsidRDefault="00BF5EF4">
            <w:pPr>
              <w:pStyle w:val="TableParagraph"/>
              <w:spacing w:before="186"/>
              <w:ind w:left="347" w:right="392"/>
              <w:jc w:val="center"/>
              <w:rPr>
                <w:sz w:val="24"/>
              </w:rPr>
            </w:pPr>
            <w:r>
              <w:rPr>
                <w:sz w:val="24"/>
              </w:rPr>
              <w:t>N</w:t>
            </w:r>
            <w:r>
              <w:rPr>
                <w:sz w:val="24"/>
                <w:vertAlign w:val="subscript"/>
              </w:rPr>
              <w:t>i</w:t>
            </w:r>
          </w:p>
        </w:tc>
        <w:tc>
          <w:tcPr>
            <w:tcW w:w="1183" w:type="dxa"/>
            <w:vMerge w:val="restart"/>
          </w:tcPr>
          <w:p w:rsidR="00522B0F" w:rsidRDefault="00BF5EF4">
            <w:pPr>
              <w:pStyle w:val="TableParagraph"/>
              <w:spacing w:before="186"/>
              <w:ind w:left="280"/>
              <w:rPr>
                <w:sz w:val="24"/>
              </w:rPr>
            </w:pPr>
            <w:r>
              <w:rPr>
                <w:sz w:val="24"/>
              </w:rPr>
              <w:t>m</w:t>
            </w:r>
            <w:r>
              <w:rPr>
                <w:sz w:val="24"/>
                <w:vertAlign w:val="subscript"/>
              </w:rPr>
              <w:t>i</w:t>
            </w:r>
            <w:r>
              <w:rPr>
                <w:sz w:val="24"/>
              </w:rPr>
              <w:t>, кг</w:t>
            </w:r>
          </w:p>
        </w:tc>
        <w:tc>
          <w:tcPr>
            <w:tcW w:w="1185" w:type="dxa"/>
          </w:tcPr>
          <w:p w:rsidR="00522B0F" w:rsidRDefault="00BF5EF4">
            <w:pPr>
              <w:pStyle w:val="TableParagraph"/>
              <w:spacing w:before="23"/>
              <w:ind w:left="193" w:right="122"/>
              <w:jc w:val="center"/>
              <w:rPr>
                <w:sz w:val="24"/>
              </w:rPr>
            </w:pPr>
            <w:r>
              <w:rPr>
                <w:sz w:val="24"/>
              </w:rPr>
              <w:t>L</w:t>
            </w:r>
            <w:r>
              <w:rPr>
                <w:sz w:val="24"/>
                <w:vertAlign w:val="subscript"/>
              </w:rPr>
              <w:t>i</w:t>
            </w:r>
            <w:r>
              <w:rPr>
                <w:sz w:val="24"/>
              </w:rPr>
              <w:t>,</w:t>
            </w:r>
          </w:p>
        </w:tc>
        <w:tc>
          <w:tcPr>
            <w:tcW w:w="1183" w:type="dxa"/>
            <w:vMerge w:val="restart"/>
          </w:tcPr>
          <w:p w:rsidR="00522B0F" w:rsidRDefault="00BF5EF4">
            <w:pPr>
              <w:pStyle w:val="TableParagraph"/>
              <w:spacing w:before="27" w:line="276" w:lineRule="auto"/>
              <w:ind w:left="457" w:right="121" w:hanging="246"/>
              <w:rPr>
                <w:sz w:val="24"/>
              </w:rPr>
            </w:pPr>
            <w:r>
              <w:rPr>
                <w:sz w:val="24"/>
              </w:rPr>
              <w:t>L</w:t>
            </w:r>
            <w:r>
              <w:rPr>
                <w:sz w:val="24"/>
                <w:vertAlign w:val="subscript"/>
              </w:rPr>
              <w:t>hi</w:t>
            </w:r>
            <w:r>
              <w:rPr>
                <w:sz w:val="24"/>
              </w:rPr>
              <w:t>, тыс. км</w:t>
            </w:r>
          </w:p>
        </w:tc>
        <w:tc>
          <w:tcPr>
            <w:tcW w:w="1192" w:type="dxa"/>
            <w:vMerge w:val="restart"/>
          </w:tcPr>
          <w:p w:rsidR="00522B0F" w:rsidRDefault="00BF5EF4">
            <w:pPr>
              <w:pStyle w:val="TableParagraph"/>
              <w:spacing w:before="186"/>
              <w:ind w:left="409"/>
              <w:rPr>
                <w:sz w:val="24"/>
              </w:rPr>
            </w:pPr>
            <w:r>
              <w:rPr>
                <w:sz w:val="24"/>
              </w:rPr>
              <w:t>М, т</w:t>
            </w:r>
          </w:p>
        </w:tc>
      </w:tr>
      <w:tr w:rsidR="00522B0F">
        <w:trPr>
          <w:trHeight w:val="318"/>
        </w:trPr>
        <w:tc>
          <w:tcPr>
            <w:tcW w:w="3171" w:type="dxa"/>
            <w:vMerge/>
            <w:tcBorders>
              <w:top w:val="nil"/>
            </w:tcBorders>
          </w:tcPr>
          <w:p w:rsidR="00522B0F" w:rsidRDefault="00522B0F">
            <w:pPr>
              <w:rPr>
                <w:sz w:val="2"/>
                <w:szCs w:val="2"/>
              </w:rPr>
            </w:pPr>
          </w:p>
        </w:tc>
        <w:tc>
          <w:tcPr>
            <w:tcW w:w="1072" w:type="dxa"/>
            <w:vMerge/>
            <w:tcBorders>
              <w:top w:val="nil"/>
            </w:tcBorders>
          </w:tcPr>
          <w:p w:rsidR="00522B0F" w:rsidRDefault="00522B0F">
            <w:pPr>
              <w:rPr>
                <w:sz w:val="2"/>
                <w:szCs w:val="2"/>
              </w:rPr>
            </w:pPr>
          </w:p>
        </w:tc>
        <w:tc>
          <w:tcPr>
            <w:tcW w:w="1007" w:type="dxa"/>
            <w:vMerge/>
            <w:tcBorders>
              <w:top w:val="nil"/>
            </w:tcBorders>
          </w:tcPr>
          <w:p w:rsidR="00522B0F" w:rsidRDefault="00522B0F">
            <w:pPr>
              <w:rPr>
                <w:sz w:val="2"/>
                <w:szCs w:val="2"/>
              </w:rPr>
            </w:pPr>
          </w:p>
        </w:tc>
        <w:tc>
          <w:tcPr>
            <w:tcW w:w="1183" w:type="dxa"/>
            <w:vMerge/>
            <w:tcBorders>
              <w:top w:val="nil"/>
            </w:tcBorders>
          </w:tcPr>
          <w:p w:rsidR="00522B0F" w:rsidRDefault="00522B0F">
            <w:pPr>
              <w:rPr>
                <w:sz w:val="2"/>
                <w:szCs w:val="2"/>
              </w:rPr>
            </w:pPr>
          </w:p>
        </w:tc>
        <w:tc>
          <w:tcPr>
            <w:tcW w:w="1185" w:type="dxa"/>
          </w:tcPr>
          <w:p w:rsidR="00522B0F" w:rsidRDefault="00BF5EF4">
            <w:pPr>
              <w:pStyle w:val="TableParagraph"/>
              <w:spacing w:line="273" w:lineRule="exact"/>
              <w:ind w:left="193" w:right="180"/>
              <w:jc w:val="center"/>
              <w:rPr>
                <w:sz w:val="24"/>
              </w:rPr>
            </w:pPr>
            <w:r>
              <w:rPr>
                <w:sz w:val="24"/>
              </w:rPr>
              <w:t>тыс. км</w:t>
            </w:r>
          </w:p>
        </w:tc>
        <w:tc>
          <w:tcPr>
            <w:tcW w:w="1183" w:type="dxa"/>
            <w:vMerge/>
            <w:tcBorders>
              <w:top w:val="nil"/>
            </w:tcBorders>
          </w:tcPr>
          <w:p w:rsidR="00522B0F" w:rsidRDefault="00522B0F">
            <w:pPr>
              <w:rPr>
                <w:sz w:val="2"/>
                <w:szCs w:val="2"/>
              </w:rPr>
            </w:pPr>
          </w:p>
        </w:tc>
        <w:tc>
          <w:tcPr>
            <w:tcW w:w="1192" w:type="dxa"/>
            <w:vMerge/>
            <w:tcBorders>
              <w:top w:val="nil"/>
            </w:tcBorders>
          </w:tcPr>
          <w:p w:rsidR="00522B0F" w:rsidRDefault="00522B0F">
            <w:pPr>
              <w:rPr>
                <w:sz w:val="2"/>
                <w:szCs w:val="2"/>
              </w:rPr>
            </w:pPr>
          </w:p>
        </w:tc>
      </w:tr>
      <w:tr w:rsidR="00522B0F">
        <w:trPr>
          <w:trHeight w:val="316"/>
        </w:trPr>
        <w:tc>
          <w:tcPr>
            <w:tcW w:w="3171" w:type="dxa"/>
          </w:tcPr>
          <w:p w:rsidR="00522B0F" w:rsidRDefault="00BF5EF4">
            <w:pPr>
              <w:pStyle w:val="TableParagraph"/>
              <w:spacing w:line="270" w:lineRule="exact"/>
              <w:ind w:left="497"/>
              <w:rPr>
                <w:sz w:val="24"/>
              </w:rPr>
            </w:pPr>
            <w:r>
              <w:rPr>
                <w:sz w:val="24"/>
              </w:rPr>
              <w:t>Вилочный погрузчик</w:t>
            </w:r>
          </w:p>
        </w:tc>
        <w:tc>
          <w:tcPr>
            <w:tcW w:w="1072" w:type="dxa"/>
          </w:tcPr>
          <w:p w:rsidR="00522B0F" w:rsidRDefault="00BF5EF4">
            <w:pPr>
              <w:pStyle w:val="TableParagraph"/>
              <w:spacing w:line="270" w:lineRule="exact"/>
              <w:ind w:left="8"/>
              <w:jc w:val="center"/>
              <w:rPr>
                <w:sz w:val="24"/>
              </w:rPr>
            </w:pPr>
            <w:r>
              <w:rPr>
                <w:sz w:val="24"/>
              </w:rPr>
              <w:t>1</w:t>
            </w:r>
          </w:p>
        </w:tc>
        <w:tc>
          <w:tcPr>
            <w:tcW w:w="1007" w:type="dxa"/>
          </w:tcPr>
          <w:p w:rsidR="00522B0F" w:rsidRDefault="00BF5EF4">
            <w:pPr>
              <w:pStyle w:val="TableParagraph"/>
              <w:spacing w:line="270" w:lineRule="exact"/>
              <w:ind w:left="13"/>
              <w:jc w:val="center"/>
              <w:rPr>
                <w:sz w:val="24"/>
              </w:rPr>
            </w:pPr>
            <w:r>
              <w:rPr>
                <w:sz w:val="24"/>
              </w:rPr>
              <w:t>8</w:t>
            </w:r>
          </w:p>
        </w:tc>
        <w:tc>
          <w:tcPr>
            <w:tcW w:w="1183" w:type="dxa"/>
          </w:tcPr>
          <w:p w:rsidR="00522B0F" w:rsidRDefault="00BF5EF4">
            <w:pPr>
              <w:pStyle w:val="TableParagraph"/>
              <w:spacing w:line="270" w:lineRule="exact"/>
              <w:ind w:left="383"/>
              <w:rPr>
                <w:sz w:val="24"/>
              </w:rPr>
            </w:pPr>
            <w:r>
              <w:rPr>
                <w:sz w:val="24"/>
              </w:rPr>
              <w:t>0,45</w:t>
            </w:r>
          </w:p>
        </w:tc>
        <w:tc>
          <w:tcPr>
            <w:tcW w:w="1185" w:type="dxa"/>
          </w:tcPr>
          <w:p w:rsidR="00522B0F" w:rsidRDefault="00BF5EF4">
            <w:pPr>
              <w:pStyle w:val="TableParagraph"/>
              <w:spacing w:line="270" w:lineRule="exact"/>
              <w:ind w:left="191" w:right="180"/>
              <w:jc w:val="center"/>
              <w:rPr>
                <w:sz w:val="24"/>
              </w:rPr>
            </w:pPr>
            <w:r>
              <w:rPr>
                <w:sz w:val="24"/>
              </w:rPr>
              <w:t>750</w:t>
            </w:r>
          </w:p>
        </w:tc>
        <w:tc>
          <w:tcPr>
            <w:tcW w:w="1183" w:type="dxa"/>
          </w:tcPr>
          <w:p w:rsidR="00522B0F" w:rsidRDefault="00BF5EF4">
            <w:pPr>
              <w:pStyle w:val="TableParagraph"/>
              <w:spacing w:line="270" w:lineRule="exact"/>
              <w:ind w:left="351"/>
              <w:rPr>
                <w:sz w:val="24"/>
              </w:rPr>
            </w:pPr>
            <w:r>
              <w:rPr>
                <w:sz w:val="24"/>
              </w:rPr>
              <w:t>2000</w:t>
            </w:r>
          </w:p>
        </w:tc>
        <w:tc>
          <w:tcPr>
            <w:tcW w:w="1192" w:type="dxa"/>
          </w:tcPr>
          <w:p w:rsidR="00522B0F" w:rsidRDefault="00BF5EF4">
            <w:pPr>
              <w:pStyle w:val="TableParagraph"/>
              <w:spacing w:line="270" w:lineRule="exact"/>
              <w:ind w:left="270"/>
              <w:rPr>
                <w:sz w:val="24"/>
              </w:rPr>
            </w:pPr>
            <w:r>
              <w:rPr>
                <w:sz w:val="24"/>
              </w:rPr>
              <w:t>0,0014</w:t>
            </w:r>
          </w:p>
        </w:tc>
      </w:tr>
    </w:tbl>
    <w:p w:rsidR="00522B0F" w:rsidRDefault="00BF5EF4">
      <w:pPr>
        <w:pStyle w:val="5"/>
        <w:jc w:val="both"/>
      </w:pPr>
      <w:r>
        <w:t>Плотность отхода равна 3,800 т/м3.</w:t>
      </w:r>
    </w:p>
    <w:p w:rsidR="00522B0F" w:rsidRDefault="00BF5EF4">
      <w:pPr>
        <w:spacing w:before="43"/>
        <w:ind w:left="1386"/>
        <w:jc w:val="both"/>
        <w:rPr>
          <w:b/>
          <w:i/>
          <w:sz w:val="24"/>
        </w:rPr>
      </w:pPr>
      <w:r>
        <w:rPr>
          <w:b/>
          <w:i/>
          <w:sz w:val="24"/>
        </w:rPr>
        <w:t>Годовое образование отхода составит 0,0014 т/год.</w:t>
      </w:r>
    </w:p>
    <w:p w:rsidR="00522B0F" w:rsidRDefault="00522B0F">
      <w:pPr>
        <w:pStyle w:val="a3"/>
        <w:spacing w:before="1"/>
        <w:rPr>
          <w:b/>
          <w:i/>
          <w:sz w:val="31"/>
        </w:rPr>
      </w:pPr>
    </w:p>
    <w:p w:rsidR="00522B0F" w:rsidRDefault="00BF5EF4">
      <w:pPr>
        <w:ind w:left="859"/>
        <w:jc w:val="center"/>
        <w:rPr>
          <w:b/>
          <w:sz w:val="24"/>
        </w:rPr>
      </w:pPr>
      <w:r>
        <w:rPr>
          <w:b/>
          <w:sz w:val="24"/>
        </w:rPr>
        <w:t>Отходы при обезвреживании отходов (высокоуглеродистый твердый остаток) -</w:t>
      </w:r>
    </w:p>
    <w:p w:rsidR="00522B0F" w:rsidRDefault="00BF5EF4">
      <w:pPr>
        <w:spacing w:before="42"/>
        <w:ind w:left="149"/>
        <w:jc w:val="center"/>
        <w:rPr>
          <w:b/>
          <w:sz w:val="24"/>
        </w:rPr>
      </w:pPr>
      <w:r>
        <w:rPr>
          <w:b/>
          <w:sz w:val="24"/>
        </w:rPr>
        <w:t>74700000000</w:t>
      </w:r>
    </w:p>
    <w:p w:rsidR="00522B0F" w:rsidRDefault="00BF5EF4">
      <w:pPr>
        <w:pStyle w:val="a3"/>
        <w:spacing w:before="38" w:line="276" w:lineRule="auto"/>
        <w:ind w:left="678" w:right="523" w:firstLine="707"/>
        <w:jc w:val="both"/>
      </w:pPr>
      <w:r>
        <w:t>Максимальная производительность установки «ПИРОТЕКС» по сырью  составляет 1500 т в год. Время работы установки 24 часа в сутки, 300 дней/год. Суточное образование высокоуглеродистого твердого остатка согласно ТР 97792255. 3620.01 составляет 2,25</w:t>
      </w:r>
      <w:r>
        <w:rPr>
          <w:spacing w:val="-14"/>
        </w:rPr>
        <w:t xml:space="preserve"> </w:t>
      </w:r>
      <w:r>
        <w:t>тонн.</w:t>
      </w:r>
    </w:p>
    <w:p w:rsidR="00522B0F" w:rsidRDefault="00BF5EF4">
      <w:pPr>
        <w:pStyle w:val="a3"/>
        <w:spacing w:line="274" w:lineRule="exact"/>
        <w:ind w:left="1386"/>
        <w:jc w:val="both"/>
        <w:rPr>
          <w:b/>
        </w:rPr>
      </w:pPr>
      <w:r>
        <w:t xml:space="preserve">Годовой норматив образования отхода: 300 сут/год * 2,25 тонн = </w:t>
      </w:r>
      <w:r>
        <w:rPr>
          <w:b/>
        </w:rPr>
        <w:t>675 т/год.</w:t>
      </w:r>
    </w:p>
    <w:p w:rsidR="00522B0F" w:rsidRDefault="00BF5EF4">
      <w:pPr>
        <w:pStyle w:val="5"/>
        <w:spacing w:before="48"/>
        <w:jc w:val="both"/>
      </w:pPr>
      <w:r>
        <w:t>Плотность отхода равна 1,600 т/м3.</w:t>
      </w:r>
    </w:p>
    <w:p w:rsidR="00522B0F" w:rsidRDefault="00BF5EF4">
      <w:pPr>
        <w:spacing w:before="41"/>
        <w:ind w:left="1386"/>
        <w:jc w:val="both"/>
        <w:rPr>
          <w:b/>
          <w:i/>
          <w:sz w:val="24"/>
        </w:rPr>
      </w:pPr>
      <w:r>
        <w:rPr>
          <w:b/>
          <w:i/>
          <w:sz w:val="24"/>
        </w:rPr>
        <w:t>Годовое образование отхода составит 675 т/год.</w:t>
      </w:r>
    </w:p>
    <w:p w:rsidR="00522B0F" w:rsidRDefault="00522B0F">
      <w:pPr>
        <w:jc w:val="both"/>
        <w:rPr>
          <w:sz w:val="24"/>
        </w:rPr>
        <w:sectPr w:rsidR="00522B0F">
          <w:pgSz w:w="11910" w:h="16840"/>
          <w:pgMar w:top="1660" w:right="180" w:bottom="860" w:left="740" w:header="574" w:footer="678" w:gutter="0"/>
          <w:cols w:space="720"/>
        </w:sectPr>
      </w:pPr>
    </w:p>
    <w:p w:rsidR="00522B0F" w:rsidRDefault="00522B0F">
      <w:pPr>
        <w:pStyle w:val="a3"/>
        <w:spacing w:before="5"/>
        <w:rPr>
          <w:b/>
          <w:i/>
          <w:sz w:val="11"/>
        </w:rPr>
      </w:pPr>
    </w:p>
    <w:p w:rsidR="00522B0F" w:rsidRDefault="00BF5EF4">
      <w:pPr>
        <w:spacing w:before="90"/>
        <w:ind w:left="2087"/>
        <w:rPr>
          <w:b/>
          <w:sz w:val="24"/>
        </w:rPr>
      </w:pPr>
      <w:r>
        <w:rPr>
          <w:b/>
          <w:sz w:val="24"/>
        </w:rPr>
        <w:t>Отходы при обезвреживании отходов (пыль газоочистки) 74700000000</w:t>
      </w:r>
    </w:p>
    <w:p w:rsidR="00522B0F" w:rsidRDefault="00BF5EF4">
      <w:pPr>
        <w:pStyle w:val="a3"/>
        <w:spacing w:before="36" w:line="278" w:lineRule="auto"/>
        <w:ind w:left="678" w:firstLine="707"/>
      </w:pPr>
      <w:r>
        <w:t>Участок выгрузки высокоуглеродистого твердого остатка оснащен блоком рукавным фильтром, обеспечивающим сухую очистку отходящих газов не менее 90 %.</w:t>
      </w:r>
    </w:p>
    <w:p w:rsidR="00522B0F" w:rsidRDefault="00BF5EF4">
      <w:pPr>
        <w:pStyle w:val="a3"/>
        <w:spacing w:line="272" w:lineRule="exact"/>
        <w:ind w:left="1386"/>
      </w:pPr>
      <w:r>
        <w:t>Согласно</w:t>
      </w:r>
      <w:r>
        <w:rPr>
          <w:spacing w:val="17"/>
        </w:rPr>
        <w:t xml:space="preserve"> </w:t>
      </w:r>
      <w:r>
        <w:t>проведенным</w:t>
      </w:r>
      <w:r>
        <w:rPr>
          <w:spacing w:val="16"/>
        </w:rPr>
        <w:t xml:space="preserve"> </w:t>
      </w:r>
      <w:r>
        <w:t>замерам</w:t>
      </w:r>
      <w:r>
        <w:rPr>
          <w:spacing w:val="16"/>
        </w:rPr>
        <w:t xml:space="preserve"> </w:t>
      </w:r>
      <w:r>
        <w:t>промвыбросов,</w:t>
      </w:r>
      <w:r>
        <w:rPr>
          <w:spacing w:val="16"/>
        </w:rPr>
        <w:t xml:space="preserve"> </w:t>
      </w:r>
      <w:r>
        <w:t>выполненных</w:t>
      </w:r>
      <w:r>
        <w:rPr>
          <w:spacing w:val="19"/>
        </w:rPr>
        <w:t xml:space="preserve"> </w:t>
      </w:r>
      <w:r>
        <w:t>филиалом</w:t>
      </w:r>
      <w:r>
        <w:rPr>
          <w:spacing w:val="16"/>
        </w:rPr>
        <w:t xml:space="preserve"> </w:t>
      </w:r>
      <w:r>
        <w:t>ФГБОУ</w:t>
      </w:r>
      <w:r>
        <w:rPr>
          <w:spacing w:val="17"/>
        </w:rPr>
        <w:t xml:space="preserve"> </w:t>
      </w:r>
      <w:r>
        <w:t>ВПО</w:t>
      </w:r>
    </w:p>
    <w:p w:rsidR="00522B0F" w:rsidRDefault="00BF5EF4">
      <w:pPr>
        <w:pStyle w:val="a3"/>
        <w:spacing w:before="41" w:line="276" w:lineRule="auto"/>
        <w:ind w:left="678" w:right="99"/>
      </w:pPr>
      <w:r>
        <w:t>«Ульяновский государственный университет», а также проведенным расчетам выбросов (см. раздел  7.1.2.),  в  год  от  установки  в  атмосферный  воздух  будет  поступать  до  2,392883</w:t>
      </w:r>
      <w:r>
        <w:rPr>
          <w:spacing w:val="20"/>
        </w:rPr>
        <w:t xml:space="preserve"> </w:t>
      </w:r>
      <w:r>
        <w:t>т*</w:t>
      </w:r>
    </w:p>
    <w:p w:rsidR="00522B0F" w:rsidRDefault="00BF5EF4">
      <w:pPr>
        <w:pStyle w:val="a3"/>
        <w:spacing w:before="1"/>
        <w:ind w:left="678"/>
      </w:pPr>
      <w:r>
        <w:t>-*(расчет произведен с учетом работы установки 7200 ч/год).</w:t>
      </w:r>
    </w:p>
    <w:p w:rsidR="00522B0F" w:rsidRDefault="00BF5EF4">
      <w:pPr>
        <w:pStyle w:val="a3"/>
        <w:spacing w:before="41" w:line="276" w:lineRule="auto"/>
        <w:ind w:left="1386" w:right="1124"/>
      </w:pPr>
      <w:r>
        <w:t>Т. о. количество взвешенных веществ, уловленных рукавным фильтром, составит: 2,392883/ 8,37 * 91,63 = 26,196 т/год.</w:t>
      </w:r>
    </w:p>
    <w:p w:rsidR="00522B0F" w:rsidRDefault="00BF5EF4">
      <w:pPr>
        <w:pStyle w:val="5"/>
        <w:spacing w:before="3"/>
      </w:pPr>
      <w:r>
        <w:t>Плотность отхода равна 1,600 т/м</w:t>
      </w:r>
      <w:r>
        <w:rPr>
          <w:vertAlign w:val="superscript"/>
        </w:rPr>
        <w:t>3</w:t>
      </w:r>
      <w:r>
        <w:t>.</w:t>
      </w:r>
    </w:p>
    <w:p w:rsidR="00522B0F" w:rsidRDefault="00BF5EF4">
      <w:pPr>
        <w:spacing w:before="44"/>
        <w:ind w:left="1386"/>
        <w:rPr>
          <w:b/>
          <w:i/>
          <w:sz w:val="24"/>
        </w:rPr>
      </w:pPr>
      <w:r>
        <w:rPr>
          <w:b/>
          <w:i/>
          <w:sz w:val="24"/>
        </w:rPr>
        <w:t>Годовое образование отхода составит 26,196 т/год.</w:t>
      </w:r>
    </w:p>
    <w:p w:rsidR="00522B0F" w:rsidRDefault="00522B0F">
      <w:pPr>
        <w:pStyle w:val="a3"/>
        <w:spacing w:before="1"/>
        <w:rPr>
          <w:b/>
          <w:i/>
          <w:sz w:val="31"/>
        </w:rPr>
      </w:pPr>
    </w:p>
    <w:p w:rsidR="00522B0F" w:rsidRDefault="00BF5EF4">
      <w:pPr>
        <w:ind w:left="3170"/>
        <w:jc w:val="both"/>
        <w:rPr>
          <w:b/>
          <w:sz w:val="24"/>
        </w:rPr>
      </w:pPr>
      <w:r>
        <w:rPr>
          <w:b/>
          <w:sz w:val="24"/>
        </w:rPr>
        <w:t>Шлам из скруббера мокрой очистки (74700000000)</w:t>
      </w:r>
    </w:p>
    <w:p w:rsidR="00522B0F" w:rsidRDefault="00BF5EF4">
      <w:pPr>
        <w:pStyle w:val="a3"/>
        <w:spacing w:before="36" w:line="276" w:lineRule="auto"/>
        <w:ind w:left="678" w:right="532" w:firstLine="707"/>
        <w:jc w:val="both"/>
      </w:pPr>
      <w:r>
        <w:t>Установка «ПИРОТЕКС» оснащена скруббером, обеспечивающим мокрую очистку не менее 95%.</w:t>
      </w:r>
    </w:p>
    <w:p w:rsidR="00522B0F" w:rsidRDefault="00BF5EF4">
      <w:pPr>
        <w:pStyle w:val="a3"/>
        <w:spacing w:before="2"/>
        <w:ind w:left="1386"/>
        <w:jc w:val="both"/>
      </w:pPr>
      <w:r>
        <w:t>Согласно проведенным замерам промвыбросов, выполненных филиалом ФГБОУ ВПО</w:t>
      </w:r>
    </w:p>
    <w:p w:rsidR="00522B0F" w:rsidRDefault="00BF5EF4">
      <w:pPr>
        <w:pStyle w:val="a3"/>
        <w:spacing w:before="41" w:line="276" w:lineRule="auto"/>
        <w:ind w:left="678" w:right="522"/>
        <w:jc w:val="both"/>
      </w:pPr>
      <w:r>
        <w:t>«Ульяновский государственный университет», а также проведенным расчетам выбросов (см. раздел 7.1.1.), в год от установки в атмосферный воздух будет поступать до 0,18802368 т взвешенных веществ. ( расчет произведен с учетом работы установки 7200 ч/год)</w:t>
      </w:r>
    </w:p>
    <w:p w:rsidR="00522B0F" w:rsidRDefault="00BF5EF4">
      <w:pPr>
        <w:pStyle w:val="a3"/>
        <w:spacing w:line="276" w:lineRule="auto"/>
        <w:ind w:left="678" w:right="526" w:firstLine="707"/>
        <w:jc w:val="both"/>
      </w:pPr>
      <w:r>
        <w:t>Скруббер   позволяет   уловить   до   95    %   веществ,   поступающих    на   очистку,    т. е. 0,18802368 / 5 * 95 = 3,572</w:t>
      </w:r>
      <w:r>
        <w:rPr>
          <w:spacing w:val="-2"/>
        </w:rPr>
        <w:t xml:space="preserve"> </w:t>
      </w:r>
      <w:r>
        <w:t>т/год.</w:t>
      </w:r>
    </w:p>
    <w:p w:rsidR="00522B0F" w:rsidRDefault="00BF5EF4">
      <w:pPr>
        <w:pStyle w:val="a3"/>
        <w:spacing w:line="275" w:lineRule="exact"/>
        <w:ind w:left="1386"/>
        <w:jc w:val="both"/>
      </w:pPr>
      <w:r>
        <w:t>Согласно протоколу КХА отходов, выполненных филиалом ФГБОУ ВПО</w:t>
      </w:r>
    </w:p>
    <w:p w:rsidR="00522B0F" w:rsidRDefault="00BF5EF4">
      <w:pPr>
        <w:pStyle w:val="a3"/>
        <w:spacing w:before="41"/>
        <w:ind w:left="678"/>
        <w:jc w:val="both"/>
      </w:pPr>
      <w:r>
        <w:t>«Ульяновский государственный университет», количество влаги в отходе составляет 65 %.</w:t>
      </w:r>
    </w:p>
    <w:p w:rsidR="00522B0F" w:rsidRDefault="00BF5EF4">
      <w:pPr>
        <w:pStyle w:val="a3"/>
        <w:spacing w:before="43"/>
        <w:ind w:left="1386"/>
      </w:pPr>
      <w:r>
        <w:t>Т. о. количество отходов</w:t>
      </w:r>
      <w:r>
        <w:rPr>
          <w:spacing w:val="-11"/>
        </w:rPr>
        <w:t xml:space="preserve"> </w:t>
      </w:r>
      <w:r>
        <w:t>составит:</w:t>
      </w:r>
    </w:p>
    <w:p w:rsidR="00522B0F" w:rsidRDefault="00BF5EF4">
      <w:pPr>
        <w:pStyle w:val="a3"/>
        <w:spacing w:before="42"/>
        <w:ind w:left="1386"/>
      </w:pPr>
      <w:r>
        <w:t>М = 3,572* 100 / 35 = 10,206</w:t>
      </w:r>
      <w:r>
        <w:rPr>
          <w:spacing w:val="-1"/>
        </w:rPr>
        <w:t xml:space="preserve"> </w:t>
      </w:r>
      <w:r>
        <w:t>т/год.</w:t>
      </w:r>
    </w:p>
    <w:p w:rsidR="00522B0F" w:rsidRDefault="00BF5EF4">
      <w:pPr>
        <w:pStyle w:val="5"/>
        <w:spacing w:before="45"/>
      </w:pPr>
      <w:r>
        <w:t>Плотность отхода равна 1,20 т/м3.</w:t>
      </w:r>
    </w:p>
    <w:p w:rsidR="00522B0F" w:rsidRDefault="00BF5EF4">
      <w:pPr>
        <w:spacing w:before="41"/>
        <w:ind w:left="1386"/>
        <w:rPr>
          <w:b/>
          <w:i/>
          <w:sz w:val="24"/>
        </w:rPr>
      </w:pPr>
      <w:r>
        <w:rPr>
          <w:b/>
          <w:i/>
          <w:sz w:val="24"/>
        </w:rPr>
        <w:t>Годовое образование отхода составит 10,206 т/год.</w:t>
      </w:r>
    </w:p>
    <w:p w:rsidR="00522B0F" w:rsidRDefault="00522B0F">
      <w:pPr>
        <w:pStyle w:val="a3"/>
        <w:spacing w:before="10"/>
        <w:rPr>
          <w:b/>
          <w:i/>
          <w:sz w:val="30"/>
        </w:rPr>
      </w:pPr>
    </w:p>
    <w:p w:rsidR="00522B0F" w:rsidRDefault="00BF5EF4">
      <w:pPr>
        <w:pStyle w:val="a3"/>
        <w:spacing w:line="276" w:lineRule="auto"/>
        <w:ind w:left="678" w:right="528" w:firstLine="707"/>
        <w:jc w:val="both"/>
      </w:pPr>
      <w:r>
        <w:t>Отходы доставляются на территорию предприятия к местам сбора автомобильным транспортом.</w:t>
      </w:r>
    </w:p>
    <w:p w:rsidR="00522B0F" w:rsidRDefault="00BF5EF4">
      <w:pPr>
        <w:pStyle w:val="a3"/>
        <w:spacing w:line="276" w:lineRule="auto"/>
        <w:ind w:left="678" w:right="527" w:firstLine="707"/>
        <w:jc w:val="both"/>
      </w:pPr>
      <w:r>
        <w:t>Образующийся в процессе обезвреживания высокоуглеродистый твердый остаток накапливается в металлических контейнерах с тентом. При подтверждении методом биотестирования отнесения отхода к IV-V классу опасности (анализу подвергается каждая партия – 14 м</w:t>
      </w:r>
      <w:r>
        <w:rPr>
          <w:vertAlign w:val="superscript"/>
        </w:rPr>
        <w:t>3</w:t>
      </w:r>
      <w:r>
        <w:t>) он передается для размещения на полигоне ТБО.</w:t>
      </w:r>
    </w:p>
    <w:p w:rsidR="00522B0F" w:rsidRDefault="00BF5EF4">
      <w:pPr>
        <w:spacing w:before="4" w:line="276" w:lineRule="auto"/>
        <w:ind w:left="678" w:right="524" w:firstLine="707"/>
        <w:jc w:val="both"/>
        <w:rPr>
          <w:sz w:val="24"/>
        </w:rPr>
      </w:pPr>
      <w:r>
        <w:rPr>
          <w:b/>
          <w:sz w:val="24"/>
        </w:rPr>
        <w:t>Отходы, образующиеся при ликвидации на площадке проливов ГСМ и загрязнения нефтесодержащими отходами</w:t>
      </w:r>
      <w:r>
        <w:rPr>
          <w:sz w:val="24"/>
        </w:rPr>
        <w:t>, собираются в металлический контейнер с плотно закрывающейся крышкой и передаются на обезвреживание специализированной организации.</w:t>
      </w:r>
    </w:p>
    <w:p w:rsidR="00522B0F" w:rsidRDefault="00522B0F">
      <w:pPr>
        <w:spacing w:line="276" w:lineRule="auto"/>
        <w:jc w:val="both"/>
        <w:rPr>
          <w:sz w:val="24"/>
        </w:rPr>
        <w:sectPr w:rsidR="00522B0F">
          <w:pgSz w:w="11910" w:h="16840"/>
          <w:pgMar w:top="1660" w:right="180" w:bottom="860" w:left="740" w:header="574" w:footer="678" w:gutter="0"/>
          <w:cols w:space="720"/>
        </w:sectPr>
      </w:pPr>
    </w:p>
    <w:p w:rsidR="00522B0F" w:rsidRDefault="00522B0F">
      <w:pPr>
        <w:pStyle w:val="a3"/>
        <w:rPr>
          <w:sz w:val="11"/>
        </w:rPr>
      </w:pPr>
    </w:p>
    <w:p w:rsidR="00522B0F" w:rsidRDefault="00BF5EF4">
      <w:pPr>
        <w:pStyle w:val="a3"/>
        <w:spacing w:before="90" w:line="276" w:lineRule="auto"/>
        <w:ind w:left="678" w:right="529" w:firstLine="707"/>
        <w:jc w:val="both"/>
      </w:pPr>
      <w:r>
        <w:rPr>
          <w:noProof/>
          <w:lang w:eastAsia="ru-RU"/>
        </w:rPr>
        <w:drawing>
          <wp:anchor distT="0" distB="0" distL="0" distR="0" simplePos="0" relativeHeight="71" behindDoc="0" locked="0" layoutInCell="1" allowOverlap="1">
            <wp:simplePos x="0" y="0"/>
            <wp:positionH relativeFrom="page">
              <wp:posOffset>1507273</wp:posOffset>
            </wp:positionH>
            <wp:positionV relativeFrom="paragraph">
              <wp:posOffset>536221</wp:posOffset>
            </wp:positionV>
            <wp:extent cx="5790096" cy="5040915"/>
            <wp:effectExtent l="0" t="0" r="0" b="0"/>
            <wp:wrapTopAndBottom/>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61" cstate="print"/>
                    <a:stretch>
                      <a:fillRect/>
                    </a:stretch>
                  </pic:blipFill>
                  <pic:spPr>
                    <a:xfrm>
                      <a:off x="0" y="0"/>
                      <a:ext cx="5790096" cy="5040915"/>
                    </a:xfrm>
                    <a:prstGeom prst="rect">
                      <a:avLst/>
                    </a:prstGeom>
                  </pic:spPr>
                </pic:pic>
              </a:graphicData>
            </a:graphic>
          </wp:anchor>
        </w:drawing>
      </w:r>
      <w:r>
        <w:t>Карта размещения мест временного накопления отходов представлена на рисунке 7.4.2.1.</w:t>
      </w:r>
    </w:p>
    <w:p w:rsidR="00522B0F" w:rsidRDefault="00522B0F">
      <w:pPr>
        <w:pStyle w:val="a3"/>
        <w:spacing w:before="8"/>
        <w:rPr>
          <w:sz w:val="25"/>
        </w:rPr>
      </w:pPr>
    </w:p>
    <w:p w:rsidR="00522B0F" w:rsidRDefault="00BF5EF4">
      <w:pPr>
        <w:pStyle w:val="a3"/>
        <w:spacing w:line="276" w:lineRule="auto"/>
        <w:ind w:left="1386" w:right="522"/>
        <w:jc w:val="both"/>
      </w:pPr>
      <w:r>
        <w:t>Рисунок 7.4.2.1 - Карта размещения мест временного накопления отходов Характеристика объектов накопления отходов и планируемые операции по обращению</w:t>
      </w:r>
    </w:p>
    <w:p w:rsidR="00522B0F" w:rsidRDefault="00BF5EF4">
      <w:pPr>
        <w:pStyle w:val="a3"/>
        <w:spacing w:line="275" w:lineRule="exact"/>
        <w:ind w:left="678"/>
        <w:jc w:val="both"/>
      </w:pPr>
      <w:r>
        <w:t>с отходами представлены в таблице 7.4.2.1.</w:t>
      </w:r>
    </w:p>
    <w:p w:rsidR="00522B0F" w:rsidRDefault="00BF5EF4">
      <w:pPr>
        <w:pStyle w:val="a3"/>
        <w:spacing w:before="43" w:line="276" w:lineRule="auto"/>
        <w:ind w:left="678" w:right="521" w:firstLine="707"/>
        <w:jc w:val="both"/>
      </w:pPr>
      <w:r>
        <w:t>Размер рекомендуемой производственной площадки составляет 55</w:t>
      </w:r>
      <w:r>
        <w:rPr>
          <w:rFonts w:ascii="Symbol" w:hAnsi="Symbol"/>
        </w:rPr>
        <w:t></w:t>
      </w:r>
      <w:r>
        <w:t xml:space="preserve">60 м. Площадь места временного накопления отходов, принимаемых на утилизацию, составляет 728 </w:t>
      </w:r>
      <w:r>
        <w:rPr>
          <w:spacing w:val="3"/>
        </w:rPr>
        <w:t>м</w:t>
      </w:r>
      <w:r>
        <w:rPr>
          <w:spacing w:val="3"/>
          <w:vertAlign w:val="superscript"/>
        </w:rPr>
        <w:t>2</w:t>
      </w:r>
      <w:r>
        <w:rPr>
          <w:spacing w:val="3"/>
        </w:rPr>
        <w:t xml:space="preserve">, </w:t>
      </w:r>
      <w:r>
        <w:t>площадь места временного накопления образующегося высокоуглеродистого твердого остатка составляет 60 м</w:t>
      </w:r>
      <w:r>
        <w:rPr>
          <w:vertAlign w:val="superscript"/>
        </w:rPr>
        <w:t>3</w:t>
      </w:r>
      <w:r>
        <w:t>. Схема типовой площадки приведена в приложении</w:t>
      </w:r>
      <w:r>
        <w:rPr>
          <w:spacing w:val="-12"/>
        </w:rPr>
        <w:t xml:space="preserve"> </w:t>
      </w:r>
      <w:r>
        <w:t>4.</w:t>
      </w:r>
    </w:p>
    <w:p w:rsidR="00522B0F" w:rsidRDefault="00522B0F">
      <w:pPr>
        <w:spacing w:line="276" w:lineRule="auto"/>
        <w:jc w:val="both"/>
        <w:sectPr w:rsidR="00522B0F">
          <w:pgSz w:w="11910" w:h="16840"/>
          <w:pgMar w:top="1660" w:right="180" w:bottom="860" w:left="740" w:header="574" w:footer="678" w:gutter="0"/>
          <w:cols w:space="720"/>
        </w:sectPr>
      </w:pPr>
    </w:p>
    <w:p w:rsidR="00522B0F" w:rsidRDefault="00522B0F">
      <w:pPr>
        <w:pStyle w:val="a3"/>
        <w:spacing w:before="6"/>
        <w:rPr>
          <w:sz w:val="9"/>
        </w:rPr>
      </w:pPr>
    </w:p>
    <w:p w:rsidR="00522B0F" w:rsidRDefault="00BF5EF4">
      <w:pPr>
        <w:pStyle w:val="a3"/>
        <w:ind w:left="1478"/>
        <w:rPr>
          <w:sz w:val="20"/>
        </w:rPr>
      </w:pPr>
      <w:r>
        <w:rPr>
          <w:noProof/>
          <w:sz w:val="20"/>
          <w:lang w:eastAsia="ru-RU"/>
        </w:rPr>
        <w:drawing>
          <wp:inline distT="0" distB="0" distL="0" distR="0">
            <wp:extent cx="1456527" cy="318897"/>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54" cstate="print"/>
                    <a:stretch>
                      <a:fillRect/>
                    </a:stretch>
                  </pic:blipFill>
                  <pic:spPr>
                    <a:xfrm>
                      <a:off x="0" y="0"/>
                      <a:ext cx="1456527" cy="318897"/>
                    </a:xfrm>
                    <a:prstGeom prst="rect">
                      <a:avLst/>
                    </a:prstGeom>
                  </pic:spPr>
                </pic:pic>
              </a:graphicData>
            </a:graphic>
          </wp:inline>
        </w:drawing>
      </w:r>
    </w:p>
    <w:p w:rsidR="00522B0F" w:rsidRDefault="00BF5EF4">
      <w:pPr>
        <w:spacing w:before="71"/>
        <w:ind w:left="1453"/>
        <w:jc w:val="center"/>
        <w:rPr>
          <w:rFonts w:ascii="Century Gothic" w:hAnsi="Century Gothic"/>
          <w:sz w:val="16"/>
        </w:rPr>
      </w:pPr>
      <w:r>
        <w:rPr>
          <w:rFonts w:ascii="Century Gothic" w:hAnsi="Century Gothic"/>
          <w:color w:val="234060"/>
          <w:sz w:val="16"/>
        </w:rPr>
        <w:t>Эксперт в области</w:t>
      </w:r>
    </w:p>
    <w:p w:rsidR="00522B0F" w:rsidRDefault="00BF5EF4">
      <w:pPr>
        <w:spacing w:before="13"/>
        <w:ind w:left="1450"/>
        <w:jc w:val="center"/>
        <w:rPr>
          <w:rFonts w:ascii="Century Gothic" w:hAnsi="Century Gothic"/>
          <w:sz w:val="16"/>
        </w:rPr>
      </w:pPr>
      <w:r>
        <w:rPr>
          <w:rFonts w:ascii="Century Gothic" w:hAnsi="Century Gothic"/>
          <w:color w:val="234060"/>
          <w:sz w:val="16"/>
        </w:rPr>
        <w:t>экологической безопасности</w:t>
      </w:r>
    </w:p>
    <w:p w:rsidR="00B55B7A" w:rsidRPr="00B55B7A" w:rsidRDefault="00BF5EF4"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br w:type="column"/>
      </w:r>
      <w:proofErr w:type="gramStart"/>
      <w:r>
        <w:rPr>
          <w:b/>
        </w:rPr>
        <w:t>[</w:t>
      </w:r>
      <w:r w:rsidR="00B55B7A" w:rsidRPr="00B55B7A">
        <w:rPr>
          <w:b/>
        </w:rPr>
        <w:t>Оценка воздействия на окружающую среду</w:t>
      </w:r>
      <w:proofErr w:type="gramEnd"/>
    </w:p>
    <w:p w:rsidR="00522B0F" w:rsidRDefault="00B55B7A"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rsidRPr="00B55B7A">
        <w:rPr>
          <w:b/>
        </w:rPr>
        <w:t>Установка утилизации отходов производства и потребления</w:t>
      </w:r>
    </w:p>
    <w:p w:rsidR="00522B0F" w:rsidRDefault="00BF5EF4">
      <w:pPr>
        <w:spacing w:before="1"/>
        <w:ind w:left="845"/>
        <w:rPr>
          <w:b/>
        </w:rPr>
      </w:pPr>
      <w:r>
        <w:rPr>
          <w:b/>
        </w:rPr>
        <w:t>«ПИРОТЕКС»]</w:t>
      </w:r>
    </w:p>
    <w:p w:rsidR="00522B0F" w:rsidRDefault="00522B0F">
      <w:pPr>
        <w:sectPr w:rsidR="00522B0F">
          <w:headerReference w:type="default" r:id="rId62"/>
          <w:footerReference w:type="default" r:id="rId63"/>
          <w:pgSz w:w="16840" w:h="11910" w:orient="landscape"/>
          <w:pgMar w:top="620" w:right="360" w:bottom="1040" w:left="460" w:header="0" w:footer="846" w:gutter="0"/>
          <w:pgNumType w:start="107"/>
          <w:cols w:num="2" w:space="720" w:equalWidth="0">
            <w:col w:w="3856" w:space="40"/>
            <w:col w:w="12124"/>
          </w:cols>
        </w:sectPr>
      </w:pPr>
    </w:p>
    <w:p w:rsidR="00522B0F" w:rsidRDefault="00A00689">
      <w:pPr>
        <w:pStyle w:val="a3"/>
        <w:spacing w:line="20" w:lineRule="exact"/>
        <w:ind w:left="658"/>
        <w:rPr>
          <w:sz w:val="2"/>
        </w:rPr>
      </w:pPr>
      <w:r>
        <w:rPr>
          <w:sz w:val="2"/>
        </w:rPr>
      </w:r>
      <w:r>
        <w:rPr>
          <w:sz w:val="2"/>
        </w:rPr>
        <w:pict>
          <v:group id="_x0000_s1041" style="width:756pt;height:.75pt;mso-position-horizontal-relative:char;mso-position-vertical-relative:line" coordsize="15120,15">
            <v:shape id="_x0000_s1042" style="position:absolute;width:15120;height:15" coordsize="15120,15" path="m15119,l3975,r-15,l,,,14r3960,l3975,14r11144,l15119,xe" fillcolor="black" stroked="f">
              <v:path arrowok="t"/>
            </v:shape>
            <w10:wrap type="none"/>
            <w10:anchorlock/>
          </v:group>
        </w:pict>
      </w:r>
    </w:p>
    <w:p w:rsidR="00522B0F" w:rsidRDefault="00522B0F">
      <w:pPr>
        <w:pStyle w:val="a3"/>
        <w:spacing w:before="3"/>
        <w:rPr>
          <w:b/>
          <w:sz w:val="20"/>
        </w:rPr>
      </w:pPr>
    </w:p>
    <w:p w:rsidR="00522B0F" w:rsidRDefault="00BF5EF4">
      <w:pPr>
        <w:pStyle w:val="a3"/>
        <w:spacing w:before="90"/>
        <w:ind w:left="1380"/>
      </w:pPr>
      <w:r>
        <w:t>Таблица 7.4.2.1 - Характеристика объектов накопления отходов и планируемые операции по обращению с отходами</w:t>
      </w:r>
    </w:p>
    <w:p w:rsidR="00522B0F" w:rsidRDefault="00522B0F">
      <w:pPr>
        <w:pStyle w:val="a3"/>
        <w:spacing w:before="4"/>
        <w:rPr>
          <w:sz w:val="1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024"/>
        <w:gridCol w:w="3545"/>
        <w:gridCol w:w="1276"/>
        <w:gridCol w:w="3225"/>
        <w:gridCol w:w="1180"/>
        <w:gridCol w:w="1133"/>
        <w:gridCol w:w="1135"/>
        <w:gridCol w:w="1701"/>
      </w:tblGrid>
      <w:tr w:rsidR="00522B0F">
        <w:trPr>
          <w:trHeight w:val="551"/>
        </w:trPr>
        <w:tc>
          <w:tcPr>
            <w:tcW w:w="1560" w:type="dxa"/>
            <w:vMerge w:val="restart"/>
          </w:tcPr>
          <w:p w:rsidR="00522B0F" w:rsidRDefault="00BF5EF4">
            <w:pPr>
              <w:pStyle w:val="TableParagraph"/>
              <w:ind w:left="148" w:right="138"/>
              <w:jc w:val="center"/>
              <w:rPr>
                <w:sz w:val="24"/>
              </w:rPr>
            </w:pPr>
            <w:r>
              <w:rPr>
                <w:sz w:val="24"/>
              </w:rPr>
              <w:t>Наименован ие места хранения</w:t>
            </w:r>
          </w:p>
          <w:p w:rsidR="00522B0F" w:rsidRDefault="00BF5EF4">
            <w:pPr>
              <w:pStyle w:val="TableParagraph"/>
              <w:spacing w:line="264" w:lineRule="exact"/>
              <w:ind w:left="147" w:right="138"/>
              <w:jc w:val="center"/>
              <w:rPr>
                <w:sz w:val="24"/>
              </w:rPr>
            </w:pPr>
            <w:r>
              <w:rPr>
                <w:sz w:val="24"/>
              </w:rPr>
              <w:t>отхода</w:t>
            </w:r>
          </w:p>
        </w:tc>
        <w:tc>
          <w:tcPr>
            <w:tcW w:w="1024" w:type="dxa"/>
            <w:vMerge w:val="restart"/>
          </w:tcPr>
          <w:p w:rsidR="00522B0F" w:rsidRDefault="00BF5EF4">
            <w:pPr>
              <w:pStyle w:val="TableParagraph"/>
              <w:ind w:left="124" w:right="109" w:hanging="2"/>
              <w:jc w:val="center"/>
              <w:rPr>
                <w:sz w:val="24"/>
              </w:rPr>
            </w:pPr>
            <w:r>
              <w:rPr>
                <w:sz w:val="24"/>
              </w:rPr>
              <w:t>Вмести мость МВХО,</w:t>
            </w:r>
          </w:p>
          <w:p w:rsidR="00522B0F" w:rsidRDefault="00BF5EF4">
            <w:pPr>
              <w:pStyle w:val="TableParagraph"/>
              <w:spacing w:before="12" w:line="120" w:lineRule="auto"/>
              <w:ind w:left="281" w:right="271"/>
              <w:jc w:val="center"/>
              <w:rPr>
                <w:sz w:val="16"/>
              </w:rPr>
            </w:pPr>
            <w:r>
              <w:rPr>
                <w:position w:val="-10"/>
                <w:sz w:val="24"/>
              </w:rPr>
              <w:t>м</w:t>
            </w:r>
            <w:r>
              <w:rPr>
                <w:sz w:val="16"/>
              </w:rPr>
              <w:t>3</w:t>
            </w:r>
          </w:p>
        </w:tc>
        <w:tc>
          <w:tcPr>
            <w:tcW w:w="3545" w:type="dxa"/>
            <w:vMerge w:val="restart"/>
          </w:tcPr>
          <w:p w:rsidR="00522B0F" w:rsidRDefault="00522B0F">
            <w:pPr>
              <w:pStyle w:val="TableParagraph"/>
              <w:spacing w:before="4"/>
              <w:rPr>
                <w:sz w:val="35"/>
              </w:rPr>
            </w:pPr>
          </w:p>
          <w:p w:rsidR="00522B0F" w:rsidRDefault="00BF5EF4">
            <w:pPr>
              <w:pStyle w:val="TableParagraph"/>
              <w:ind w:left="1253" w:right="1235"/>
              <w:jc w:val="center"/>
              <w:rPr>
                <w:sz w:val="24"/>
              </w:rPr>
            </w:pPr>
            <w:r>
              <w:rPr>
                <w:sz w:val="24"/>
              </w:rPr>
              <w:t>Описание</w:t>
            </w:r>
          </w:p>
        </w:tc>
        <w:tc>
          <w:tcPr>
            <w:tcW w:w="1276" w:type="dxa"/>
            <w:vMerge w:val="restart"/>
          </w:tcPr>
          <w:p w:rsidR="00522B0F" w:rsidRDefault="00522B0F">
            <w:pPr>
              <w:pStyle w:val="TableParagraph"/>
              <w:spacing w:before="3"/>
              <w:rPr>
                <w:sz w:val="23"/>
              </w:rPr>
            </w:pPr>
          </w:p>
          <w:p w:rsidR="00522B0F" w:rsidRDefault="00BF5EF4">
            <w:pPr>
              <w:pStyle w:val="TableParagraph"/>
              <w:ind w:left="296" w:right="266" w:firstLine="141"/>
              <w:rPr>
                <w:sz w:val="24"/>
              </w:rPr>
            </w:pPr>
            <w:r>
              <w:rPr>
                <w:sz w:val="24"/>
              </w:rPr>
              <w:t>Код ФККО</w:t>
            </w:r>
          </w:p>
        </w:tc>
        <w:tc>
          <w:tcPr>
            <w:tcW w:w="3225" w:type="dxa"/>
            <w:vMerge w:val="restart"/>
          </w:tcPr>
          <w:p w:rsidR="00522B0F" w:rsidRDefault="00522B0F">
            <w:pPr>
              <w:pStyle w:val="TableParagraph"/>
              <w:spacing w:before="4"/>
              <w:rPr>
                <w:sz w:val="35"/>
              </w:rPr>
            </w:pPr>
          </w:p>
          <w:p w:rsidR="00522B0F" w:rsidRDefault="00BF5EF4">
            <w:pPr>
              <w:pStyle w:val="TableParagraph"/>
              <w:ind w:left="489"/>
              <w:rPr>
                <w:sz w:val="24"/>
              </w:rPr>
            </w:pPr>
            <w:r>
              <w:rPr>
                <w:sz w:val="24"/>
              </w:rPr>
              <w:t>Наименование отхода</w:t>
            </w:r>
          </w:p>
        </w:tc>
        <w:tc>
          <w:tcPr>
            <w:tcW w:w="2313" w:type="dxa"/>
            <w:gridSpan w:val="2"/>
          </w:tcPr>
          <w:p w:rsidR="00522B0F" w:rsidRDefault="00BF5EF4">
            <w:pPr>
              <w:pStyle w:val="TableParagraph"/>
              <w:spacing w:line="268" w:lineRule="exact"/>
              <w:ind w:left="119" w:right="103"/>
              <w:jc w:val="center"/>
              <w:rPr>
                <w:sz w:val="24"/>
              </w:rPr>
            </w:pPr>
            <w:r>
              <w:rPr>
                <w:sz w:val="24"/>
              </w:rPr>
              <w:t>Норматив</w:t>
            </w:r>
          </w:p>
          <w:p w:rsidR="00522B0F" w:rsidRDefault="00BF5EF4">
            <w:pPr>
              <w:pStyle w:val="TableParagraph"/>
              <w:spacing w:line="264" w:lineRule="exact"/>
              <w:ind w:left="119" w:right="98"/>
              <w:jc w:val="center"/>
              <w:rPr>
                <w:sz w:val="24"/>
              </w:rPr>
            </w:pPr>
            <w:r>
              <w:rPr>
                <w:sz w:val="24"/>
              </w:rPr>
              <w:t>образования отхода</w:t>
            </w:r>
          </w:p>
        </w:tc>
        <w:tc>
          <w:tcPr>
            <w:tcW w:w="1135" w:type="dxa"/>
            <w:vMerge w:val="restart"/>
          </w:tcPr>
          <w:p w:rsidR="00522B0F" w:rsidRDefault="00BF5EF4">
            <w:pPr>
              <w:pStyle w:val="TableParagraph"/>
              <w:spacing w:before="131"/>
              <w:ind w:left="218" w:right="84" w:hanging="96"/>
              <w:rPr>
                <w:sz w:val="24"/>
              </w:rPr>
            </w:pPr>
            <w:r>
              <w:rPr>
                <w:sz w:val="24"/>
              </w:rPr>
              <w:t>Периоди чность вывоза</w:t>
            </w:r>
          </w:p>
        </w:tc>
        <w:tc>
          <w:tcPr>
            <w:tcW w:w="1701" w:type="dxa"/>
            <w:vMerge w:val="restart"/>
          </w:tcPr>
          <w:p w:rsidR="00522B0F" w:rsidRDefault="00BF5EF4">
            <w:pPr>
              <w:pStyle w:val="TableParagraph"/>
              <w:ind w:left="172" w:right="152"/>
              <w:jc w:val="center"/>
              <w:rPr>
                <w:sz w:val="24"/>
              </w:rPr>
            </w:pPr>
            <w:r>
              <w:rPr>
                <w:sz w:val="24"/>
              </w:rPr>
              <w:t xml:space="preserve">Операция по обращению </w:t>
            </w:r>
            <w:r>
              <w:rPr>
                <w:spacing w:val="-15"/>
                <w:sz w:val="24"/>
              </w:rPr>
              <w:t xml:space="preserve">с </w:t>
            </w:r>
            <w:r>
              <w:rPr>
                <w:sz w:val="24"/>
              </w:rPr>
              <w:t>опасными</w:t>
            </w:r>
          </w:p>
          <w:p w:rsidR="00522B0F" w:rsidRDefault="00BF5EF4">
            <w:pPr>
              <w:pStyle w:val="TableParagraph"/>
              <w:spacing w:line="264" w:lineRule="exact"/>
              <w:ind w:left="170" w:right="152"/>
              <w:jc w:val="center"/>
              <w:rPr>
                <w:sz w:val="24"/>
              </w:rPr>
            </w:pPr>
            <w:r>
              <w:rPr>
                <w:sz w:val="24"/>
              </w:rPr>
              <w:t>отходами</w:t>
            </w:r>
          </w:p>
        </w:tc>
      </w:tr>
      <w:tr w:rsidR="00522B0F">
        <w:trPr>
          <w:trHeight w:val="541"/>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vMerge/>
            <w:tcBorders>
              <w:top w:val="nil"/>
            </w:tcBorders>
          </w:tcPr>
          <w:p w:rsidR="00522B0F" w:rsidRDefault="00522B0F">
            <w:pPr>
              <w:rPr>
                <w:sz w:val="2"/>
                <w:szCs w:val="2"/>
              </w:rPr>
            </w:pPr>
          </w:p>
        </w:tc>
        <w:tc>
          <w:tcPr>
            <w:tcW w:w="3225" w:type="dxa"/>
            <w:vMerge/>
            <w:tcBorders>
              <w:top w:val="nil"/>
            </w:tcBorders>
          </w:tcPr>
          <w:p w:rsidR="00522B0F" w:rsidRDefault="00522B0F">
            <w:pPr>
              <w:rPr>
                <w:sz w:val="2"/>
                <w:szCs w:val="2"/>
              </w:rPr>
            </w:pPr>
          </w:p>
        </w:tc>
        <w:tc>
          <w:tcPr>
            <w:tcW w:w="1180" w:type="dxa"/>
          </w:tcPr>
          <w:p w:rsidR="00522B0F" w:rsidRDefault="00BF5EF4">
            <w:pPr>
              <w:pStyle w:val="TableParagraph"/>
              <w:spacing w:before="126"/>
              <w:ind w:left="302" w:right="286"/>
              <w:jc w:val="center"/>
              <w:rPr>
                <w:sz w:val="24"/>
              </w:rPr>
            </w:pPr>
            <w:r>
              <w:rPr>
                <w:sz w:val="24"/>
              </w:rPr>
              <w:t>т/год</w:t>
            </w:r>
          </w:p>
        </w:tc>
        <w:tc>
          <w:tcPr>
            <w:tcW w:w="1133" w:type="dxa"/>
          </w:tcPr>
          <w:p w:rsidR="00522B0F" w:rsidRDefault="00BF5EF4">
            <w:pPr>
              <w:pStyle w:val="TableParagraph"/>
              <w:spacing w:before="126"/>
              <w:ind w:left="159" w:right="140"/>
              <w:jc w:val="center"/>
              <w:rPr>
                <w:sz w:val="24"/>
              </w:rPr>
            </w:pPr>
            <w:r>
              <w:rPr>
                <w:sz w:val="24"/>
              </w:rPr>
              <w:t>м</w:t>
            </w:r>
            <w:r>
              <w:rPr>
                <w:sz w:val="24"/>
                <w:vertAlign w:val="superscript"/>
              </w:rPr>
              <w:t>3</w:t>
            </w:r>
            <w:r>
              <w:rPr>
                <w:sz w:val="24"/>
              </w:rPr>
              <w:t>/год</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275"/>
        </w:trPr>
        <w:tc>
          <w:tcPr>
            <w:tcW w:w="1560" w:type="dxa"/>
            <w:tcBorders>
              <w:bottom w:val="nil"/>
            </w:tcBorders>
          </w:tcPr>
          <w:p w:rsidR="00522B0F" w:rsidRDefault="00BF5EF4">
            <w:pPr>
              <w:pStyle w:val="TableParagraph"/>
              <w:spacing w:line="256" w:lineRule="exact"/>
              <w:ind w:left="107"/>
              <w:rPr>
                <w:sz w:val="24"/>
              </w:rPr>
            </w:pPr>
            <w:r>
              <w:rPr>
                <w:sz w:val="24"/>
              </w:rPr>
              <w:t>Специализи</w:t>
            </w:r>
          </w:p>
        </w:tc>
        <w:tc>
          <w:tcPr>
            <w:tcW w:w="1024" w:type="dxa"/>
            <w:tcBorders>
              <w:bottom w:val="nil"/>
            </w:tcBorders>
          </w:tcPr>
          <w:p w:rsidR="00522B0F" w:rsidRDefault="00522B0F">
            <w:pPr>
              <w:pStyle w:val="TableParagraph"/>
              <w:rPr>
                <w:sz w:val="20"/>
              </w:rPr>
            </w:pPr>
          </w:p>
        </w:tc>
        <w:tc>
          <w:tcPr>
            <w:tcW w:w="3545" w:type="dxa"/>
            <w:tcBorders>
              <w:bottom w:val="nil"/>
            </w:tcBorders>
          </w:tcPr>
          <w:p w:rsidR="00522B0F" w:rsidRDefault="00BF5EF4">
            <w:pPr>
              <w:pStyle w:val="TableParagraph"/>
              <w:tabs>
                <w:tab w:val="left" w:pos="1627"/>
                <w:tab w:val="left" w:pos="3212"/>
              </w:tabs>
              <w:spacing w:line="256" w:lineRule="exact"/>
              <w:ind w:left="111"/>
              <w:rPr>
                <w:sz w:val="24"/>
              </w:rPr>
            </w:pPr>
            <w:r>
              <w:rPr>
                <w:sz w:val="24"/>
              </w:rPr>
              <w:t>помещение,</w:t>
            </w:r>
            <w:r>
              <w:rPr>
                <w:sz w:val="24"/>
              </w:rPr>
              <w:tab/>
              <w:t>защищенное</w:t>
            </w:r>
            <w:r>
              <w:rPr>
                <w:sz w:val="24"/>
              </w:rPr>
              <w:tab/>
              <w:t>от</w:t>
            </w:r>
          </w:p>
        </w:tc>
        <w:tc>
          <w:tcPr>
            <w:tcW w:w="1276" w:type="dxa"/>
            <w:tcBorders>
              <w:bottom w:val="nil"/>
            </w:tcBorders>
          </w:tcPr>
          <w:p w:rsidR="00522B0F" w:rsidRDefault="00BF5EF4">
            <w:pPr>
              <w:pStyle w:val="TableParagraph"/>
              <w:spacing w:line="256" w:lineRule="exact"/>
              <w:ind w:left="139" w:right="126"/>
              <w:jc w:val="center"/>
              <w:rPr>
                <w:sz w:val="24"/>
              </w:rPr>
            </w:pPr>
            <w:r>
              <w:rPr>
                <w:sz w:val="24"/>
              </w:rPr>
              <w:t>47110101</w:t>
            </w:r>
          </w:p>
        </w:tc>
        <w:tc>
          <w:tcPr>
            <w:tcW w:w="3225" w:type="dxa"/>
            <w:tcBorders>
              <w:bottom w:val="nil"/>
            </w:tcBorders>
          </w:tcPr>
          <w:p w:rsidR="00522B0F" w:rsidRDefault="00BF5EF4">
            <w:pPr>
              <w:pStyle w:val="TableParagraph"/>
              <w:spacing w:line="256" w:lineRule="exact"/>
              <w:ind w:left="110"/>
              <w:rPr>
                <w:sz w:val="24"/>
              </w:rPr>
            </w:pPr>
            <w:r>
              <w:rPr>
                <w:sz w:val="24"/>
              </w:rPr>
              <w:t>Лампы ртутные, ртутно-</w:t>
            </w:r>
          </w:p>
        </w:tc>
        <w:tc>
          <w:tcPr>
            <w:tcW w:w="1180" w:type="dxa"/>
            <w:tcBorders>
              <w:bottom w:val="nil"/>
            </w:tcBorders>
          </w:tcPr>
          <w:p w:rsidR="00522B0F" w:rsidRDefault="00522B0F">
            <w:pPr>
              <w:pStyle w:val="TableParagraph"/>
              <w:rPr>
                <w:sz w:val="20"/>
              </w:rPr>
            </w:pPr>
          </w:p>
        </w:tc>
        <w:tc>
          <w:tcPr>
            <w:tcW w:w="1133" w:type="dxa"/>
            <w:tcBorders>
              <w:bottom w:val="nil"/>
            </w:tcBorders>
          </w:tcPr>
          <w:p w:rsidR="00522B0F" w:rsidRDefault="00522B0F">
            <w:pPr>
              <w:pStyle w:val="TableParagraph"/>
              <w:rPr>
                <w:sz w:val="20"/>
              </w:rPr>
            </w:pPr>
          </w:p>
        </w:tc>
        <w:tc>
          <w:tcPr>
            <w:tcW w:w="1135" w:type="dxa"/>
            <w:tcBorders>
              <w:bottom w:val="nil"/>
            </w:tcBorders>
          </w:tcPr>
          <w:p w:rsidR="00522B0F" w:rsidRDefault="00BF5EF4">
            <w:pPr>
              <w:pStyle w:val="TableParagraph"/>
              <w:spacing w:line="256" w:lineRule="exact"/>
              <w:ind w:left="114"/>
              <w:rPr>
                <w:sz w:val="24"/>
              </w:rPr>
            </w:pPr>
            <w:r>
              <w:rPr>
                <w:sz w:val="24"/>
              </w:rPr>
              <w:t>1 раз в 6</w:t>
            </w:r>
          </w:p>
        </w:tc>
        <w:tc>
          <w:tcPr>
            <w:tcW w:w="1701" w:type="dxa"/>
            <w:tcBorders>
              <w:bottom w:val="nil"/>
            </w:tcBorders>
          </w:tcPr>
          <w:p w:rsidR="00522B0F" w:rsidRDefault="00BF5EF4">
            <w:pPr>
              <w:pStyle w:val="TableParagraph"/>
              <w:spacing w:line="256" w:lineRule="exact"/>
              <w:ind w:left="112"/>
              <w:rPr>
                <w:sz w:val="24"/>
              </w:rPr>
            </w:pPr>
            <w:r>
              <w:rPr>
                <w:sz w:val="24"/>
              </w:rPr>
              <w:t>Обезвреживан</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рованные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1979"/>
                <w:tab w:val="left" w:pos="3330"/>
              </w:tabs>
              <w:spacing w:line="256" w:lineRule="exact"/>
              <w:ind w:left="111"/>
              <w:rPr>
                <w:sz w:val="24"/>
              </w:rPr>
            </w:pPr>
            <w:r>
              <w:rPr>
                <w:sz w:val="24"/>
              </w:rPr>
              <w:t>атмосферных</w:t>
            </w:r>
            <w:r>
              <w:rPr>
                <w:sz w:val="24"/>
              </w:rPr>
              <w:tab/>
              <w:t>осадков,</w:t>
            </w:r>
            <w:r>
              <w:rPr>
                <w:sz w:val="24"/>
              </w:rPr>
              <w:tab/>
              <w:t>с</w:t>
            </w:r>
          </w:p>
        </w:tc>
        <w:tc>
          <w:tcPr>
            <w:tcW w:w="1276" w:type="dxa"/>
            <w:tcBorders>
              <w:top w:val="nil"/>
              <w:bottom w:val="nil"/>
            </w:tcBorders>
          </w:tcPr>
          <w:p w:rsidR="00522B0F" w:rsidRDefault="00BF5EF4">
            <w:pPr>
              <w:pStyle w:val="TableParagraph"/>
              <w:spacing w:line="256" w:lineRule="exact"/>
              <w:ind w:left="139" w:right="126"/>
              <w:jc w:val="center"/>
              <w:rPr>
                <w:sz w:val="24"/>
              </w:rPr>
            </w:pPr>
            <w:r>
              <w:rPr>
                <w:sz w:val="24"/>
              </w:rPr>
              <w:t>521</w:t>
            </w:r>
          </w:p>
        </w:tc>
        <w:tc>
          <w:tcPr>
            <w:tcW w:w="3225" w:type="dxa"/>
            <w:tcBorders>
              <w:top w:val="nil"/>
              <w:bottom w:val="nil"/>
            </w:tcBorders>
          </w:tcPr>
          <w:p w:rsidR="00522B0F" w:rsidRDefault="00BF5EF4">
            <w:pPr>
              <w:pStyle w:val="TableParagraph"/>
              <w:spacing w:line="256" w:lineRule="exact"/>
              <w:ind w:left="110"/>
              <w:rPr>
                <w:sz w:val="24"/>
              </w:rPr>
            </w:pPr>
            <w:r>
              <w:rPr>
                <w:sz w:val="24"/>
              </w:rPr>
              <w:t>кварцевые,</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BF5EF4">
            <w:pPr>
              <w:pStyle w:val="TableParagraph"/>
              <w:spacing w:line="256" w:lineRule="exact"/>
              <w:ind w:left="114"/>
              <w:rPr>
                <w:sz w:val="24"/>
              </w:rPr>
            </w:pPr>
            <w:r>
              <w:rPr>
                <w:sz w:val="24"/>
              </w:rPr>
              <w:t>месяцев</w:t>
            </w:r>
          </w:p>
        </w:tc>
        <w:tc>
          <w:tcPr>
            <w:tcW w:w="1701" w:type="dxa"/>
            <w:tcBorders>
              <w:top w:val="nil"/>
              <w:bottom w:val="nil"/>
            </w:tcBorders>
          </w:tcPr>
          <w:p w:rsidR="00522B0F" w:rsidRDefault="00BF5EF4">
            <w:pPr>
              <w:pStyle w:val="TableParagraph"/>
              <w:tabs>
                <w:tab w:val="left" w:pos="1362"/>
              </w:tabs>
              <w:spacing w:line="256" w:lineRule="exact"/>
              <w:ind w:left="112"/>
              <w:rPr>
                <w:sz w:val="24"/>
              </w:rPr>
            </w:pPr>
            <w:r>
              <w:rPr>
                <w:sz w:val="24"/>
              </w:rPr>
              <w:t>ие</w:t>
            </w:r>
            <w:r>
              <w:rPr>
                <w:sz w:val="24"/>
              </w:rPr>
              <w:tab/>
              <w:t>на</w:t>
            </w:r>
          </w:p>
        </w:tc>
      </w:tr>
      <w:tr w:rsidR="00522B0F">
        <w:trPr>
          <w:trHeight w:val="275"/>
        </w:trPr>
        <w:tc>
          <w:tcPr>
            <w:tcW w:w="1560" w:type="dxa"/>
            <w:tcBorders>
              <w:top w:val="nil"/>
              <w:bottom w:val="nil"/>
            </w:tcBorders>
          </w:tcPr>
          <w:p w:rsidR="00522B0F" w:rsidRDefault="00BF5EF4">
            <w:pPr>
              <w:pStyle w:val="TableParagraph"/>
              <w:spacing w:line="256" w:lineRule="exact"/>
              <w:ind w:left="107"/>
              <w:rPr>
                <w:sz w:val="24"/>
              </w:rPr>
            </w:pPr>
            <w:r>
              <w:rPr>
                <w:sz w:val="24"/>
              </w:rPr>
              <w:t>герметичные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spacing w:line="256" w:lineRule="exact"/>
              <w:ind w:left="111"/>
              <w:rPr>
                <w:sz w:val="24"/>
              </w:rPr>
            </w:pPr>
            <w:r>
              <w:rPr>
                <w:sz w:val="24"/>
              </w:rPr>
              <w:t>водонепроницаемым</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BF5EF4">
            <w:pPr>
              <w:pStyle w:val="TableParagraph"/>
              <w:spacing w:line="256" w:lineRule="exact"/>
              <w:ind w:left="110"/>
              <w:rPr>
                <w:sz w:val="24"/>
              </w:rPr>
            </w:pPr>
            <w:r>
              <w:rPr>
                <w:sz w:val="24"/>
              </w:rPr>
              <w:t>люминесцентные,</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BF5EF4">
            <w:pPr>
              <w:pStyle w:val="TableParagraph"/>
              <w:spacing w:line="256" w:lineRule="exact"/>
              <w:ind w:left="112"/>
              <w:rPr>
                <w:sz w:val="24"/>
              </w:rPr>
            </w:pPr>
            <w:r>
              <w:rPr>
                <w:sz w:val="24"/>
              </w:rPr>
              <w:t>специализиро</w:t>
            </w:r>
          </w:p>
        </w:tc>
      </w:tr>
      <w:tr w:rsidR="00522B0F">
        <w:trPr>
          <w:trHeight w:val="552"/>
        </w:trPr>
        <w:tc>
          <w:tcPr>
            <w:tcW w:w="1560" w:type="dxa"/>
            <w:tcBorders>
              <w:top w:val="nil"/>
              <w:bottom w:val="nil"/>
            </w:tcBorders>
          </w:tcPr>
          <w:p w:rsidR="00522B0F" w:rsidRDefault="00BF5EF4">
            <w:pPr>
              <w:pStyle w:val="TableParagraph"/>
              <w:spacing w:line="271" w:lineRule="exact"/>
              <w:ind w:left="107"/>
              <w:rPr>
                <w:sz w:val="24"/>
              </w:rPr>
            </w:pPr>
            <w:r>
              <w:rPr>
                <w:sz w:val="24"/>
              </w:rPr>
              <w:t>промаркиро</w:t>
            </w:r>
          </w:p>
          <w:p w:rsidR="00522B0F" w:rsidRDefault="00BF5EF4">
            <w:pPr>
              <w:pStyle w:val="TableParagraph"/>
              <w:spacing w:line="261" w:lineRule="exact"/>
              <w:ind w:left="107"/>
              <w:rPr>
                <w:sz w:val="24"/>
              </w:rPr>
            </w:pPr>
            <w:r>
              <w:rPr>
                <w:sz w:val="24"/>
              </w:rPr>
              <w:t>ванные</w:t>
            </w:r>
          </w:p>
        </w:tc>
        <w:tc>
          <w:tcPr>
            <w:tcW w:w="1024" w:type="dxa"/>
            <w:tcBorders>
              <w:top w:val="nil"/>
              <w:bottom w:val="nil"/>
            </w:tcBorders>
          </w:tcPr>
          <w:p w:rsidR="00522B0F" w:rsidRDefault="00BF5EF4">
            <w:pPr>
              <w:pStyle w:val="TableParagraph"/>
              <w:spacing w:before="131"/>
              <w:ind w:left="282" w:right="271"/>
              <w:jc w:val="center"/>
              <w:rPr>
                <w:sz w:val="24"/>
              </w:rPr>
            </w:pPr>
            <w:r>
              <w:rPr>
                <w:sz w:val="24"/>
              </w:rPr>
              <w:t>0,02</w:t>
            </w:r>
          </w:p>
        </w:tc>
        <w:tc>
          <w:tcPr>
            <w:tcW w:w="3545" w:type="dxa"/>
            <w:tcBorders>
              <w:top w:val="nil"/>
              <w:bottom w:val="nil"/>
            </w:tcBorders>
          </w:tcPr>
          <w:p w:rsidR="00522B0F" w:rsidRDefault="00BF5EF4">
            <w:pPr>
              <w:pStyle w:val="TableParagraph"/>
              <w:tabs>
                <w:tab w:val="left" w:pos="1617"/>
                <w:tab w:val="left" w:pos="3212"/>
              </w:tabs>
              <w:spacing w:line="271" w:lineRule="exact"/>
              <w:ind w:left="111"/>
              <w:rPr>
                <w:sz w:val="24"/>
              </w:rPr>
            </w:pPr>
            <w:r>
              <w:rPr>
                <w:sz w:val="24"/>
              </w:rPr>
              <w:t>покрытием,</w:t>
            </w:r>
            <w:r>
              <w:rPr>
                <w:sz w:val="24"/>
              </w:rPr>
              <w:tab/>
              <w:t>защищенное</w:t>
            </w:r>
            <w:r>
              <w:rPr>
                <w:sz w:val="24"/>
              </w:rPr>
              <w:tab/>
              <w:t>от</w:t>
            </w:r>
          </w:p>
          <w:p w:rsidR="00522B0F" w:rsidRDefault="00BF5EF4">
            <w:pPr>
              <w:pStyle w:val="TableParagraph"/>
              <w:spacing w:line="261" w:lineRule="exact"/>
              <w:ind w:left="111"/>
              <w:rPr>
                <w:sz w:val="24"/>
              </w:rPr>
            </w:pPr>
            <w:r>
              <w:rPr>
                <w:sz w:val="24"/>
              </w:rPr>
              <w:t>несанкционированного</w:t>
            </w:r>
            <w:r>
              <w:rPr>
                <w:spacing w:val="1"/>
                <w:sz w:val="24"/>
              </w:rPr>
              <w:t xml:space="preserve"> </w:t>
            </w:r>
            <w:r>
              <w:rPr>
                <w:sz w:val="24"/>
              </w:rPr>
              <w:t>доступа,</w:t>
            </w:r>
          </w:p>
        </w:tc>
        <w:tc>
          <w:tcPr>
            <w:tcW w:w="1276" w:type="dxa"/>
            <w:tcBorders>
              <w:top w:val="nil"/>
              <w:bottom w:val="nil"/>
            </w:tcBorders>
          </w:tcPr>
          <w:p w:rsidR="00522B0F" w:rsidRDefault="00522B0F">
            <w:pPr>
              <w:pStyle w:val="TableParagraph"/>
            </w:pPr>
          </w:p>
        </w:tc>
        <w:tc>
          <w:tcPr>
            <w:tcW w:w="3225" w:type="dxa"/>
            <w:tcBorders>
              <w:top w:val="nil"/>
              <w:bottom w:val="nil"/>
            </w:tcBorders>
          </w:tcPr>
          <w:p w:rsidR="00522B0F" w:rsidRDefault="00BF5EF4">
            <w:pPr>
              <w:pStyle w:val="TableParagraph"/>
              <w:spacing w:line="271" w:lineRule="exact"/>
              <w:ind w:left="110"/>
              <w:rPr>
                <w:sz w:val="24"/>
              </w:rPr>
            </w:pPr>
            <w:r>
              <w:rPr>
                <w:sz w:val="24"/>
              </w:rPr>
              <w:t>утратившие потребительские</w:t>
            </w:r>
          </w:p>
          <w:p w:rsidR="00522B0F" w:rsidRDefault="00BF5EF4">
            <w:pPr>
              <w:pStyle w:val="TableParagraph"/>
              <w:spacing w:line="261" w:lineRule="exact"/>
              <w:ind w:left="110"/>
              <w:rPr>
                <w:sz w:val="24"/>
              </w:rPr>
            </w:pPr>
            <w:r>
              <w:rPr>
                <w:sz w:val="24"/>
              </w:rPr>
              <w:t>свойства</w:t>
            </w:r>
          </w:p>
        </w:tc>
        <w:tc>
          <w:tcPr>
            <w:tcW w:w="1180" w:type="dxa"/>
            <w:tcBorders>
              <w:top w:val="nil"/>
              <w:bottom w:val="nil"/>
            </w:tcBorders>
          </w:tcPr>
          <w:p w:rsidR="00522B0F" w:rsidRDefault="00BF5EF4">
            <w:pPr>
              <w:pStyle w:val="TableParagraph"/>
              <w:spacing w:before="131"/>
              <w:ind w:left="302" w:right="288"/>
              <w:jc w:val="center"/>
              <w:rPr>
                <w:sz w:val="24"/>
              </w:rPr>
            </w:pPr>
            <w:r>
              <w:rPr>
                <w:sz w:val="24"/>
              </w:rPr>
              <w:t>0,004</w:t>
            </w:r>
          </w:p>
        </w:tc>
        <w:tc>
          <w:tcPr>
            <w:tcW w:w="1133" w:type="dxa"/>
            <w:tcBorders>
              <w:top w:val="nil"/>
              <w:bottom w:val="nil"/>
            </w:tcBorders>
          </w:tcPr>
          <w:p w:rsidR="00522B0F" w:rsidRDefault="00BF5EF4">
            <w:pPr>
              <w:pStyle w:val="TableParagraph"/>
              <w:spacing w:before="131"/>
              <w:ind w:left="159" w:right="144"/>
              <w:jc w:val="center"/>
              <w:rPr>
                <w:sz w:val="24"/>
              </w:rPr>
            </w:pPr>
            <w:r>
              <w:rPr>
                <w:sz w:val="24"/>
              </w:rPr>
              <w:t>0,02</w:t>
            </w:r>
          </w:p>
        </w:tc>
        <w:tc>
          <w:tcPr>
            <w:tcW w:w="1135" w:type="dxa"/>
            <w:tcBorders>
              <w:top w:val="nil"/>
              <w:bottom w:val="nil"/>
            </w:tcBorders>
          </w:tcPr>
          <w:p w:rsidR="00522B0F" w:rsidRDefault="00522B0F">
            <w:pPr>
              <w:pStyle w:val="TableParagraph"/>
            </w:pPr>
          </w:p>
        </w:tc>
        <w:tc>
          <w:tcPr>
            <w:tcW w:w="1701" w:type="dxa"/>
            <w:tcBorders>
              <w:top w:val="nil"/>
              <w:bottom w:val="nil"/>
            </w:tcBorders>
          </w:tcPr>
          <w:p w:rsidR="00522B0F" w:rsidRDefault="00BF5EF4">
            <w:pPr>
              <w:pStyle w:val="TableParagraph"/>
              <w:spacing w:line="271" w:lineRule="exact"/>
              <w:ind w:left="112"/>
              <w:rPr>
                <w:sz w:val="24"/>
              </w:rPr>
            </w:pPr>
            <w:r>
              <w:rPr>
                <w:sz w:val="24"/>
              </w:rPr>
              <w:t>ванном</w:t>
            </w:r>
          </w:p>
          <w:p w:rsidR="00522B0F" w:rsidRDefault="00BF5EF4">
            <w:pPr>
              <w:pStyle w:val="TableParagraph"/>
              <w:spacing w:line="261" w:lineRule="exact"/>
              <w:ind w:left="112"/>
              <w:rPr>
                <w:sz w:val="24"/>
              </w:rPr>
            </w:pPr>
            <w:r>
              <w:rPr>
                <w:sz w:val="24"/>
              </w:rPr>
              <w:t>предприятии</w:t>
            </w:r>
          </w:p>
        </w:tc>
      </w:tr>
      <w:tr w:rsidR="00522B0F">
        <w:trPr>
          <w:trHeight w:val="274"/>
        </w:trPr>
        <w:tc>
          <w:tcPr>
            <w:tcW w:w="1560" w:type="dxa"/>
            <w:tcBorders>
              <w:top w:val="nil"/>
              <w:bottom w:val="nil"/>
            </w:tcBorders>
          </w:tcPr>
          <w:p w:rsidR="00522B0F" w:rsidRDefault="00BF5EF4">
            <w:pPr>
              <w:pStyle w:val="TableParagraph"/>
              <w:spacing w:line="255" w:lineRule="exact"/>
              <w:ind w:left="107"/>
              <w:rPr>
                <w:sz w:val="24"/>
              </w:rPr>
            </w:pPr>
            <w:r>
              <w:rPr>
                <w:sz w:val="24"/>
              </w:rPr>
              <w:t>емкости</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270"/>
              </w:tabs>
              <w:spacing w:line="255" w:lineRule="exact"/>
              <w:ind w:left="111"/>
              <w:rPr>
                <w:sz w:val="24"/>
              </w:rPr>
            </w:pPr>
            <w:r>
              <w:rPr>
                <w:sz w:val="24"/>
              </w:rPr>
              <w:t>оснащенное</w:t>
            </w:r>
            <w:r>
              <w:rPr>
                <w:sz w:val="24"/>
              </w:rPr>
              <w:tab/>
              <w:t>средствами</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4"/>
        </w:trPr>
        <w:tc>
          <w:tcPr>
            <w:tcW w:w="1560" w:type="dxa"/>
            <w:tcBorders>
              <w:top w:val="nil"/>
              <w:bottom w:val="nil"/>
            </w:tcBorders>
          </w:tcPr>
          <w:p w:rsidR="00522B0F" w:rsidRDefault="00522B0F">
            <w:pPr>
              <w:pStyle w:val="TableParagraph"/>
              <w:rPr>
                <w:sz w:val="20"/>
              </w:rPr>
            </w:pP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327"/>
              </w:tabs>
              <w:spacing w:line="255" w:lineRule="exact"/>
              <w:ind w:left="111"/>
              <w:rPr>
                <w:sz w:val="24"/>
              </w:rPr>
            </w:pPr>
            <w:r>
              <w:rPr>
                <w:sz w:val="24"/>
              </w:rPr>
              <w:t>ликвидации</w:t>
            </w:r>
            <w:r>
              <w:rPr>
                <w:sz w:val="24"/>
              </w:rPr>
              <w:tab/>
              <w:t>аварийных</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8"/>
        </w:trPr>
        <w:tc>
          <w:tcPr>
            <w:tcW w:w="1560" w:type="dxa"/>
            <w:tcBorders>
              <w:top w:val="nil"/>
            </w:tcBorders>
          </w:tcPr>
          <w:p w:rsidR="00522B0F" w:rsidRDefault="00522B0F">
            <w:pPr>
              <w:pStyle w:val="TableParagraph"/>
              <w:rPr>
                <w:sz w:val="20"/>
              </w:rPr>
            </w:pPr>
          </w:p>
        </w:tc>
        <w:tc>
          <w:tcPr>
            <w:tcW w:w="1024" w:type="dxa"/>
            <w:tcBorders>
              <w:top w:val="nil"/>
            </w:tcBorders>
          </w:tcPr>
          <w:p w:rsidR="00522B0F" w:rsidRDefault="00522B0F">
            <w:pPr>
              <w:pStyle w:val="TableParagraph"/>
              <w:rPr>
                <w:sz w:val="20"/>
              </w:rPr>
            </w:pPr>
          </w:p>
        </w:tc>
        <w:tc>
          <w:tcPr>
            <w:tcW w:w="3545" w:type="dxa"/>
            <w:tcBorders>
              <w:top w:val="nil"/>
            </w:tcBorders>
          </w:tcPr>
          <w:p w:rsidR="00522B0F" w:rsidRDefault="00BF5EF4">
            <w:pPr>
              <w:pStyle w:val="TableParagraph"/>
              <w:spacing w:line="259" w:lineRule="exact"/>
              <w:ind w:left="111"/>
              <w:rPr>
                <w:sz w:val="24"/>
              </w:rPr>
            </w:pPr>
            <w:r>
              <w:rPr>
                <w:sz w:val="24"/>
              </w:rPr>
              <w:t>ситуаций</w:t>
            </w:r>
          </w:p>
        </w:tc>
        <w:tc>
          <w:tcPr>
            <w:tcW w:w="1276" w:type="dxa"/>
            <w:tcBorders>
              <w:top w:val="nil"/>
            </w:tcBorders>
          </w:tcPr>
          <w:p w:rsidR="00522B0F" w:rsidRDefault="00522B0F">
            <w:pPr>
              <w:pStyle w:val="TableParagraph"/>
              <w:rPr>
                <w:sz w:val="20"/>
              </w:rPr>
            </w:pPr>
          </w:p>
        </w:tc>
        <w:tc>
          <w:tcPr>
            <w:tcW w:w="3225" w:type="dxa"/>
            <w:tcBorders>
              <w:top w:val="nil"/>
            </w:tcBorders>
          </w:tcPr>
          <w:p w:rsidR="00522B0F" w:rsidRDefault="00522B0F">
            <w:pPr>
              <w:pStyle w:val="TableParagraph"/>
              <w:rPr>
                <w:sz w:val="20"/>
              </w:rPr>
            </w:pPr>
          </w:p>
        </w:tc>
        <w:tc>
          <w:tcPr>
            <w:tcW w:w="1180" w:type="dxa"/>
            <w:tcBorders>
              <w:top w:val="nil"/>
            </w:tcBorders>
          </w:tcPr>
          <w:p w:rsidR="00522B0F" w:rsidRDefault="00522B0F">
            <w:pPr>
              <w:pStyle w:val="TableParagraph"/>
              <w:rPr>
                <w:sz w:val="20"/>
              </w:rPr>
            </w:pPr>
          </w:p>
        </w:tc>
        <w:tc>
          <w:tcPr>
            <w:tcW w:w="1133" w:type="dxa"/>
            <w:tcBorders>
              <w:top w:val="nil"/>
            </w:tcBorders>
          </w:tcPr>
          <w:p w:rsidR="00522B0F" w:rsidRDefault="00522B0F">
            <w:pPr>
              <w:pStyle w:val="TableParagraph"/>
              <w:rPr>
                <w:sz w:val="20"/>
              </w:rPr>
            </w:pPr>
          </w:p>
        </w:tc>
        <w:tc>
          <w:tcPr>
            <w:tcW w:w="1135" w:type="dxa"/>
            <w:tcBorders>
              <w:top w:val="nil"/>
            </w:tcBorders>
          </w:tcPr>
          <w:p w:rsidR="00522B0F" w:rsidRDefault="00522B0F">
            <w:pPr>
              <w:pStyle w:val="TableParagraph"/>
              <w:rPr>
                <w:sz w:val="20"/>
              </w:rPr>
            </w:pPr>
          </w:p>
        </w:tc>
        <w:tc>
          <w:tcPr>
            <w:tcW w:w="1701" w:type="dxa"/>
            <w:tcBorders>
              <w:top w:val="nil"/>
            </w:tcBorders>
          </w:tcPr>
          <w:p w:rsidR="00522B0F" w:rsidRDefault="00522B0F">
            <w:pPr>
              <w:pStyle w:val="TableParagraph"/>
              <w:rPr>
                <w:sz w:val="20"/>
              </w:rPr>
            </w:pPr>
          </w:p>
        </w:tc>
      </w:tr>
      <w:tr w:rsidR="00522B0F">
        <w:trPr>
          <w:trHeight w:val="275"/>
        </w:trPr>
        <w:tc>
          <w:tcPr>
            <w:tcW w:w="1560" w:type="dxa"/>
            <w:tcBorders>
              <w:bottom w:val="nil"/>
            </w:tcBorders>
          </w:tcPr>
          <w:p w:rsidR="00522B0F" w:rsidRDefault="00BF5EF4">
            <w:pPr>
              <w:pStyle w:val="TableParagraph"/>
              <w:spacing w:line="255" w:lineRule="exact"/>
              <w:ind w:left="107"/>
              <w:rPr>
                <w:sz w:val="24"/>
              </w:rPr>
            </w:pPr>
            <w:r>
              <w:rPr>
                <w:sz w:val="24"/>
              </w:rPr>
              <w:t>Специальны</w:t>
            </w:r>
          </w:p>
        </w:tc>
        <w:tc>
          <w:tcPr>
            <w:tcW w:w="1024" w:type="dxa"/>
            <w:tcBorders>
              <w:bottom w:val="nil"/>
            </w:tcBorders>
          </w:tcPr>
          <w:p w:rsidR="00522B0F" w:rsidRDefault="00522B0F">
            <w:pPr>
              <w:pStyle w:val="TableParagraph"/>
              <w:rPr>
                <w:sz w:val="20"/>
              </w:rPr>
            </w:pPr>
          </w:p>
        </w:tc>
        <w:tc>
          <w:tcPr>
            <w:tcW w:w="3545" w:type="dxa"/>
            <w:tcBorders>
              <w:bottom w:val="nil"/>
            </w:tcBorders>
          </w:tcPr>
          <w:p w:rsidR="00522B0F" w:rsidRDefault="00BF5EF4">
            <w:pPr>
              <w:pStyle w:val="TableParagraph"/>
              <w:tabs>
                <w:tab w:val="left" w:pos="1627"/>
                <w:tab w:val="left" w:pos="3212"/>
              </w:tabs>
              <w:spacing w:line="255" w:lineRule="exact"/>
              <w:ind w:left="111"/>
              <w:rPr>
                <w:sz w:val="24"/>
              </w:rPr>
            </w:pPr>
            <w:r>
              <w:rPr>
                <w:sz w:val="24"/>
              </w:rPr>
              <w:t>помещение,</w:t>
            </w:r>
            <w:r>
              <w:rPr>
                <w:sz w:val="24"/>
              </w:rPr>
              <w:tab/>
              <w:t>защищенное</w:t>
            </w:r>
            <w:r>
              <w:rPr>
                <w:sz w:val="24"/>
              </w:rPr>
              <w:tab/>
              <w:t>от</w:t>
            </w:r>
          </w:p>
        </w:tc>
        <w:tc>
          <w:tcPr>
            <w:tcW w:w="1276" w:type="dxa"/>
            <w:tcBorders>
              <w:bottom w:val="nil"/>
            </w:tcBorders>
          </w:tcPr>
          <w:p w:rsidR="00522B0F" w:rsidRDefault="00BF5EF4">
            <w:pPr>
              <w:pStyle w:val="TableParagraph"/>
              <w:spacing w:line="255" w:lineRule="exact"/>
              <w:ind w:left="139" w:right="126"/>
              <w:jc w:val="center"/>
              <w:rPr>
                <w:sz w:val="24"/>
              </w:rPr>
            </w:pPr>
            <w:r>
              <w:rPr>
                <w:sz w:val="24"/>
              </w:rPr>
              <w:t>92011001</w:t>
            </w:r>
          </w:p>
        </w:tc>
        <w:tc>
          <w:tcPr>
            <w:tcW w:w="3225" w:type="dxa"/>
            <w:tcBorders>
              <w:bottom w:val="nil"/>
            </w:tcBorders>
          </w:tcPr>
          <w:p w:rsidR="00522B0F" w:rsidRDefault="00BF5EF4">
            <w:pPr>
              <w:pStyle w:val="TableParagraph"/>
              <w:spacing w:line="255" w:lineRule="exact"/>
              <w:ind w:left="110"/>
              <w:rPr>
                <w:sz w:val="24"/>
              </w:rPr>
            </w:pPr>
            <w:r>
              <w:rPr>
                <w:sz w:val="24"/>
              </w:rPr>
              <w:t>Аккумуляторы свинцовые</w:t>
            </w:r>
          </w:p>
        </w:tc>
        <w:tc>
          <w:tcPr>
            <w:tcW w:w="1180" w:type="dxa"/>
            <w:tcBorders>
              <w:bottom w:val="nil"/>
            </w:tcBorders>
          </w:tcPr>
          <w:p w:rsidR="00522B0F" w:rsidRDefault="00522B0F">
            <w:pPr>
              <w:pStyle w:val="TableParagraph"/>
              <w:rPr>
                <w:sz w:val="20"/>
              </w:rPr>
            </w:pPr>
          </w:p>
        </w:tc>
        <w:tc>
          <w:tcPr>
            <w:tcW w:w="1133" w:type="dxa"/>
            <w:tcBorders>
              <w:bottom w:val="nil"/>
            </w:tcBorders>
          </w:tcPr>
          <w:p w:rsidR="00522B0F" w:rsidRDefault="00522B0F">
            <w:pPr>
              <w:pStyle w:val="TableParagraph"/>
              <w:rPr>
                <w:sz w:val="20"/>
              </w:rPr>
            </w:pPr>
          </w:p>
        </w:tc>
        <w:tc>
          <w:tcPr>
            <w:tcW w:w="1135" w:type="dxa"/>
            <w:tcBorders>
              <w:bottom w:val="nil"/>
            </w:tcBorders>
          </w:tcPr>
          <w:p w:rsidR="00522B0F" w:rsidRDefault="00BF5EF4">
            <w:pPr>
              <w:pStyle w:val="TableParagraph"/>
              <w:spacing w:line="255" w:lineRule="exact"/>
              <w:ind w:left="114"/>
              <w:rPr>
                <w:sz w:val="24"/>
              </w:rPr>
            </w:pPr>
            <w:r>
              <w:rPr>
                <w:sz w:val="24"/>
              </w:rPr>
              <w:t>1 раз в 6</w:t>
            </w:r>
          </w:p>
        </w:tc>
        <w:tc>
          <w:tcPr>
            <w:tcW w:w="1701" w:type="dxa"/>
            <w:tcBorders>
              <w:bottom w:val="nil"/>
            </w:tcBorders>
          </w:tcPr>
          <w:p w:rsidR="00522B0F" w:rsidRDefault="00BF5EF4">
            <w:pPr>
              <w:pStyle w:val="TableParagraph"/>
              <w:spacing w:line="255" w:lineRule="exact"/>
              <w:ind w:left="112"/>
              <w:rPr>
                <w:sz w:val="24"/>
              </w:rPr>
            </w:pPr>
            <w:r>
              <w:rPr>
                <w:sz w:val="24"/>
              </w:rPr>
              <w:t>Обезвреживан</w:t>
            </w:r>
          </w:p>
        </w:tc>
      </w:tr>
      <w:tr w:rsidR="00522B0F">
        <w:trPr>
          <w:trHeight w:val="276"/>
        </w:trPr>
        <w:tc>
          <w:tcPr>
            <w:tcW w:w="1560" w:type="dxa"/>
            <w:tcBorders>
              <w:top w:val="nil"/>
              <w:bottom w:val="nil"/>
            </w:tcBorders>
          </w:tcPr>
          <w:p w:rsidR="00522B0F" w:rsidRDefault="00BF5EF4">
            <w:pPr>
              <w:pStyle w:val="TableParagraph"/>
              <w:tabs>
                <w:tab w:val="left" w:pos="731"/>
              </w:tabs>
              <w:spacing w:line="256" w:lineRule="exact"/>
              <w:ind w:left="107"/>
              <w:rPr>
                <w:sz w:val="24"/>
              </w:rPr>
            </w:pPr>
            <w:r>
              <w:rPr>
                <w:sz w:val="24"/>
              </w:rPr>
              <w:t>й</w:t>
            </w:r>
            <w:r>
              <w:rPr>
                <w:sz w:val="24"/>
              </w:rPr>
              <w:tab/>
              <w:t>плотно</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1979"/>
                <w:tab w:val="left" w:pos="3330"/>
              </w:tabs>
              <w:spacing w:line="256" w:lineRule="exact"/>
              <w:ind w:left="111"/>
              <w:rPr>
                <w:sz w:val="24"/>
              </w:rPr>
            </w:pPr>
            <w:r>
              <w:rPr>
                <w:sz w:val="24"/>
              </w:rPr>
              <w:t>атмосферных</w:t>
            </w:r>
            <w:r>
              <w:rPr>
                <w:sz w:val="24"/>
              </w:rPr>
              <w:tab/>
              <w:t>осадков,</w:t>
            </w:r>
            <w:r>
              <w:rPr>
                <w:sz w:val="24"/>
              </w:rPr>
              <w:tab/>
              <w:t>с</w:t>
            </w:r>
          </w:p>
        </w:tc>
        <w:tc>
          <w:tcPr>
            <w:tcW w:w="1276" w:type="dxa"/>
            <w:tcBorders>
              <w:top w:val="nil"/>
              <w:bottom w:val="nil"/>
            </w:tcBorders>
          </w:tcPr>
          <w:p w:rsidR="00522B0F" w:rsidRDefault="00BF5EF4">
            <w:pPr>
              <w:pStyle w:val="TableParagraph"/>
              <w:spacing w:line="256" w:lineRule="exact"/>
              <w:ind w:left="139" w:right="126"/>
              <w:jc w:val="center"/>
              <w:rPr>
                <w:sz w:val="24"/>
              </w:rPr>
            </w:pPr>
            <w:r>
              <w:rPr>
                <w:sz w:val="24"/>
              </w:rPr>
              <w:t>532</w:t>
            </w:r>
          </w:p>
        </w:tc>
        <w:tc>
          <w:tcPr>
            <w:tcW w:w="3225" w:type="dxa"/>
            <w:tcBorders>
              <w:top w:val="nil"/>
              <w:bottom w:val="nil"/>
            </w:tcBorders>
          </w:tcPr>
          <w:p w:rsidR="00522B0F" w:rsidRDefault="00BF5EF4">
            <w:pPr>
              <w:pStyle w:val="TableParagraph"/>
              <w:spacing w:line="256" w:lineRule="exact"/>
              <w:ind w:left="110"/>
              <w:rPr>
                <w:sz w:val="24"/>
              </w:rPr>
            </w:pPr>
            <w:r>
              <w:rPr>
                <w:sz w:val="24"/>
              </w:rPr>
              <w:t>отработанные</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BF5EF4">
            <w:pPr>
              <w:pStyle w:val="TableParagraph"/>
              <w:spacing w:line="256" w:lineRule="exact"/>
              <w:ind w:left="114"/>
              <w:rPr>
                <w:sz w:val="24"/>
              </w:rPr>
            </w:pPr>
            <w:r>
              <w:rPr>
                <w:sz w:val="24"/>
              </w:rPr>
              <w:t>месяцев</w:t>
            </w:r>
          </w:p>
        </w:tc>
        <w:tc>
          <w:tcPr>
            <w:tcW w:w="1701" w:type="dxa"/>
            <w:tcBorders>
              <w:top w:val="nil"/>
              <w:bottom w:val="nil"/>
            </w:tcBorders>
          </w:tcPr>
          <w:p w:rsidR="00522B0F" w:rsidRDefault="00BF5EF4">
            <w:pPr>
              <w:pStyle w:val="TableParagraph"/>
              <w:tabs>
                <w:tab w:val="left" w:pos="1362"/>
              </w:tabs>
              <w:spacing w:line="256" w:lineRule="exact"/>
              <w:ind w:left="112"/>
              <w:rPr>
                <w:sz w:val="24"/>
              </w:rPr>
            </w:pPr>
            <w:r>
              <w:rPr>
                <w:sz w:val="24"/>
              </w:rPr>
              <w:t>ие</w:t>
            </w:r>
            <w:r>
              <w:rPr>
                <w:sz w:val="24"/>
              </w:rPr>
              <w:tab/>
              <w:t>на</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закрываемы</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spacing w:line="256" w:lineRule="exact"/>
              <w:ind w:left="111"/>
              <w:rPr>
                <w:sz w:val="24"/>
              </w:rPr>
            </w:pPr>
            <w:r>
              <w:rPr>
                <w:sz w:val="24"/>
              </w:rPr>
              <w:t>водонепроницаемым</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BF5EF4">
            <w:pPr>
              <w:pStyle w:val="TableParagraph"/>
              <w:spacing w:line="256" w:lineRule="exact"/>
              <w:ind w:left="110"/>
              <w:rPr>
                <w:sz w:val="24"/>
              </w:rPr>
            </w:pPr>
            <w:r>
              <w:rPr>
                <w:sz w:val="24"/>
              </w:rPr>
              <w:t>неповрежденные, с</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BF5EF4">
            <w:pPr>
              <w:pStyle w:val="TableParagraph"/>
              <w:spacing w:line="256" w:lineRule="exact"/>
              <w:ind w:left="112"/>
              <w:rPr>
                <w:sz w:val="24"/>
              </w:rPr>
            </w:pPr>
            <w:r>
              <w:rPr>
                <w:sz w:val="24"/>
              </w:rPr>
              <w:t>специализиро</w:t>
            </w:r>
          </w:p>
        </w:tc>
      </w:tr>
      <w:tr w:rsidR="00522B0F">
        <w:trPr>
          <w:trHeight w:val="552"/>
        </w:trPr>
        <w:tc>
          <w:tcPr>
            <w:tcW w:w="1560" w:type="dxa"/>
            <w:tcBorders>
              <w:top w:val="nil"/>
              <w:bottom w:val="nil"/>
            </w:tcBorders>
          </w:tcPr>
          <w:p w:rsidR="00522B0F" w:rsidRDefault="00BF5EF4">
            <w:pPr>
              <w:pStyle w:val="TableParagraph"/>
              <w:tabs>
                <w:tab w:val="left" w:pos="556"/>
              </w:tabs>
              <w:spacing w:line="271" w:lineRule="exact"/>
              <w:ind w:left="107"/>
              <w:rPr>
                <w:sz w:val="24"/>
              </w:rPr>
            </w:pPr>
            <w:r>
              <w:rPr>
                <w:sz w:val="24"/>
              </w:rPr>
              <w:t>й</w:t>
            </w:r>
            <w:r>
              <w:rPr>
                <w:sz w:val="24"/>
              </w:rPr>
              <w:tab/>
              <w:t>кислото-</w:t>
            </w:r>
          </w:p>
          <w:p w:rsidR="00522B0F" w:rsidRDefault="00BF5EF4">
            <w:pPr>
              <w:pStyle w:val="TableParagraph"/>
              <w:spacing w:line="261" w:lineRule="exact"/>
              <w:ind w:left="107"/>
              <w:rPr>
                <w:sz w:val="24"/>
              </w:rPr>
            </w:pPr>
            <w:r>
              <w:rPr>
                <w:sz w:val="24"/>
              </w:rPr>
              <w:t>стойкий</w:t>
            </w:r>
          </w:p>
        </w:tc>
        <w:tc>
          <w:tcPr>
            <w:tcW w:w="1024" w:type="dxa"/>
            <w:tcBorders>
              <w:top w:val="nil"/>
              <w:bottom w:val="nil"/>
            </w:tcBorders>
          </w:tcPr>
          <w:p w:rsidR="00522B0F" w:rsidRDefault="00BF5EF4">
            <w:pPr>
              <w:pStyle w:val="TableParagraph"/>
              <w:spacing w:before="131"/>
              <w:ind w:left="282" w:right="271"/>
              <w:jc w:val="center"/>
              <w:rPr>
                <w:sz w:val="24"/>
              </w:rPr>
            </w:pPr>
            <w:r>
              <w:rPr>
                <w:sz w:val="24"/>
              </w:rPr>
              <w:t>0,05</w:t>
            </w:r>
          </w:p>
        </w:tc>
        <w:tc>
          <w:tcPr>
            <w:tcW w:w="3545" w:type="dxa"/>
            <w:tcBorders>
              <w:top w:val="nil"/>
              <w:bottom w:val="nil"/>
            </w:tcBorders>
          </w:tcPr>
          <w:p w:rsidR="00522B0F" w:rsidRDefault="00BF5EF4">
            <w:pPr>
              <w:pStyle w:val="TableParagraph"/>
              <w:tabs>
                <w:tab w:val="left" w:pos="1617"/>
                <w:tab w:val="left" w:pos="3212"/>
              </w:tabs>
              <w:spacing w:line="271" w:lineRule="exact"/>
              <w:ind w:left="111"/>
              <w:rPr>
                <w:sz w:val="24"/>
              </w:rPr>
            </w:pPr>
            <w:r>
              <w:rPr>
                <w:sz w:val="24"/>
              </w:rPr>
              <w:t>покрытием,</w:t>
            </w:r>
            <w:r>
              <w:rPr>
                <w:sz w:val="24"/>
              </w:rPr>
              <w:tab/>
              <w:t>защищенное</w:t>
            </w:r>
            <w:r>
              <w:rPr>
                <w:sz w:val="24"/>
              </w:rPr>
              <w:tab/>
              <w:t>от</w:t>
            </w:r>
          </w:p>
          <w:p w:rsidR="00522B0F" w:rsidRDefault="00BF5EF4">
            <w:pPr>
              <w:pStyle w:val="TableParagraph"/>
              <w:spacing w:line="261" w:lineRule="exact"/>
              <w:ind w:left="111"/>
              <w:rPr>
                <w:sz w:val="24"/>
              </w:rPr>
            </w:pPr>
            <w:r>
              <w:rPr>
                <w:sz w:val="24"/>
              </w:rPr>
              <w:t>несанкционированного</w:t>
            </w:r>
            <w:r>
              <w:rPr>
                <w:spacing w:val="1"/>
                <w:sz w:val="24"/>
              </w:rPr>
              <w:t xml:space="preserve"> </w:t>
            </w:r>
            <w:r>
              <w:rPr>
                <w:sz w:val="24"/>
              </w:rPr>
              <w:t>доступа,</w:t>
            </w:r>
          </w:p>
        </w:tc>
        <w:tc>
          <w:tcPr>
            <w:tcW w:w="1276" w:type="dxa"/>
            <w:tcBorders>
              <w:top w:val="nil"/>
              <w:bottom w:val="nil"/>
            </w:tcBorders>
          </w:tcPr>
          <w:p w:rsidR="00522B0F" w:rsidRDefault="00522B0F">
            <w:pPr>
              <w:pStyle w:val="TableParagraph"/>
            </w:pPr>
          </w:p>
        </w:tc>
        <w:tc>
          <w:tcPr>
            <w:tcW w:w="3225" w:type="dxa"/>
            <w:tcBorders>
              <w:top w:val="nil"/>
              <w:bottom w:val="nil"/>
            </w:tcBorders>
          </w:tcPr>
          <w:p w:rsidR="00522B0F" w:rsidRDefault="00BF5EF4">
            <w:pPr>
              <w:pStyle w:val="TableParagraph"/>
              <w:spacing w:line="271" w:lineRule="exact"/>
              <w:ind w:left="110"/>
              <w:rPr>
                <w:sz w:val="24"/>
              </w:rPr>
            </w:pPr>
            <w:r>
              <w:rPr>
                <w:sz w:val="24"/>
              </w:rPr>
              <w:t>электролитом</w:t>
            </w:r>
          </w:p>
        </w:tc>
        <w:tc>
          <w:tcPr>
            <w:tcW w:w="1180" w:type="dxa"/>
            <w:tcBorders>
              <w:top w:val="nil"/>
              <w:bottom w:val="nil"/>
            </w:tcBorders>
          </w:tcPr>
          <w:p w:rsidR="00522B0F" w:rsidRDefault="00BF5EF4">
            <w:pPr>
              <w:pStyle w:val="TableParagraph"/>
              <w:spacing w:before="131"/>
              <w:ind w:left="302" w:right="288"/>
              <w:jc w:val="center"/>
              <w:rPr>
                <w:sz w:val="24"/>
              </w:rPr>
            </w:pPr>
            <w:r>
              <w:rPr>
                <w:sz w:val="24"/>
              </w:rPr>
              <w:t>0,034</w:t>
            </w:r>
          </w:p>
        </w:tc>
        <w:tc>
          <w:tcPr>
            <w:tcW w:w="1133" w:type="dxa"/>
            <w:tcBorders>
              <w:top w:val="nil"/>
              <w:bottom w:val="nil"/>
            </w:tcBorders>
          </w:tcPr>
          <w:p w:rsidR="00522B0F" w:rsidRDefault="00BF5EF4">
            <w:pPr>
              <w:pStyle w:val="TableParagraph"/>
              <w:spacing w:before="131"/>
              <w:ind w:left="159" w:right="144"/>
              <w:jc w:val="center"/>
              <w:rPr>
                <w:sz w:val="24"/>
              </w:rPr>
            </w:pPr>
            <w:r>
              <w:rPr>
                <w:sz w:val="24"/>
              </w:rPr>
              <w:t>0,014</w:t>
            </w:r>
          </w:p>
        </w:tc>
        <w:tc>
          <w:tcPr>
            <w:tcW w:w="1135" w:type="dxa"/>
            <w:tcBorders>
              <w:top w:val="nil"/>
              <w:bottom w:val="nil"/>
            </w:tcBorders>
          </w:tcPr>
          <w:p w:rsidR="00522B0F" w:rsidRDefault="00522B0F">
            <w:pPr>
              <w:pStyle w:val="TableParagraph"/>
            </w:pPr>
          </w:p>
        </w:tc>
        <w:tc>
          <w:tcPr>
            <w:tcW w:w="1701" w:type="dxa"/>
            <w:tcBorders>
              <w:top w:val="nil"/>
              <w:bottom w:val="nil"/>
            </w:tcBorders>
          </w:tcPr>
          <w:p w:rsidR="00522B0F" w:rsidRDefault="00BF5EF4">
            <w:pPr>
              <w:pStyle w:val="TableParagraph"/>
              <w:spacing w:line="271" w:lineRule="exact"/>
              <w:ind w:left="112"/>
              <w:rPr>
                <w:sz w:val="24"/>
              </w:rPr>
            </w:pPr>
            <w:r>
              <w:rPr>
                <w:sz w:val="24"/>
              </w:rPr>
              <w:t>ванном</w:t>
            </w:r>
          </w:p>
          <w:p w:rsidR="00522B0F" w:rsidRDefault="00BF5EF4">
            <w:pPr>
              <w:pStyle w:val="TableParagraph"/>
              <w:spacing w:line="261" w:lineRule="exact"/>
              <w:ind w:left="112"/>
              <w:rPr>
                <w:sz w:val="24"/>
              </w:rPr>
            </w:pPr>
            <w:r>
              <w:rPr>
                <w:sz w:val="24"/>
              </w:rPr>
              <w:t>предприятии</w:t>
            </w:r>
          </w:p>
        </w:tc>
      </w:tr>
      <w:tr w:rsidR="00522B0F">
        <w:trPr>
          <w:trHeight w:val="275"/>
        </w:trPr>
        <w:tc>
          <w:tcPr>
            <w:tcW w:w="1560" w:type="dxa"/>
            <w:tcBorders>
              <w:top w:val="nil"/>
              <w:bottom w:val="nil"/>
            </w:tcBorders>
          </w:tcPr>
          <w:p w:rsidR="00522B0F" w:rsidRDefault="00BF5EF4">
            <w:pPr>
              <w:pStyle w:val="TableParagraph"/>
              <w:spacing w:line="256" w:lineRule="exact"/>
              <w:ind w:left="107"/>
              <w:rPr>
                <w:sz w:val="24"/>
              </w:rPr>
            </w:pPr>
            <w:r>
              <w:rPr>
                <w:sz w:val="24"/>
              </w:rPr>
              <w:t>контейнер</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270"/>
              </w:tabs>
              <w:spacing w:line="256" w:lineRule="exact"/>
              <w:ind w:left="111"/>
              <w:rPr>
                <w:sz w:val="24"/>
              </w:rPr>
            </w:pPr>
            <w:r>
              <w:rPr>
                <w:sz w:val="24"/>
              </w:rPr>
              <w:t>оснащенное</w:t>
            </w:r>
            <w:r>
              <w:rPr>
                <w:sz w:val="24"/>
              </w:rPr>
              <w:tab/>
              <w:t>средствами</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6"/>
        </w:trPr>
        <w:tc>
          <w:tcPr>
            <w:tcW w:w="1560" w:type="dxa"/>
            <w:tcBorders>
              <w:top w:val="nil"/>
              <w:bottom w:val="nil"/>
            </w:tcBorders>
          </w:tcPr>
          <w:p w:rsidR="00522B0F" w:rsidRDefault="00522B0F">
            <w:pPr>
              <w:pStyle w:val="TableParagraph"/>
              <w:rPr>
                <w:sz w:val="20"/>
              </w:rPr>
            </w:pP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327"/>
              </w:tabs>
              <w:spacing w:line="256" w:lineRule="exact"/>
              <w:ind w:left="111"/>
              <w:rPr>
                <w:sz w:val="24"/>
              </w:rPr>
            </w:pPr>
            <w:r>
              <w:rPr>
                <w:sz w:val="24"/>
              </w:rPr>
              <w:t>ликвидации</w:t>
            </w:r>
            <w:r>
              <w:rPr>
                <w:sz w:val="24"/>
              </w:rPr>
              <w:tab/>
              <w:t>аварийных</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8"/>
        </w:trPr>
        <w:tc>
          <w:tcPr>
            <w:tcW w:w="1560" w:type="dxa"/>
            <w:tcBorders>
              <w:top w:val="nil"/>
            </w:tcBorders>
          </w:tcPr>
          <w:p w:rsidR="00522B0F" w:rsidRDefault="00522B0F">
            <w:pPr>
              <w:pStyle w:val="TableParagraph"/>
              <w:rPr>
                <w:sz w:val="20"/>
              </w:rPr>
            </w:pPr>
          </w:p>
        </w:tc>
        <w:tc>
          <w:tcPr>
            <w:tcW w:w="1024" w:type="dxa"/>
            <w:tcBorders>
              <w:top w:val="nil"/>
            </w:tcBorders>
          </w:tcPr>
          <w:p w:rsidR="00522B0F" w:rsidRDefault="00522B0F">
            <w:pPr>
              <w:pStyle w:val="TableParagraph"/>
              <w:rPr>
                <w:sz w:val="20"/>
              </w:rPr>
            </w:pPr>
          </w:p>
        </w:tc>
        <w:tc>
          <w:tcPr>
            <w:tcW w:w="3545" w:type="dxa"/>
            <w:tcBorders>
              <w:top w:val="nil"/>
            </w:tcBorders>
          </w:tcPr>
          <w:p w:rsidR="00522B0F" w:rsidRDefault="00BF5EF4">
            <w:pPr>
              <w:pStyle w:val="TableParagraph"/>
              <w:spacing w:line="259" w:lineRule="exact"/>
              <w:ind w:left="111"/>
              <w:rPr>
                <w:sz w:val="24"/>
              </w:rPr>
            </w:pPr>
            <w:r>
              <w:rPr>
                <w:sz w:val="24"/>
              </w:rPr>
              <w:t>ситуаций</w:t>
            </w:r>
          </w:p>
        </w:tc>
        <w:tc>
          <w:tcPr>
            <w:tcW w:w="1276" w:type="dxa"/>
            <w:tcBorders>
              <w:top w:val="nil"/>
            </w:tcBorders>
          </w:tcPr>
          <w:p w:rsidR="00522B0F" w:rsidRDefault="00522B0F">
            <w:pPr>
              <w:pStyle w:val="TableParagraph"/>
              <w:rPr>
                <w:sz w:val="20"/>
              </w:rPr>
            </w:pPr>
          </w:p>
        </w:tc>
        <w:tc>
          <w:tcPr>
            <w:tcW w:w="3225" w:type="dxa"/>
            <w:tcBorders>
              <w:top w:val="nil"/>
            </w:tcBorders>
          </w:tcPr>
          <w:p w:rsidR="00522B0F" w:rsidRDefault="00522B0F">
            <w:pPr>
              <w:pStyle w:val="TableParagraph"/>
              <w:rPr>
                <w:sz w:val="20"/>
              </w:rPr>
            </w:pPr>
          </w:p>
        </w:tc>
        <w:tc>
          <w:tcPr>
            <w:tcW w:w="1180" w:type="dxa"/>
            <w:tcBorders>
              <w:top w:val="nil"/>
            </w:tcBorders>
          </w:tcPr>
          <w:p w:rsidR="00522B0F" w:rsidRDefault="00522B0F">
            <w:pPr>
              <w:pStyle w:val="TableParagraph"/>
              <w:rPr>
                <w:sz w:val="20"/>
              </w:rPr>
            </w:pPr>
          </w:p>
        </w:tc>
        <w:tc>
          <w:tcPr>
            <w:tcW w:w="1133" w:type="dxa"/>
            <w:tcBorders>
              <w:top w:val="nil"/>
            </w:tcBorders>
          </w:tcPr>
          <w:p w:rsidR="00522B0F" w:rsidRDefault="00522B0F">
            <w:pPr>
              <w:pStyle w:val="TableParagraph"/>
              <w:rPr>
                <w:sz w:val="20"/>
              </w:rPr>
            </w:pPr>
          </w:p>
        </w:tc>
        <w:tc>
          <w:tcPr>
            <w:tcW w:w="1135" w:type="dxa"/>
            <w:tcBorders>
              <w:top w:val="nil"/>
            </w:tcBorders>
          </w:tcPr>
          <w:p w:rsidR="00522B0F" w:rsidRDefault="00522B0F">
            <w:pPr>
              <w:pStyle w:val="TableParagraph"/>
              <w:rPr>
                <w:sz w:val="20"/>
              </w:rPr>
            </w:pPr>
          </w:p>
        </w:tc>
        <w:tc>
          <w:tcPr>
            <w:tcW w:w="1701" w:type="dxa"/>
            <w:tcBorders>
              <w:top w:val="nil"/>
            </w:tcBorders>
          </w:tcPr>
          <w:p w:rsidR="00522B0F" w:rsidRDefault="00522B0F">
            <w:pPr>
              <w:pStyle w:val="TableParagraph"/>
              <w:rPr>
                <w:sz w:val="20"/>
              </w:rPr>
            </w:pPr>
          </w:p>
        </w:tc>
      </w:tr>
      <w:tr w:rsidR="00522B0F">
        <w:trPr>
          <w:trHeight w:val="272"/>
        </w:trPr>
        <w:tc>
          <w:tcPr>
            <w:tcW w:w="1560" w:type="dxa"/>
            <w:tcBorders>
              <w:bottom w:val="nil"/>
            </w:tcBorders>
          </w:tcPr>
          <w:p w:rsidR="00522B0F" w:rsidRDefault="00BF5EF4">
            <w:pPr>
              <w:pStyle w:val="TableParagraph"/>
              <w:spacing w:line="253" w:lineRule="exact"/>
              <w:ind w:left="107"/>
              <w:rPr>
                <w:sz w:val="24"/>
              </w:rPr>
            </w:pPr>
            <w:r>
              <w:rPr>
                <w:sz w:val="24"/>
              </w:rPr>
              <w:t>специализир</w:t>
            </w:r>
          </w:p>
        </w:tc>
        <w:tc>
          <w:tcPr>
            <w:tcW w:w="1024" w:type="dxa"/>
            <w:tcBorders>
              <w:bottom w:val="nil"/>
            </w:tcBorders>
          </w:tcPr>
          <w:p w:rsidR="00522B0F" w:rsidRDefault="00522B0F">
            <w:pPr>
              <w:pStyle w:val="TableParagraph"/>
              <w:rPr>
                <w:sz w:val="20"/>
              </w:rPr>
            </w:pPr>
          </w:p>
        </w:tc>
        <w:tc>
          <w:tcPr>
            <w:tcW w:w="3545" w:type="dxa"/>
            <w:tcBorders>
              <w:bottom w:val="nil"/>
            </w:tcBorders>
          </w:tcPr>
          <w:p w:rsidR="00522B0F" w:rsidRDefault="00BF5EF4">
            <w:pPr>
              <w:pStyle w:val="TableParagraph"/>
              <w:tabs>
                <w:tab w:val="left" w:pos="1627"/>
                <w:tab w:val="left" w:pos="3212"/>
              </w:tabs>
              <w:spacing w:line="253" w:lineRule="exact"/>
              <w:ind w:left="111"/>
              <w:rPr>
                <w:sz w:val="24"/>
              </w:rPr>
            </w:pPr>
            <w:r>
              <w:rPr>
                <w:sz w:val="24"/>
              </w:rPr>
              <w:t>помещение,</w:t>
            </w:r>
            <w:r>
              <w:rPr>
                <w:sz w:val="24"/>
              </w:rPr>
              <w:tab/>
              <w:t>защищенное</w:t>
            </w:r>
            <w:r>
              <w:rPr>
                <w:sz w:val="24"/>
              </w:rPr>
              <w:tab/>
              <w:t>от</w:t>
            </w:r>
          </w:p>
        </w:tc>
        <w:tc>
          <w:tcPr>
            <w:tcW w:w="1276" w:type="dxa"/>
            <w:tcBorders>
              <w:bottom w:val="nil"/>
            </w:tcBorders>
          </w:tcPr>
          <w:p w:rsidR="00522B0F" w:rsidRDefault="00BF5EF4">
            <w:pPr>
              <w:pStyle w:val="TableParagraph"/>
              <w:spacing w:line="253" w:lineRule="exact"/>
              <w:ind w:left="139" w:right="126"/>
              <w:jc w:val="center"/>
              <w:rPr>
                <w:sz w:val="24"/>
              </w:rPr>
            </w:pPr>
            <w:r>
              <w:rPr>
                <w:sz w:val="24"/>
              </w:rPr>
              <w:t>41310001</w:t>
            </w:r>
          </w:p>
        </w:tc>
        <w:tc>
          <w:tcPr>
            <w:tcW w:w="3225" w:type="dxa"/>
            <w:tcBorders>
              <w:bottom w:val="nil"/>
            </w:tcBorders>
          </w:tcPr>
          <w:p w:rsidR="00522B0F" w:rsidRDefault="00BF5EF4">
            <w:pPr>
              <w:pStyle w:val="TableParagraph"/>
              <w:spacing w:line="253" w:lineRule="exact"/>
              <w:ind w:left="110"/>
              <w:rPr>
                <w:sz w:val="24"/>
              </w:rPr>
            </w:pPr>
            <w:r>
              <w:rPr>
                <w:sz w:val="24"/>
              </w:rPr>
              <w:t>Отходы минеральных масел</w:t>
            </w:r>
          </w:p>
        </w:tc>
        <w:tc>
          <w:tcPr>
            <w:tcW w:w="1180" w:type="dxa"/>
            <w:tcBorders>
              <w:bottom w:val="nil"/>
            </w:tcBorders>
          </w:tcPr>
          <w:p w:rsidR="00522B0F" w:rsidRDefault="00522B0F">
            <w:pPr>
              <w:pStyle w:val="TableParagraph"/>
              <w:rPr>
                <w:sz w:val="20"/>
              </w:rPr>
            </w:pPr>
          </w:p>
        </w:tc>
        <w:tc>
          <w:tcPr>
            <w:tcW w:w="1133" w:type="dxa"/>
            <w:tcBorders>
              <w:bottom w:val="nil"/>
            </w:tcBorders>
          </w:tcPr>
          <w:p w:rsidR="00522B0F" w:rsidRDefault="00522B0F">
            <w:pPr>
              <w:pStyle w:val="TableParagraph"/>
              <w:rPr>
                <w:sz w:val="20"/>
              </w:rPr>
            </w:pPr>
          </w:p>
        </w:tc>
        <w:tc>
          <w:tcPr>
            <w:tcW w:w="1135" w:type="dxa"/>
            <w:tcBorders>
              <w:bottom w:val="nil"/>
            </w:tcBorders>
          </w:tcPr>
          <w:p w:rsidR="00522B0F" w:rsidRDefault="00BF5EF4">
            <w:pPr>
              <w:pStyle w:val="TableParagraph"/>
              <w:spacing w:line="253" w:lineRule="exact"/>
              <w:ind w:left="114"/>
              <w:rPr>
                <w:sz w:val="24"/>
              </w:rPr>
            </w:pPr>
            <w:r>
              <w:rPr>
                <w:sz w:val="24"/>
              </w:rPr>
              <w:t>1 раз в 6</w:t>
            </w:r>
          </w:p>
        </w:tc>
        <w:tc>
          <w:tcPr>
            <w:tcW w:w="1701" w:type="dxa"/>
            <w:tcBorders>
              <w:bottom w:val="nil"/>
            </w:tcBorders>
          </w:tcPr>
          <w:p w:rsidR="00522B0F" w:rsidRDefault="00BF5EF4">
            <w:pPr>
              <w:pStyle w:val="TableParagraph"/>
              <w:spacing w:line="253" w:lineRule="exact"/>
              <w:ind w:left="55"/>
              <w:rPr>
                <w:sz w:val="24"/>
              </w:rPr>
            </w:pPr>
            <w:r>
              <w:rPr>
                <w:sz w:val="24"/>
              </w:rPr>
              <w:t>Обезвреживан</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ованные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1979"/>
                <w:tab w:val="left" w:pos="3330"/>
              </w:tabs>
              <w:spacing w:line="256" w:lineRule="exact"/>
              <w:ind w:left="111"/>
              <w:rPr>
                <w:sz w:val="24"/>
              </w:rPr>
            </w:pPr>
            <w:r>
              <w:rPr>
                <w:sz w:val="24"/>
              </w:rPr>
              <w:t>атмосферных</w:t>
            </w:r>
            <w:r>
              <w:rPr>
                <w:sz w:val="24"/>
              </w:rPr>
              <w:tab/>
              <w:t>осадков,</w:t>
            </w:r>
            <w:r>
              <w:rPr>
                <w:sz w:val="24"/>
              </w:rPr>
              <w:tab/>
              <w:t>с</w:t>
            </w:r>
          </w:p>
        </w:tc>
        <w:tc>
          <w:tcPr>
            <w:tcW w:w="1276" w:type="dxa"/>
            <w:tcBorders>
              <w:top w:val="nil"/>
              <w:bottom w:val="nil"/>
            </w:tcBorders>
          </w:tcPr>
          <w:p w:rsidR="00522B0F" w:rsidRDefault="00BF5EF4">
            <w:pPr>
              <w:pStyle w:val="TableParagraph"/>
              <w:spacing w:line="256" w:lineRule="exact"/>
              <w:ind w:left="139" w:right="126"/>
              <w:jc w:val="center"/>
              <w:rPr>
                <w:sz w:val="24"/>
              </w:rPr>
            </w:pPr>
            <w:r>
              <w:rPr>
                <w:sz w:val="24"/>
              </w:rPr>
              <w:t>313</w:t>
            </w:r>
          </w:p>
        </w:tc>
        <w:tc>
          <w:tcPr>
            <w:tcW w:w="3225" w:type="dxa"/>
            <w:tcBorders>
              <w:top w:val="nil"/>
              <w:bottom w:val="nil"/>
            </w:tcBorders>
          </w:tcPr>
          <w:p w:rsidR="00522B0F" w:rsidRDefault="00BF5EF4">
            <w:pPr>
              <w:pStyle w:val="TableParagraph"/>
              <w:spacing w:line="256" w:lineRule="exact"/>
              <w:ind w:left="110"/>
              <w:rPr>
                <w:sz w:val="24"/>
              </w:rPr>
            </w:pPr>
            <w:r>
              <w:rPr>
                <w:sz w:val="24"/>
              </w:rPr>
              <w:t>моторных</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BF5EF4">
            <w:pPr>
              <w:pStyle w:val="TableParagraph"/>
              <w:spacing w:line="256" w:lineRule="exact"/>
              <w:ind w:left="114"/>
              <w:rPr>
                <w:sz w:val="24"/>
              </w:rPr>
            </w:pPr>
            <w:r>
              <w:rPr>
                <w:sz w:val="24"/>
              </w:rPr>
              <w:t>месяцев</w:t>
            </w:r>
          </w:p>
        </w:tc>
        <w:tc>
          <w:tcPr>
            <w:tcW w:w="1701" w:type="dxa"/>
            <w:tcBorders>
              <w:top w:val="nil"/>
              <w:bottom w:val="nil"/>
            </w:tcBorders>
          </w:tcPr>
          <w:p w:rsidR="00522B0F" w:rsidRDefault="00BF5EF4">
            <w:pPr>
              <w:pStyle w:val="TableParagraph"/>
              <w:tabs>
                <w:tab w:val="left" w:pos="1417"/>
              </w:tabs>
              <w:spacing w:line="256" w:lineRule="exact"/>
              <w:ind w:left="55"/>
              <w:rPr>
                <w:sz w:val="24"/>
              </w:rPr>
            </w:pPr>
            <w:r>
              <w:rPr>
                <w:sz w:val="24"/>
              </w:rPr>
              <w:t>ие</w:t>
            </w:r>
            <w:r>
              <w:rPr>
                <w:sz w:val="24"/>
              </w:rPr>
              <w:tab/>
              <w:t>на</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герметичные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spacing w:line="256" w:lineRule="exact"/>
              <w:ind w:left="111"/>
              <w:rPr>
                <w:sz w:val="24"/>
              </w:rPr>
            </w:pPr>
            <w:r>
              <w:rPr>
                <w:sz w:val="24"/>
              </w:rPr>
              <w:t>водонепроницаемым</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BF5EF4">
            <w:pPr>
              <w:pStyle w:val="TableParagraph"/>
              <w:spacing w:line="256" w:lineRule="exact"/>
              <w:ind w:left="55"/>
              <w:rPr>
                <w:sz w:val="24"/>
              </w:rPr>
            </w:pPr>
            <w:r>
              <w:rPr>
                <w:sz w:val="24"/>
              </w:rPr>
              <w:t>установке</w:t>
            </w:r>
          </w:p>
        </w:tc>
      </w:tr>
      <w:tr w:rsidR="00522B0F">
        <w:trPr>
          <w:trHeight w:val="552"/>
        </w:trPr>
        <w:tc>
          <w:tcPr>
            <w:tcW w:w="1560" w:type="dxa"/>
            <w:tcBorders>
              <w:top w:val="nil"/>
              <w:bottom w:val="nil"/>
            </w:tcBorders>
          </w:tcPr>
          <w:p w:rsidR="00522B0F" w:rsidRDefault="00BF5EF4">
            <w:pPr>
              <w:pStyle w:val="TableParagraph"/>
              <w:spacing w:line="271" w:lineRule="exact"/>
              <w:ind w:left="107"/>
              <w:rPr>
                <w:sz w:val="24"/>
              </w:rPr>
            </w:pPr>
            <w:r>
              <w:rPr>
                <w:sz w:val="24"/>
              </w:rPr>
              <w:t>промаркиро</w:t>
            </w:r>
          </w:p>
          <w:p w:rsidR="00522B0F" w:rsidRDefault="00BF5EF4">
            <w:pPr>
              <w:pStyle w:val="TableParagraph"/>
              <w:spacing w:line="261" w:lineRule="exact"/>
              <w:ind w:left="107"/>
              <w:rPr>
                <w:sz w:val="24"/>
              </w:rPr>
            </w:pPr>
            <w:r>
              <w:rPr>
                <w:sz w:val="24"/>
              </w:rPr>
              <w:t>ванные</w:t>
            </w:r>
          </w:p>
        </w:tc>
        <w:tc>
          <w:tcPr>
            <w:tcW w:w="1024" w:type="dxa"/>
            <w:tcBorders>
              <w:top w:val="nil"/>
              <w:bottom w:val="nil"/>
            </w:tcBorders>
          </w:tcPr>
          <w:p w:rsidR="00522B0F" w:rsidRDefault="00BF5EF4">
            <w:pPr>
              <w:pStyle w:val="TableParagraph"/>
              <w:spacing w:before="132"/>
              <w:ind w:left="282" w:right="271"/>
              <w:jc w:val="center"/>
              <w:rPr>
                <w:sz w:val="24"/>
              </w:rPr>
            </w:pPr>
            <w:r>
              <w:rPr>
                <w:sz w:val="24"/>
              </w:rPr>
              <w:t>0,03</w:t>
            </w:r>
          </w:p>
        </w:tc>
        <w:tc>
          <w:tcPr>
            <w:tcW w:w="3545" w:type="dxa"/>
            <w:tcBorders>
              <w:top w:val="nil"/>
              <w:bottom w:val="nil"/>
            </w:tcBorders>
          </w:tcPr>
          <w:p w:rsidR="00522B0F" w:rsidRDefault="00BF5EF4">
            <w:pPr>
              <w:pStyle w:val="TableParagraph"/>
              <w:tabs>
                <w:tab w:val="left" w:pos="1617"/>
                <w:tab w:val="left" w:pos="3212"/>
              </w:tabs>
              <w:spacing w:line="271" w:lineRule="exact"/>
              <w:ind w:left="111"/>
              <w:rPr>
                <w:sz w:val="24"/>
              </w:rPr>
            </w:pPr>
            <w:r>
              <w:rPr>
                <w:sz w:val="24"/>
              </w:rPr>
              <w:t>покрытием,</w:t>
            </w:r>
            <w:r>
              <w:rPr>
                <w:sz w:val="24"/>
              </w:rPr>
              <w:tab/>
              <w:t>защищенное</w:t>
            </w:r>
            <w:r>
              <w:rPr>
                <w:sz w:val="24"/>
              </w:rPr>
              <w:tab/>
              <w:t>от</w:t>
            </w:r>
          </w:p>
          <w:p w:rsidR="00522B0F" w:rsidRDefault="00BF5EF4">
            <w:pPr>
              <w:pStyle w:val="TableParagraph"/>
              <w:spacing w:line="261" w:lineRule="exact"/>
              <w:ind w:left="111"/>
              <w:rPr>
                <w:sz w:val="24"/>
              </w:rPr>
            </w:pPr>
            <w:r>
              <w:rPr>
                <w:sz w:val="24"/>
              </w:rPr>
              <w:t>несанкционированного</w:t>
            </w:r>
            <w:r>
              <w:rPr>
                <w:spacing w:val="1"/>
                <w:sz w:val="24"/>
              </w:rPr>
              <w:t xml:space="preserve"> </w:t>
            </w:r>
            <w:r>
              <w:rPr>
                <w:sz w:val="24"/>
              </w:rPr>
              <w:t>доступа,</w:t>
            </w:r>
          </w:p>
        </w:tc>
        <w:tc>
          <w:tcPr>
            <w:tcW w:w="1276" w:type="dxa"/>
            <w:tcBorders>
              <w:top w:val="nil"/>
              <w:bottom w:val="nil"/>
            </w:tcBorders>
          </w:tcPr>
          <w:p w:rsidR="00522B0F" w:rsidRDefault="00522B0F">
            <w:pPr>
              <w:pStyle w:val="TableParagraph"/>
            </w:pPr>
          </w:p>
        </w:tc>
        <w:tc>
          <w:tcPr>
            <w:tcW w:w="3225" w:type="dxa"/>
            <w:tcBorders>
              <w:top w:val="nil"/>
              <w:bottom w:val="nil"/>
            </w:tcBorders>
          </w:tcPr>
          <w:p w:rsidR="00522B0F" w:rsidRDefault="00522B0F">
            <w:pPr>
              <w:pStyle w:val="TableParagraph"/>
            </w:pPr>
          </w:p>
        </w:tc>
        <w:tc>
          <w:tcPr>
            <w:tcW w:w="1180" w:type="dxa"/>
            <w:tcBorders>
              <w:top w:val="nil"/>
              <w:bottom w:val="nil"/>
            </w:tcBorders>
          </w:tcPr>
          <w:p w:rsidR="00522B0F" w:rsidRDefault="00BF5EF4">
            <w:pPr>
              <w:pStyle w:val="TableParagraph"/>
              <w:spacing w:before="132"/>
              <w:ind w:left="302" w:right="288"/>
              <w:jc w:val="center"/>
              <w:rPr>
                <w:sz w:val="24"/>
              </w:rPr>
            </w:pPr>
            <w:r>
              <w:rPr>
                <w:sz w:val="24"/>
              </w:rPr>
              <w:t>0,009</w:t>
            </w:r>
          </w:p>
        </w:tc>
        <w:tc>
          <w:tcPr>
            <w:tcW w:w="1133" w:type="dxa"/>
            <w:tcBorders>
              <w:top w:val="nil"/>
              <w:bottom w:val="nil"/>
            </w:tcBorders>
          </w:tcPr>
          <w:p w:rsidR="00522B0F" w:rsidRDefault="00BF5EF4">
            <w:pPr>
              <w:pStyle w:val="TableParagraph"/>
              <w:spacing w:before="132"/>
              <w:ind w:left="159" w:right="144"/>
              <w:jc w:val="center"/>
              <w:rPr>
                <w:sz w:val="24"/>
              </w:rPr>
            </w:pPr>
            <w:r>
              <w:rPr>
                <w:sz w:val="24"/>
              </w:rPr>
              <w:t>0,010</w:t>
            </w:r>
          </w:p>
        </w:tc>
        <w:tc>
          <w:tcPr>
            <w:tcW w:w="1135" w:type="dxa"/>
            <w:tcBorders>
              <w:top w:val="nil"/>
              <w:bottom w:val="nil"/>
            </w:tcBorders>
          </w:tcPr>
          <w:p w:rsidR="00522B0F" w:rsidRDefault="00522B0F">
            <w:pPr>
              <w:pStyle w:val="TableParagraph"/>
            </w:pPr>
          </w:p>
        </w:tc>
        <w:tc>
          <w:tcPr>
            <w:tcW w:w="1701" w:type="dxa"/>
            <w:tcBorders>
              <w:top w:val="nil"/>
              <w:bottom w:val="nil"/>
            </w:tcBorders>
          </w:tcPr>
          <w:p w:rsidR="00522B0F" w:rsidRDefault="00BF5EF4">
            <w:pPr>
              <w:pStyle w:val="TableParagraph"/>
              <w:spacing w:line="271" w:lineRule="exact"/>
              <w:ind w:left="55"/>
              <w:rPr>
                <w:sz w:val="24"/>
              </w:rPr>
            </w:pPr>
            <w:r>
              <w:rPr>
                <w:sz w:val="24"/>
              </w:rPr>
              <w:t>«ПИРОТЕКС»</w:t>
            </w:r>
          </w:p>
        </w:tc>
      </w:tr>
      <w:tr w:rsidR="00522B0F">
        <w:trPr>
          <w:trHeight w:val="275"/>
        </w:trPr>
        <w:tc>
          <w:tcPr>
            <w:tcW w:w="1560" w:type="dxa"/>
            <w:tcBorders>
              <w:top w:val="nil"/>
              <w:bottom w:val="nil"/>
            </w:tcBorders>
          </w:tcPr>
          <w:p w:rsidR="00522B0F" w:rsidRDefault="00BF5EF4">
            <w:pPr>
              <w:pStyle w:val="TableParagraph"/>
              <w:spacing w:line="256" w:lineRule="exact"/>
              <w:ind w:left="107"/>
              <w:rPr>
                <w:sz w:val="24"/>
              </w:rPr>
            </w:pPr>
            <w:r>
              <w:rPr>
                <w:sz w:val="24"/>
              </w:rPr>
              <w:t>емкости</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270"/>
              </w:tabs>
              <w:spacing w:line="256" w:lineRule="exact"/>
              <w:ind w:left="111"/>
              <w:rPr>
                <w:sz w:val="24"/>
              </w:rPr>
            </w:pPr>
            <w:r>
              <w:rPr>
                <w:sz w:val="24"/>
              </w:rPr>
              <w:t>оснащенное</w:t>
            </w:r>
            <w:r>
              <w:rPr>
                <w:sz w:val="24"/>
              </w:rPr>
              <w:tab/>
              <w:t>средствами</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5"/>
        </w:trPr>
        <w:tc>
          <w:tcPr>
            <w:tcW w:w="1560" w:type="dxa"/>
            <w:tcBorders>
              <w:top w:val="nil"/>
              <w:bottom w:val="nil"/>
            </w:tcBorders>
          </w:tcPr>
          <w:p w:rsidR="00522B0F" w:rsidRDefault="00522B0F">
            <w:pPr>
              <w:pStyle w:val="TableParagraph"/>
              <w:rPr>
                <w:sz w:val="20"/>
              </w:rPr>
            </w:pP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327"/>
              </w:tabs>
              <w:spacing w:line="256" w:lineRule="exact"/>
              <w:ind w:left="111"/>
              <w:rPr>
                <w:sz w:val="24"/>
              </w:rPr>
            </w:pPr>
            <w:r>
              <w:rPr>
                <w:sz w:val="24"/>
              </w:rPr>
              <w:t>ликвидации</w:t>
            </w:r>
            <w:r>
              <w:rPr>
                <w:sz w:val="24"/>
              </w:rPr>
              <w:tab/>
              <w:t>аварийных</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8"/>
        </w:trPr>
        <w:tc>
          <w:tcPr>
            <w:tcW w:w="1560" w:type="dxa"/>
            <w:tcBorders>
              <w:top w:val="nil"/>
            </w:tcBorders>
          </w:tcPr>
          <w:p w:rsidR="00522B0F" w:rsidRDefault="00522B0F">
            <w:pPr>
              <w:pStyle w:val="TableParagraph"/>
              <w:rPr>
                <w:sz w:val="20"/>
              </w:rPr>
            </w:pPr>
          </w:p>
        </w:tc>
        <w:tc>
          <w:tcPr>
            <w:tcW w:w="1024" w:type="dxa"/>
            <w:tcBorders>
              <w:top w:val="nil"/>
            </w:tcBorders>
          </w:tcPr>
          <w:p w:rsidR="00522B0F" w:rsidRDefault="00522B0F">
            <w:pPr>
              <w:pStyle w:val="TableParagraph"/>
              <w:rPr>
                <w:sz w:val="20"/>
              </w:rPr>
            </w:pPr>
          </w:p>
        </w:tc>
        <w:tc>
          <w:tcPr>
            <w:tcW w:w="3545" w:type="dxa"/>
            <w:tcBorders>
              <w:top w:val="nil"/>
            </w:tcBorders>
          </w:tcPr>
          <w:p w:rsidR="00522B0F" w:rsidRDefault="00BF5EF4">
            <w:pPr>
              <w:pStyle w:val="TableParagraph"/>
              <w:spacing w:line="259" w:lineRule="exact"/>
              <w:ind w:left="111"/>
              <w:rPr>
                <w:sz w:val="24"/>
              </w:rPr>
            </w:pPr>
            <w:r>
              <w:rPr>
                <w:sz w:val="24"/>
              </w:rPr>
              <w:t>ситуаций</w:t>
            </w:r>
          </w:p>
        </w:tc>
        <w:tc>
          <w:tcPr>
            <w:tcW w:w="1276" w:type="dxa"/>
            <w:tcBorders>
              <w:top w:val="nil"/>
            </w:tcBorders>
          </w:tcPr>
          <w:p w:rsidR="00522B0F" w:rsidRDefault="00522B0F">
            <w:pPr>
              <w:pStyle w:val="TableParagraph"/>
              <w:rPr>
                <w:sz w:val="20"/>
              </w:rPr>
            </w:pPr>
          </w:p>
        </w:tc>
        <w:tc>
          <w:tcPr>
            <w:tcW w:w="3225" w:type="dxa"/>
            <w:tcBorders>
              <w:top w:val="nil"/>
            </w:tcBorders>
          </w:tcPr>
          <w:p w:rsidR="00522B0F" w:rsidRDefault="00522B0F">
            <w:pPr>
              <w:pStyle w:val="TableParagraph"/>
              <w:rPr>
                <w:sz w:val="20"/>
              </w:rPr>
            </w:pPr>
          </w:p>
        </w:tc>
        <w:tc>
          <w:tcPr>
            <w:tcW w:w="1180" w:type="dxa"/>
            <w:tcBorders>
              <w:top w:val="nil"/>
            </w:tcBorders>
          </w:tcPr>
          <w:p w:rsidR="00522B0F" w:rsidRDefault="00522B0F">
            <w:pPr>
              <w:pStyle w:val="TableParagraph"/>
              <w:rPr>
                <w:sz w:val="20"/>
              </w:rPr>
            </w:pPr>
          </w:p>
        </w:tc>
        <w:tc>
          <w:tcPr>
            <w:tcW w:w="1133" w:type="dxa"/>
            <w:tcBorders>
              <w:top w:val="nil"/>
            </w:tcBorders>
          </w:tcPr>
          <w:p w:rsidR="00522B0F" w:rsidRDefault="00522B0F">
            <w:pPr>
              <w:pStyle w:val="TableParagraph"/>
              <w:rPr>
                <w:sz w:val="20"/>
              </w:rPr>
            </w:pPr>
          </w:p>
        </w:tc>
        <w:tc>
          <w:tcPr>
            <w:tcW w:w="1135" w:type="dxa"/>
            <w:tcBorders>
              <w:top w:val="nil"/>
            </w:tcBorders>
          </w:tcPr>
          <w:p w:rsidR="00522B0F" w:rsidRDefault="00522B0F">
            <w:pPr>
              <w:pStyle w:val="TableParagraph"/>
              <w:rPr>
                <w:sz w:val="20"/>
              </w:rPr>
            </w:pPr>
          </w:p>
        </w:tc>
        <w:tc>
          <w:tcPr>
            <w:tcW w:w="1701" w:type="dxa"/>
            <w:tcBorders>
              <w:top w:val="nil"/>
            </w:tcBorders>
          </w:tcPr>
          <w:p w:rsidR="00522B0F" w:rsidRDefault="00522B0F">
            <w:pPr>
              <w:pStyle w:val="TableParagraph"/>
              <w:rPr>
                <w:sz w:val="20"/>
              </w:rPr>
            </w:pPr>
          </w:p>
        </w:tc>
      </w:tr>
    </w:tbl>
    <w:p w:rsidR="00522B0F" w:rsidRDefault="00522B0F">
      <w:pPr>
        <w:rPr>
          <w:sz w:val="20"/>
        </w:rPr>
        <w:sectPr w:rsidR="00522B0F">
          <w:type w:val="continuous"/>
          <w:pgSz w:w="16840" w:h="11910" w:orient="landscape"/>
          <w:pgMar w:top="0" w:right="360" w:bottom="280" w:left="460" w:header="720" w:footer="720" w:gutter="0"/>
          <w:cols w:space="720"/>
        </w:sectPr>
      </w:pPr>
    </w:p>
    <w:p w:rsidR="00522B0F" w:rsidRDefault="00522B0F">
      <w:pPr>
        <w:pStyle w:val="a3"/>
        <w:spacing w:before="6"/>
        <w:rPr>
          <w:sz w:val="9"/>
        </w:rPr>
      </w:pPr>
    </w:p>
    <w:p w:rsidR="00522B0F" w:rsidRDefault="00BF5EF4">
      <w:pPr>
        <w:pStyle w:val="a3"/>
        <w:ind w:left="1478"/>
        <w:rPr>
          <w:sz w:val="20"/>
        </w:rPr>
      </w:pPr>
      <w:r>
        <w:rPr>
          <w:noProof/>
          <w:sz w:val="20"/>
          <w:lang w:eastAsia="ru-RU"/>
        </w:rPr>
        <w:drawing>
          <wp:inline distT="0" distB="0" distL="0" distR="0">
            <wp:extent cx="1456527" cy="318897"/>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54" cstate="print"/>
                    <a:stretch>
                      <a:fillRect/>
                    </a:stretch>
                  </pic:blipFill>
                  <pic:spPr>
                    <a:xfrm>
                      <a:off x="0" y="0"/>
                      <a:ext cx="1456527" cy="318897"/>
                    </a:xfrm>
                    <a:prstGeom prst="rect">
                      <a:avLst/>
                    </a:prstGeom>
                  </pic:spPr>
                </pic:pic>
              </a:graphicData>
            </a:graphic>
          </wp:inline>
        </w:drawing>
      </w:r>
    </w:p>
    <w:p w:rsidR="00522B0F" w:rsidRDefault="00BF5EF4">
      <w:pPr>
        <w:spacing w:before="71"/>
        <w:ind w:left="1453"/>
        <w:jc w:val="center"/>
        <w:rPr>
          <w:rFonts w:ascii="Century Gothic" w:hAnsi="Century Gothic"/>
          <w:sz w:val="16"/>
        </w:rPr>
      </w:pPr>
      <w:r>
        <w:rPr>
          <w:rFonts w:ascii="Century Gothic" w:hAnsi="Century Gothic"/>
          <w:color w:val="234060"/>
          <w:sz w:val="16"/>
        </w:rPr>
        <w:t>Эксперт в области</w:t>
      </w:r>
    </w:p>
    <w:p w:rsidR="00522B0F" w:rsidRDefault="00BF5EF4">
      <w:pPr>
        <w:spacing w:before="13"/>
        <w:ind w:left="1450"/>
        <w:jc w:val="center"/>
        <w:rPr>
          <w:rFonts w:ascii="Century Gothic" w:hAnsi="Century Gothic"/>
          <w:sz w:val="16"/>
        </w:rPr>
      </w:pPr>
      <w:r>
        <w:rPr>
          <w:rFonts w:ascii="Century Gothic" w:hAnsi="Century Gothic"/>
          <w:color w:val="234060"/>
          <w:sz w:val="16"/>
        </w:rPr>
        <w:t>экологической безопасности</w:t>
      </w:r>
    </w:p>
    <w:p w:rsidR="00B55B7A" w:rsidRPr="00B55B7A" w:rsidRDefault="00BF5EF4"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br w:type="column"/>
      </w:r>
      <w:proofErr w:type="gramStart"/>
      <w:r>
        <w:rPr>
          <w:b/>
        </w:rPr>
        <w:t>[</w:t>
      </w:r>
      <w:r w:rsidR="00B55B7A" w:rsidRPr="00B55B7A">
        <w:rPr>
          <w:b/>
        </w:rPr>
        <w:t>Оценка воздействия на окружающую среду</w:t>
      </w:r>
      <w:proofErr w:type="gramEnd"/>
    </w:p>
    <w:p w:rsidR="00522B0F" w:rsidRDefault="00B55B7A"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rsidRPr="00B55B7A">
        <w:rPr>
          <w:b/>
        </w:rPr>
        <w:t>Установка утилизации отходов производства и потребления</w:t>
      </w:r>
    </w:p>
    <w:p w:rsidR="00522B0F" w:rsidRDefault="00BF5EF4">
      <w:pPr>
        <w:spacing w:before="1"/>
        <w:ind w:left="845"/>
        <w:rPr>
          <w:b/>
        </w:rPr>
      </w:pPr>
      <w:r>
        <w:rPr>
          <w:b/>
        </w:rPr>
        <w:t>«ПИРОТЕКС»]</w:t>
      </w:r>
    </w:p>
    <w:p w:rsidR="00522B0F" w:rsidRDefault="00522B0F">
      <w:pPr>
        <w:sectPr w:rsidR="00522B0F">
          <w:headerReference w:type="default" r:id="rId64"/>
          <w:footerReference w:type="default" r:id="rId65"/>
          <w:pgSz w:w="16840" w:h="11910" w:orient="landscape"/>
          <w:pgMar w:top="620" w:right="360" w:bottom="1040" w:left="460" w:header="0" w:footer="846" w:gutter="0"/>
          <w:pgNumType w:start="108"/>
          <w:cols w:num="2" w:space="720" w:equalWidth="0">
            <w:col w:w="3856" w:space="40"/>
            <w:col w:w="12124"/>
          </w:cols>
        </w:sectPr>
      </w:pPr>
    </w:p>
    <w:p w:rsidR="00522B0F" w:rsidRDefault="00A00689">
      <w:pPr>
        <w:pStyle w:val="a3"/>
        <w:spacing w:line="20" w:lineRule="exact"/>
        <w:ind w:left="658"/>
        <w:rPr>
          <w:sz w:val="2"/>
        </w:rPr>
      </w:pPr>
      <w:r>
        <w:rPr>
          <w:sz w:val="2"/>
        </w:rPr>
      </w:r>
      <w:r>
        <w:rPr>
          <w:sz w:val="2"/>
        </w:rPr>
        <w:pict>
          <v:group id="_x0000_s1039" style="width:756pt;height:.75pt;mso-position-horizontal-relative:char;mso-position-vertical-relative:line" coordsize="15120,15">
            <v:shape id="_x0000_s1040" style="position:absolute;width:15120;height:15" coordsize="15120,15" path="m15119,l3975,r-15,l,,,14r3960,l3975,14r11144,l15119,xe" fillcolor="black" stroked="f">
              <v:path arrowok="t"/>
            </v:shape>
            <w10:wrap type="none"/>
            <w10:anchorlock/>
          </v:group>
        </w:pict>
      </w:r>
    </w:p>
    <w:p w:rsidR="00522B0F" w:rsidRDefault="00522B0F">
      <w:pPr>
        <w:pStyle w:val="a3"/>
        <w:spacing w:before="6"/>
        <w:rPr>
          <w:b/>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024"/>
        <w:gridCol w:w="3545"/>
        <w:gridCol w:w="1276"/>
        <w:gridCol w:w="3225"/>
        <w:gridCol w:w="1180"/>
        <w:gridCol w:w="1133"/>
        <w:gridCol w:w="1135"/>
        <w:gridCol w:w="1701"/>
      </w:tblGrid>
      <w:tr w:rsidR="00522B0F">
        <w:trPr>
          <w:trHeight w:val="551"/>
        </w:trPr>
        <w:tc>
          <w:tcPr>
            <w:tcW w:w="1560" w:type="dxa"/>
            <w:vMerge w:val="restart"/>
          </w:tcPr>
          <w:p w:rsidR="00522B0F" w:rsidRDefault="00BF5EF4">
            <w:pPr>
              <w:pStyle w:val="TableParagraph"/>
              <w:ind w:left="148" w:right="138"/>
              <w:jc w:val="center"/>
              <w:rPr>
                <w:sz w:val="24"/>
              </w:rPr>
            </w:pPr>
            <w:r>
              <w:rPr>
                <w:sz w:val="24"/>
              </w:rPr>
              <w:t>Наименован ие места</w:t>
            </w:r>
          </w:p>
          <w:p w:rsidR="00522B0F" w:rsidRDefault="00BF5EF4">
            <w:pPr>
              <w:pStyle w:val="TableParagraph"/>
              <w:spacing w:line="270" w:lineRule="atLeast"/>
              <w:ind w:left="148" w:right="137"/>
              <w:jc w:val="center"/>
              <w:rPr>
                <w:sz w:val="24"/>
              </w:rPr>
            </w:pPr>
            <w:r>
              <w:rPr>
                <w:sz w:val="24"/>
              </w:rPr>
              <w:t>хранения отхода</w:t>
            </w:r>
          </w:p>
        </w:tc>
        <w:tc>
          <w:tcPr>
            <w:tcW w:w="1024" w:type="dxa"/>
            <w:vMerge w:val="restart"/>
          </w:tcPr>
          <w:p w:rsidR="00522B0F" w:rsidRDefault="00BF5EF4">
            <w:pPr>
              <w:pStyle w:val="TableParagraph"/>
              <w:ind w:left="124" w:right="109" w:hanging="2"/>
              <w:jc w:val="center"/>
              <w:rPr>
                <w:sz w:val="24"/>
              </w:rPr>
            </w:pPr>
            <w:r>
              <w:rPr>
                <w:sz w:val="24"/>
              </w:rPr>
              <w:t>Вмести мость МВХО,</w:t>
            </w:r>
          </w:p>
          <w:p w:rsidR="00522B0F" w:rsidRDefault="00BF5EF4">
            <w:pPr>
              <w:pStyle w:val="TableParagraph"/>
              <w:spacing w:before="12" w:line="120" w:lineRule="auto"/>
              <w:ind w:left="281" w:right="271"/>
              <w:jc w:val="center"/>
              <w:rPr>
                <w:sz w:val="16"/>
              </w:rPr>
            </w:pPr>
            <w:r>
              <w:rPr>
                <w:position w:val="-10"/>
                <w:sz w:val="24"/>
              </w:rPr>
              <w:t>м</w:t>
            </w:r>
            <w:r>
              <w:rPr>
                <w:sz w:val="16"/>
              </w:rPr>
              <w:t>3</w:t>
            </w:r>
          </w:p>
        </w:tc>
        <w:tc>
          <w:tcPr>
            <w:tcW w:w="3545" w:type="dxa"/>
            <w:vMerge w:val="restart"/>
          </w:tcPr>
          <w:p w:rsidR="00522B0F" w:rsidRDefault="00522B0F">
            <w:pPr>
              <w:pStyle w:val="TableParagraph"/>
              <w:spacing w:before="2"/>
              <w:rPr>
                <w:b/>
                <w:sz w:val="35"/>
              </w:rPr>
            </w:pPr>
          </w:p>
          <w:p w:rsidR="00522B0F" w:rsidRDefault="00BF5EF4">
            <w:pPr>
              <w:pStyle w:val="TableParagraph"/>
              <w:ind w:left="1253" w:right="1235"/>
              <w:jc w:val="center"/>
              <w:rPr>
                <w:sz w:val="24"/>
              </w:rPr>
            </w:pPr>
            <w:r>
              <w:rPr>
                <w:sz w:val="24"/>
              </w:rPr>
              <w:t>Описание</w:t>
            </w:r>
          </w:p>
        </w:tc>
        <w:tc>
          <w:tcPr>
            <w:tcW w:w="1276" w:type="dxa"/>
            <w:vMerge w:val="restart"/>
          </w:tcPr>
          <w:p w:rsidR="00522B0F" w:rsidRDefault="00522B0F">
            <w:pPr>
              <w:pStyle w:val="TableParagraph"/>
              <w:spacing w:before="3"/>
              <w:rPr>
                <w:b/>
                <w:sz w:val="23"/>
              </w:rPr>
            </w:pPr>
          </w:p>
          <w:p w:rsidR="00522B0F" w:rsidRDefault="00BF5EF4">
            <w:pPr>
              <w:pStyle w:val="TableParagraph"/>
              <w:ind w:left="296" w:right="266" w:firstLine="141"/>
              <w:rPr>
                <w:sz w:val="24"/>
              </w:rPr>
            </w:pPr>
            <w:r>
              <w:rPr>
                <w:sz w:val="24"/>
              </w:rPr>
              <w:t>Код ФККО</w:t>
            </w:r>
          </w:p>
        </w:tc>
        <w:tc>
          <w:tcPr>
            <w:tcW w:w="3225" w:type="dxa"/>
            <w:vMerge w:val="restart"/>
          </w:tcPr>
          <w:p w:rsidR="00522B0F" w:rsidRDefault="00522B0F">
            <w:pPr>
              <w:pStyle w:val="TableParagraph"/>
              <w:spacing w:before="2"/>
              <w:rPr>
                <w:b/>
                <w:sz w:val="35"/>
              </w:rPr>
            </w:pPr>
          </w:p>
          <w:p w:rsidR="00522B0F" w:rsidRDefault="00BF5EF4">
            <w:pPr>
              <w:pStyle w:val="TableParagraph"/>
              <w:ind w:left="489"/>
              <w:rPr>
                <w:sz w:val="24"/>
              </w:rPr>
            </w:pPr>
            <w:r>
              <w:rPr>
                <w:sz w:val="24"/>
              </w:rPr>
              <w:t>Наименование отхода</w:t>
            </w:r>
          </w:p>
        </w:tc>
        <w:tc>
          <w:tcPr>
            <w:tcW w:w="2313" w:type="dxa"/>
            <w:gridSpan w:val="2"/>
          </w:tcPr>
          <w:p w:rsidR="00522B0F" w:rsidRDefault="00BF5EF4">
            <w:pPr>
              <w:pStyle w:val="TableParagraph"/>
              <w:spacing w:line="268" w:lineRule="exact"/>
              <w:ind w:left="119" w:right="103"/>
              <w:jc w:val="center"/>
              <w:rPr>
                <w:sz w:val="24"/>
              </w:rPr>
            </w:pPr>
            <w:r>
              <w:rPr>
                <w:sz w:val="24"/>
              </w:rPr>
              <w:t>Норматив</w:t>
            </w:r>
          </w:p>
          <w:p w:rsidR="00522B0F" w:rsidRDefault="00BF5EF4">
            <w:pPr>
              <w:pStyle w:val="TableParagraph"/>
              <w:spacing w:line="264" w:lineRule="exact"/>
              <w:ind w:left="119" w:right="98"/>
              <w:jc w:val="center"/>
              <w:rPr>
                <w:sz w:val="24"/>
              </w:rPr>
            </w:pPr>
            <w:r>
              <w:rPr>
                <w:sz w:val="24"/>
              </w:rPr>
              <w:t>образования отхода</w:t>
            </w:r>
          </w:p>
        </w:tc>
        <w:tc>
          <w:tcPr>
            <w:tcW w:w="1135" w:type="dxa"/>
            <w:vMerge w:val="restart"/>
          </w:tcPr>
          <w:p w:rsidR="00522B0F" w:rsidRDefault="00BF5EF4">
            <w:pPr>
              <w:pStyle w:val="TableParagraph"/>
              <w:spacing w:before="128"/>
              <w:ind w:left="218" w:right="84" w:hanging="96"/>
              <w:rPr>
                <w:sz w:val="24"/>
              </w:rPr>
            </w:pPr>
            <w:r>
              <w:rPr>
                <w:sz w:val="24"/>
              </w:rPr>
              <w:t>Периоди чность вывоза</w:t>
            </w:r>
          </w:p>
        </w:tc>
        <w:tc>
          <w:tcPr>
            <w:tcW w:w="1701" w:type="dxa"/>
            <w:vMerge w:val="restart"/>
          </w:tcPr>
          <w:p w:rsidR="00522B0F" w:rsidRDefault="00BF5EF4">
            <w:pPr>
              <w:pStyle w:val="TableParagraph"/>
              <w:ind w:left="172" w:right="152"/>
              <w:jc w:val="center"/>
              <w:rPr>
                <w:sz w:val="24"/>
              </w:rPr>
            </w:pPr>
            <w:r>
              <w:rPr>
                <w:sz w:val="24"/>
              </w:rPr>
              <w:t>Операция по обращению с</w:t>
            </w:r>
          </w:p>
          <w:p w:rsidR="00522B0F" w:rsidRDefault="00BF5EF4">
            <w:pPr>
              <w:pStyle w:val="TableParagraph"/>
              <w:spacing w:line="270" w:lineRule="atLeast"/>
              <w:ind w:left="170" w:right="152"/>
              <w:jc w:val="center"/>
              <w:rPr>
                <w:sz w:val="24"/>
              </w:rPr>
            </w:pPr>
            <w:r>
              <w:rPr>
                <w:sz w:val="24"/>
              </w:rPr>
              <w:t>опасными отходами</w:t>
            </w:r>
          </w:p>
        </w:tc>
      </w:tr>
      <w:tr w:rsidR="00522B0F">
        <w:trPr>
          <w:trHeight w:val="542"/>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vMerge/>
            <w:tcBorders>
              <w:top w:val="nil"/>
            </w:tcBorders>
          </w:tcPr>
          <w:p w:rsidR="00522B0F" w:rsidRDefault="00522B0F">
            <w:pPr>
              <w:rPr>
                <w:sz w:val="2"/>
                <w:szCs w:val="2"/>
              </w:rPr>
            </w:pPr>
          </w:p>
        </w:tc>
        <w:tc>
          <w:tcPr>
            <w:tcW w:w="3225" w:type="dxa"/>
            <w:vMerge/>
            <w:tcBorders>
              <w:top w:val="nil"/>
            </w:tcBorders>
          </w:tcPr>
          <w:p w:rsidR="00522B0F" w:rsidRDefault="00522B0F">
            <w:pPr>
              <w:rPr>
                <w:sz w:val="2"/>
                <w:szCs w:val="2"/>
              </w:rPr>
            </w:pPr>
          </w:p>
        </w:tc>
        <w:tc>
          <w:tcPr>
            <w:tcW w:w="1180" w:type="dxa"/>
          </w:tcPr>
          <w:p w:rsidR="00522B0F" w:rsidRDefault="00BF5EF4">
            <w:pPr>
              <w:pStyle w:val="TableParagraph"/>
              <w:spacing w:before="126"/>
              <w:ind w:right="318"/>
              <w:jc w:val="right"/>
              <w:rPr>
                <w:sz w:val="24"/>
              </w:rPr>
            </w:pPr>
            <w:r>
              <w:rPr>
                <w:sz w:val="24"/>
              </w:rPr>
              <w:t>т/год</w:t>
            </w:r>
          </w:p>
        </w:tc>
        <w:tc>
          <w:tcPr>
            <w:tcW w:w="1133" w:type="dxa"/>
          </w:tcPr>
          <w:p w:rsidR="00522B0F" w:rsidRDefault="00BF5EF4">
            <w:pPr>
              <w:pStyle w:val="TableParagraph"/>
              <w:spacing w:before="126"/>
              <w:ind w:left="159" w:right="140"/>
              <w:jc w:val="center"/>
              <w:rPr>
                <w:sz w:val="24"/>
              </w:rPr>
            </w:pPr>
            <w:r>
              <w:rPr>
                <w:sz w:val="24"/>
              </w:rPr>
              <w:t>м</w:t>
            </w:r>
            <w:r>
              <w:rPr>
                <w:sz w:val="24"/>
                <w:vertAlign w:val="superscript"/>
              </w:rPr>
              <w:t>3</w:t>
            </w:r>
            <w:r>
              <w:rPr>
                <w:sz w:val="24"/>
              </w:rPr>
              <w:t>/год</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272"/>
        </w:trPr>
        <w:tc>
          <w:tcPr>
            <w:tcW w:w="1560" w:type="dxa"/>
            <w:tcBorders>
              <w:bottom w:val="nil"/>
            </w:tcBorders>
          </w:tcPr>
          <w:p w:rsidR="00522B0F" w:rsidRDefault="00BF5EF4">
            <w:pPr>
              <w:pStyle w:val="TableParagraph"/>
              <w:spacing w:line="253" w:lineRule="exact"/>
              <w:ind w:left="107"/>
              <w:rPr>
                <w:sz w:val="24"/>
              </w:rPr>
            </w:pPr>
            <w:r>
              <w:rPr>
                <w:sz w:val="24"/>
              </w:rPr>
              <w:t>специализир</w:t>
            </w:r>
          </w:p>
        </w:tc>
        <w:tc>
          <w:tcPr>
            <w:tcW w:w="1024" w:type="dxa"/>
            <w:tcBorders>
              <w:bottom w:val="nil"/>
            </w:tcBorders>
          </w:tcPr>
          <w:p w:rsidR="00522B0F" w:rsidRDefault="00522B0F">
            <w:pPr>
              <w:pStyle w:val="TableParagraph"/>
              <w:rPr>
                <w:sz w:val="20"/>
              </w:rPr>
            </w:pPr>
          </w:p>
        </w:tc>
        <w:tc>
          <w:tcPr>
            <w:tcW w:w="3545" w:type="dxa"/>
            <w:tcBorders>
              <w:bottom w:val="nil"/>
            </w:tcBorders>
          </w:tcPr>
          <w:p w:rsidR="00522B0F" w:rsidRDefault="00BF5EF4">
            <w:pPr>
              <w:pStyle w:val="TableParagraph"/>
              <w:tabs>
                <w:tab w:val="left" w:pos="1627"/>
                <w:tab w:val="left" w:pos="3212"/>
              </w:tabs>
              <w:spacing w:line="253" w:lineRule="exact"/>
              <w:ind w:left="111"/>
              <w:rPr>
                <w:sz w:val="24"/>
              </w:rPr>
            </w:pPr>
            <w:r>
              <w:rPr>
                <w:sz w:val="24"/>
              </w:rPr>
              <w:t>помещение,</w:t>
            </w:r>
            <w:r>
              <w:rPr>
                <w:sz w:val="24"/>
              </w:rPr>
              <w:tab/>
              <w:t>защищенное</w:t>
            </w:r>
            <w:r>
              <w:rPr>
                <w:sz w:val="24"/>
              </w:rPr>
              <w:tab/>
              <w:t>от</w:t>
            </w:r>
          </w:p>
        </w:tc>
        <w:tc>
          <w:tcPr>
            <w:tcW w:w="1276" w:type="dxa"/>
            <w:tcBorders>
              <w:bottom w:val="nil"/>
            </w:tcBorders>
          </w:tcPr>
          <w:p w:rsidR="00522B0F" w:rsidRDefault="00BF5EF4">
            <w:pPr>
              <w:pStyle w:val="TableParagraph"/>
              <w:spacing w:line="253" w:lineRule="exact"/>
              <w:ind w:left="139" w:right="126"/>
              <w:jc w:val="center"/>
              <w:rPr>
                <w:sz w:val="24"/>
              </w:rPr>
            </w:pPr>
            <w:r>
              <w:rPr>
                <w:sz w:val="24"/>
              </w:rPr>
              <w:t>40615001</w:t>
            </w:r>
          </w:p>
        </w:tc>
        <w:tc>
          <w:tcPr>
            <w:tcW w:w="3225" w:type="dxa"/>
            <w:tcBorders>
              <w:bottom w:val="nil"/>
            </w:tcBorders>
          </w:tcPr>
          <w:p w:rsidR="00522B0F" w:rsidRDefault="00BF5EF4">
            <w:pPr>
              <w:pStyle w:val="TableParagraph"/>
              <w:spacing w:line="253" w:lineRule="exact"/>
              <w:ind w:left="110"/>
              <w:rPr>
                <w:sz w:val="24"/>
              </w:rPr>
            </w:pPr>
            <w:r>
              <w:rPr>
                <w:sz w:val="24"/>
              </w:rPr>
              <w:t>Отходы минеральных масел</w:t>
            </w:r>
          </w:p>
        </w:tc>
        <w:tc>
          <w:tcPr>
            <w:tcW w:w="1180" w:type="dxa"/>
            <w:tcBorders>
              <w:bottom w:val="nil"/>
            </w:tcBorders>
          </w:tcPr>
          <w:p w:rsidR="00522B0F" w:rsidRDefault="00522B0F">
            <w:pPr>
              <w:pStyle w:val="TableParagraph"/>
              <w:rPr>
                <w:sz w:val="20"/>
              </w:rPr>
            </w:pPr>
          </w:p>
        </w:tc>
        <w:tc>
          <w:tcPr>
            <w:tcW w:w="1133" w:type="dxa"/>
            <w:tcBorders>
              <w:bottom w:val="nil"/>
            </w:tcBorders>
          </w:tcPr>
          <w:p w:rsidR="00522B0F" w:rsidRDefault="00522B0F">
            <w:pPr>
              <w:pStyle w:val="TableParagraph"/>
              <w:rPr>
                <w:sz w:val="20"/>
              </w:rPr>
            </w:pPr>
          </w:p>
        </w:tc>
        <w:tc>
          <w:tcPr>
            <w:tcW w:w="1135" w:type="dxa"/>
            <w:tcBorders>
              <w:bottom w:val="nil"/>
            </w:tcBorders>
          </w:tcPr>
          <w:p w:rsidR="00522B0F" w:rsidRDefault="00BF5EF4">
            <w:pPr>
              <w:pStyle w:val="TableParagraph"/>
              <w:spacing w:line="253" w:lineRule="exact"/>
              <w:ind w:left="114"/>
              <w:rPr>
                <w:sz w:val="24"/>
              </w:rPr>
            </w:pPr>
            <w:r>
              <w:rPr>
                <w:sz w:val="24"/>
              </w:rPr>
              <w:t>1 раз в 6</w:t>
            </w:r>
          </w:p>
        </w:tc>
        <w:tc>
          <w:tcPr>
            <w:tcW w:w="1701" w:type="dxa"/>
            <w:tcBorders>
              <w:bottom w:val="nil"/>
            </w:tcBorders>
          </w:tcPr>
          <w:p w:rsidR="00522B0F" w:rsidRDefault="00BF5EF4">
            <w:pPr>
              <w:pStyle w:val="TableParagraph"/>
              <w:spacing w:line="253" w:lineRule="exact"/>
              <w:ind w:left="55"/>
              <w:rPr>
                <w:sz w:val="24"/>
              </w:rPr>
            </w:pPr>
            <w:r>
              <w:rPr>
                <w:sz w:val="24"/>
              </w:rPr>
              <w:t>Обезвреживан</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ованные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1979"/>
                <w:tab w:val="left" w:pos="3330"/>
              </w:tabs>
              <w:spacing w:line="256" w:lineRule="exact"/>
              <w:ind w:left="111"/>
              <w:rPr>
                <w:sz w:val="24"/>
              </w:rPr>
            </w:pPr>
            <w:r>
              <w:rPr>
                <w:sz w:val="24"/>
              </w:rPr>
              <w:t>атмосферных</w:t>
            </w:r>
            <w:r>
              <w:rPr>
                <w:sz w:val="24"/>
              </w:rPr>
              <w:tab/>
              <w:t>осадков,</w:t>
            </w:r>
            <w:r>
              <w:rPr>
                <w:sz w:val="24"/>
              </w:rPr>
              <w:tab/>
              <w:t>с</w:t>
            </w:r>
          </w:p>
        </w:tc>
        <w:tc>
          <w:tcPr>
            <w:tcW w:w="1276" w:type="dxa"/>
            <w:tcBorders>
              <w:top w:val="nil"/>
              <w:bottom w:val="nil"/>
            </w:tcBorders>
          </w:tcPr>
          <w:p w:rsidR="00522B0F" w:rsidRDefault="00BF5EF4">
            <w:pPr>
              <w:pStyle w:val="TableParagraph"/>
              <w:spacing w:line="256" w:lineRule="exact"/>
              <w:ind w:left="139" w:right="126"/>
              <w:jc w:val="center"/>
              <w:rPr>
                <w:sz w:val="24"/>
              </w:rPr>
            </w:pPr>
            <w:r>
              <w:rPr>
                <w:sz w:val="24"/>
              </w:rPr>
              <w:t>313</w:t>
            </w:r>
          </w:p>
        </w:tc>
        <w:tc>
          <w:tcPr>
            <w:tcW w:w="3225" w:type="dxa"/>
            <w:tcBorders>
              <w:top w:val="nil"/>
              <w:bottom w:val="nil"/>
            </w:tcBorders>
          </w:tcPr>
          <w:p w:rsidR="00522B0F" w:rsidRDefault="00BF5EF4">
            <w:pPr>
              <w:pStyle w:val="TableParagraph"/>
              <w:spacing w:line="256" w:lineRule="exact"/>
              <w:ind w:left="110"/>
              <w:rPr>
                <w:sz w:val="24"/>
              </w:rPr>
            </w:pPr>
            <w:r>
              <w:rPr>
                <w:sz w:val="24"/>
              </w:rPr>
              <w:t>трансмиссионных</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BF5EF4">
            <w:pPr>
              <w:pStyle w:val="TableParagraph"/>
              <w:spacing w:line="256" w:lineRule="exact"/>
              <w:ind w:left="114"/>
              <w:rPr>
                <w:sz w:val="24"/>
              </w:rPr>
            </w:pPr>
            <w:r>
              <w:rPr>
                <w:sz w:val="24"/>
              </w:rPr>
              <w:t>месяцев</w:t>
            </w:r>
          </w:p>
        </w:tc>
        <w:tc>
          <w:tcPr>
            <w:tcW w:w="1701" w:type="dxa"/>
            <w:tcBorders>
              <w:top w:val="nil"/>
              <w:bottom w:val="nil"/>
            </w:tcBorders>
          </w:tcPr>
          <w:p w:rsidR="00522B0F" w:rsidRDefault="00BF5EF4">
            <w:pPr>
              <w:pStyle w:val="TableParagraph"/>
              <w:tabs>
                <w:tab w:val="left" w:pos="1417"/>
              </w:tabs>
              <w:spacing w:line="256" w:lineRule="exact"/>
              <w:ind w:left="55"/>
              <w:rPr>
                <w:sz w:val="24"/>
              </w:rPr>
            </w:pPr>
            <w:r>
              <w:rPr>
                <w:sz w:val="24"/>
              </w:rPr>
              <w:t>ие</w:t>
            </w:r>
            <w:r>
              <w:rPr>
                <w:sz w:val="24"/>
              </w:rPr>
              <w:tab/>
              <w:t>на</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герметичные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spacing w:line="256" w:lineRule="exact"/>
              <w:ind w:left="111"/>
              <w:rPr>
                <w:sz w:val="24"/>
              </w:rPr>
            </w:pPr>
            <w:r>
              <w:rPr>
                <w:sz w:val="24"/>
              </w:rPr>
              <w:t>водонепроницаемым</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BF5EF4">
            <w:pPr>
              <w:pStyle w:val="TableParagraph"/>
              <w:spacing w:line="256" w:lineRule="exact"/>
              <w:ind w:left="55"/>
              <w:rPr>
                <w:sz w:val="24"/>
              </w:rPr>
            </w:pPr>
            <w:r>
              <w:rPr>
                <w:sz w:val="24"/>
              </w:rPr>
              <w:t>установке</w:t>
            </w:r>
          </w:p>
        </w:tc>
      </w:tr>
      <w:tr w:rsidR="00522B0F">
        <w:trPr>
          <w:trHeight w:val="552"/>
        </w:trPr>
        <w:tc>
          <w:tcPr>
            <w:tcW w:w="1560" w:type="dxa"/>
            <w:tcBorders>
              <w:top w:val="nil"/>
              <w:bottom w:val="nil"/>
            </w:tcBorders>
          </w:tcPr>
          <w:p w:rsidR="00522B0F" w:rsidRDefault="00BF5EF4">
            <w:pPr>
              <w:pStyle w:val="TableParagraph"/>
              <w:spacing w:line="271" w:lineRule="exact"/>
              <w:ind w:left="107"/>
              <w:rPr>
                <w:sz w:val="24"/>
              </w:rPr>
            </w:pPr>
            <w:r>
              <w:rPr>
                <w:sz w:val="24"/>
              </w:rPr>
              <w:t>промаркиро</w:t>
            </w:r>
          </w:p>
          <w:p w:rsidR="00522B0F" w:rsidRDefault="00BF5EF4">
            <w:pPr>
              <w:pStyle w:val="TableParagraph"/>
              <w:spacing w:line="261" w:lineRule="exact"/>
              <w:ind w:left="107"/>
              <w:rPr>
                <w:sz w:val="24"/>
              </w:rPr>
            </w:pPr>
            <w:r>
              <w:rPr>
                <w:sz w:val="24"/>
              </w:rPr>
              <w:t>ванные</w:t>
            </w:r>
          </w:p>
        </w:tc>
        <w:tc>
          <w:tcPr>
            <w:tcW w:w="1024" w:type="dxa"/>
            <w:tcBorders>
              <w:top w:val="nil"/>
              <w:bottom w:val="nil"/>
            </w:tcBorders>
          </w:tcPr>
          <w:p w:rsidR="00522B0F" w:rsidRDefault="00BF5EF4">
            <w:pPr>
              <w:pStyle w:val="TableParagraph"/>
              <w:spacing w:before="199"/>
              <w:ind w:left="282" w:right="271"/>
              <w:jc w:val="center"/>
              <w:rPr>
                <w:sz w:val="24"/>
              </w:rPr>
            </w:pPr>
            <w:r>
              <w:rPr>
                <w:sz w:val="24"/>
              </w:rPr>
              <w:t>0,03</w:t>
            </w:r>
          </w:p>
        </w:tc>
        <w:tc>
          <w:tcPr>
            <w:tcW w:w="3545" w:type="dxa"/>
            <w:tcBorders>
              <w:top w:val="nil"/>
              <w:bottom w:val="nil"/>
            </w:tcBorders>
          </w:tcPr>
          <w:p w:rsidR="00522B0F" w:rsidRDefault="00BF5EF4">
            <w:pPr>
              <w:pStyle w:val="TableParagraph"/>
              <w:tabs>
                <w:tab w:val="left" w:pos="1617"/>
                <w:tab w:val="left" w:pos="3212"/>
              </w:tabs>
              <w:spacing w:line="271" w:lineRule="exact"/>
              <w:ind w:left="111"/>
              <w:rPr>
                <w:sz w:val="24"/>
              </w:rPr>
            </w:pPr>
            <w:r>
              <w:rPr>
                <w:sz w:val="24"/>
              </w:rPr>
              <w:t>покрытием,</w:t>
            </w:r>
            <w:r>
              <w:rPr>
                <w:sz w:val="24"/>
              </w:rPr>
              <w:tab/>
              <w:t>защищенное</w:t>
            </w:r>
            <w:r>
              <w:rPr>
                <w:sz w:val="24"/>
              </w:rPr>
              <w:tab/>
              <w:t>от</w:t>
            </w:r>
          </w:p>
          <w:p w:rsidR="00522B0F" w:rsidRDefault="00BF5EF4">
            <w:pPr>
              <w:pStyle w:val="TableParagraph"/>
              <w:spacing w:line="261" w:lineRule="exact"/>
              <w:ind w:left="111"/>
              <w:rPr>
                <w:sz w:val="24"/>
              </w:rPr>
            </w:pPr>
            <w:r>
              <w:rPr>
                <w:sz w:val="24"/>
              </w:rPr>
              <w:t>несанкционированного</w:t>
            </w:r>
            <w:r>
              <w:rPr>
                <w:spacing w:val="1"/>
                <w:sz w:val="24"/>
              </w:rPr>
              <w:t xml:space="preserve"> </w:t>
            </w:r>
            <w:r>
              <w:rPr>
                <w:sz w:val="24"/>
              </w:rPr>
              <w:t>доступа,</w:t>
            </w:r>
          </w:p>
        </w:tc>
        <w:tc>
          <w:tcPr>
            <w:tcW w:w="1276" w:type="dxa"/>
            <w:tcBorders>
              <w:top w:val="nil"/>
              <w:bottom w:val="nil"/>
            </w:tcBorders>
          </w:tcPr>
          <w:p w:rsidR="00522B0F" w:rsidRDefault="00522B0F">
            <w:pPr>
              <w:pStyle w:val="TableParagraph"/>
            </w:pPr>
          </w:p>
        </w:tc>
        <w:tc>
          <w:tcPr>
            <w:tcW w:w="3225" w:type="dxa"/>
            <w:tcBorders>
              <w:top w:val="nil"/>
              <w:bottom w:val="nil"/>
            </w:tcBorders>
          </w:tcPr>
          <w:p w:rsidR="00522B0F" w:rsidRDefault="00522B0F">
            <w:pPr>
              <w:pStyle w:val="TableParagraph"/>
            </w:pPr>
          </w:p>
        </w:tc>
        <w:tc>
          <w:tcPr>
            <w:tcW w:w="1180" w:type="dxa"/>
            <w:tcBorders>
              <w:top w:val="nil"/>
              <w:bottom w:val="nil"/>
            </w:tcBorders>
          </w:tcPr>
          <w:p w:rsidR="00522B0F" w:rsidRDefault="00BF5EF4">
            <w:pPr>
              <w:pStyle w:val="TableParagraph"/>
              <w:spacing w:before="199"/>
              <w:ind w:right="305"/>
              <w:jc w:val="right"/>
              <w:rPr>
                <w:sz w:val="24"/>
              </w:rPr>
            </w:pPr>
            <w:r>
              <w:rPr>
                <w:sz w:val="24"/>
              </w:rPr>
              <w:t>0,024</w:t>
            </w:r>
          </w:p>
        </w:tc>
        <w:tc>
          <w:tcPr>
            <w:tcW w:w="1133" w:type="dxa"/>
            <w:tcBorders>
              <w:top w:val="nil"/>
              <w:bottom w:val="nil"/>
            </w:tcBorders>
          </w:tcPr>
          <w:p w:rsidR="00522B0F" w:rsidRDefault="00BF5EF4">
            <w:pPr>
              <w:pStyle w:val="TableParagraph"/>
              <w:spacing w:before="199"/>
              <w:ind w:left="159" w:right="144"/>
              <w:jc w:val="center"/>
              <w:rPr>
                <w:sz w:val="24"/>
              </w:rPr>
            </w:pPr>
            <w:r>
              <w:rPr>
                <w:sz w:val="24"/>
              </w:rPr>
              <w:t>0,026</w:t>
            </w:r>
          </w:p>
        </w:tc>
        <w:tc>
          <w:tcPr>
            <w:tcW w:w="1135" w:type="dxa"/>
            <w:tcBorders>
              <w:top w:val="nil"/>
              <w:bottom w:val="nil"/>
            </w:tcBorders>
          </w:tcPr>
          <w:p w:rsidR="00522B0F" w:rsidRDefault="00522B0F">
            <w:pPr>
              <w:pStyle w:val="TableParagraph"/>
            </w:pPr>
          </w:p>
        </w:tc>
        <w:tc>
          <w:tcPr>
            <w:tcW w:w="1701" w:type="dxa"/>
            <w:tcBorders>
              <w:top w:val="nil"/>
              <w:bottom w:val="nil"/>
            </w:tcBorders>
          </w:tcPr>
          <w:p w:rsidR="00522B0F" w:rsidRDefault="00BF5EF4">
            <w:pPr>
              <w:pStyle w:val="TableParagraph"/>
              <w:spacing w:line="271" w:lineRule="exact"/>
              <w:ind w:left="55"/>
              <w:rPr>
                <w:sz w:val="24"/>
              </w:rPr>
            </w:pPr>
            <w:r>
              <w:rPr>
                <w:sz w:val="24"/>
              </w:rPr>
              <w:t>«ПИРОТЕКС»</w:t>
            </w:r>
          </w:p>
        </w:tc>
      </w:tr>
      <w:tr w:rsidR="00522B0F">
        <w:trPr>
          <w:trHeight w:val="275"/>
        </w:trPr>
        <w:tc>
          <w:tcPr>
            <w:tcW w:w="1560" w:type="dxa"/>
            <w:tcBorders>
              <w:top w:val="nil"/>
              <w:bottom w:val="nil"/>
            </w:tcBorders>
          </w:tcPr>
          <w:p w:rsidR="00522B0F" w:rsidRDefault="00BF5EF4">
            <w:pPr>
              <w:pStyle w:val="TableParagraph"/>
              <w:spacing w:line="256" w:lineRule="exact"/>
              <w:ind w:left="107"/>
              <w:rPr>
                <w:sz w:val="24"/>
              </w:rPr>
            </w:pPr>
            <w:r>
              <w:rPr>
                <w:sz w:val="24"/>
              </w:rPr>
              <w:t>емкости</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270"/>
              </w:tabs>
              <w:spacing w:line="256" w:lineRule="exact"/>
              <w:ind w:left="111"/>
              <w:rPr>
                <w:sz w:val="24"/>
              </w:rPr>
            </w:pPr>
            <w:r>
              <w:rPr>
                <w:sz w:val="24"/>
              </w:rPr>
              <w:t>оснащенное</w:t>
            </w:r>
            <w:r>
              <w:rPr>
                <w:sz w:val="24"/>
              </w:rPr>
              <w:tab/>
              <w:t>средствами</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6"/>
        </w:trPr>
        <w:tc>
          <w:tcPr>
            <w:tcW w:w="1560" w:type="dxa"/>
            <w:tcBorders>
              <w:top w:val="nil"/>
              <w:bottom w:val="nil"/>
            </w:tcBorders>
          </w:tcPr>
          <w:p w:rsidR="00522B0F" w:rsidRDefault="00522B0F">
            <w:pPr>
              <w:pStyle w:val="TableParagraph"/>
              <w:rPr>
                <w:sz w:val="20"/>
              </w:rPr>
            </w:pP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327"/>
              </w:tabs>
              <w:spacing w:line="256" w:lineRule="exact"/>
              <w:ind w:left="111"/>
              <w:rPr>
                <w:sz w:val="24"/>
              </w:rPr>
            </w:pPr>
            <w:r>
              <w:rPr>
                <w:sz w:val="24"/>
              </w:rPr>
              <w:t>ликвидации</w:t>
            </w:r>
            <w:r>
              <w:rPr>
                <w:sz w:val="24"/>
              </w:rPr>
              <w:tab/>
              <w:t>аварийных</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413"/>
        </w:trPr>
        <w:tc>
          <w:tcPr>
            <w:tcW w:w="1560" w:type="dxa"/>
            <w:tcBorders>
              <w:top w:val="nil"/>
            </w:tcBorders>
          </w:tcPr>
          <w:p w:rsidR="00522B0F" w:rsidRDefault="00522B0F">
            <w:pPr>
              <w:pStyle w:val="TableParagraph"/>
            </w:pPr>
          </w:p>
        </w:tc>
        <w:tc>
          <w:tcPr>
            <w:tcW w:w="1024" w:type="dxa"/>
            <w:tcBorders>
              <w:top w:val="nil"/>
            </w:tcBorders>
          </w:tcPr>
          <w:p w:rsidR="00522B0F" w:rsidRDefault="00522B0F">
            <w:pPr>
              <w:pStyle w:val="TableParagraph"/>
            </w:pPr>
          </w:p>
        </w:tc>
        <w:tc>
          <w:tcPr>
            <w:tcW w:w="3545" w:type="dxa"/>
            <w:tcBorders>
              <w:top w:val="nil"/>
            </w:tcBorders>
          </w:tcPr>
          <w:p w:rsidR="00522B0F" w:rsidRDefault="00BF5EF4">
            <w:pPr>
              <w:pStyle w:val="TableParagraph"/>
              <w:spacing w:line="271" w:lineRule="exact"/>
              <w:ind w:left="111"/>
              <w:rPr>
                <w:sz w:val="24"/>
              </w:rPr>
            </w:pPr>
            <w:r>
              <w:rPr>
                <w:sz w:val="24"/>
              </w:rPr>
              <w:t>ситуаций</w:t>
            </w:r>
          </w:p>
        </w:tc>
        <w:tc>
          <w:tcPr>
            <w:tcW w:w="1276" w:type="dxa"/>
            <w:tcBorders>
              <w:top w:val="nil"/>
            </w:tcBorders>
          </w:tcPr>
          <w:p w:rsidR="00522B0F" w:rsidRDefault="00522B0F">
            <w:pPr>
              <w:pStyle w:val="TableParagraph"/>
            </w:pPr>
          </w:p>
        </w:tc>
        <w:tc>
          <w:tcPr>
            <w:tcW w:w="3225" w:type="dxa"/>
            <w:tcBorders>
              <w:top w:val="nil"/>
            </w:tcBorders>
          </w:tcPr>
          <w:p w:rsidR="00522B0F" w:rsidRDefault="00522B0F">
            <w:pPr>
              <w:pStyle w:val="TableParagraph"/>
            </w:pPr>
          </w:p>
        </w:tc>
        <w:tc>
          <w:tcPr>
            <w:tcW w:w="1180" w:type="dxa"/>
            <w:tcBorders>
              <w:top w:val="nil"/>
            </w:tcBorders>
          </w:tcPr>
          <w:p w:rsidR="00522B0F" w:rsidRDefault="00522B0F">
            <w:pPr>
              <w:pStyle w:val="TableParagraph"/>
            </w:pPr>
          </w:p>
        </w:tc>
        <w:tc>
          <w:tcPr>
            <w:tcW w:w="1133" w:type="dxa"/>
            <w:tcBorders>
              <w:top w:val="nil"/>
            </w:tcBorders>
          </w:tcPr>
          <w:p w:rsidR="00522B0F" w:rsidRDefault="00522B0F">
            <w:pPr>
              <w:pStyle w:val="TableParagraph"/>
            </w:pPr>
          </w:p>
        </w:tc>
        <w:tc>
          <w:tcPr>
            <w:tcW w:w="1135" w:type="dxa"/>
            <w:tcBorders>
              <w:top w:val="nil"/>
            </w:tcBorders>
          </w:tcPr>
          <w:p w:rsidR="00522B0F" w:rsidRDefault="00522B0F">
            <w:pPr>
              <w:pStyle w:val="TableParagraph"/>
            </w:pPr>
          </w:p>
        </w:tc>
        <w:tc>
          <w:tcPr>
            <w:tcW w:w="1701" w:type="dxa"/>
            <w:tcBorders>
              <w:top w:val="nil"/>
            </w:tcBorders>
          </w:tcPr>
          <w:p w:rsidR="00522B0F" w:rsidRDefault="00522B0F">
            <w:pPr>
              <w:pStyle w:val="TableParagraph"/>
            </w:pPr>
          </w:p>
        </w:tc>
      </w:tr>
      <w:tr w:rsidR="00522B0F">
        <w:trPr>
          <w:trHeight w:val="272"/>
        </w:trPr>
        <w:tc>
          <w:tcPr>
            <w:tcW w:w="1560" w:type="dxa"/>
            <w:tcBorders>
              <w:bottom w:val="nil"/>
            </w:tcBorders>
          </w:tcPr>
          <w:p w:rsidR="00522B0F" w:rsidRDefault="00BF5EF4">
            <w:pPr>
              <w:pStyle w:val="TableParagraph"/>
              <w:spacing w:line="253" w:lineRule="exact"/>
              <w:ind w:left="107"/>
              <w:rPr>
                <w:sz w:val="24"/>
              </w:rPr>
            </w:pPr>
            <w:r>
              <w:rPr>
                <w:sz w:val="24"/>
              </w:rPr>
              <w:t>специализир</w:t>
            </w:r>
          </w:p>
        </w:tc>
        <w:tc>
          <w:tcPr>
            <w:tcW w:w="1024" w:type="dxa"/>
            <w:tcBorders>
              <w:bottom w:val="nil"/>
            </w:tcBorders>
          </w:tcPr>
          <w:p w:rsidR="00522B0F" w:rsidRDefault="00522B0F">
            <w:pPr>
              <w:pStyle w:val="TableParagraph"/>
              <w:rPr>
                <w:sz w:val="20"/>
              </w:rPr>
            </w:pPr>
          </w:p>
        </w:tc>
        <w:tc>
          <w:tcPr>
            <w:tcW w:w="3545" w:type="dxa"/>
            <w:tcBorders>
              <w:bottom w:val="nil"/>
            </w:tcBorders>
          </w:tcPr>
          <w:p w:rsidR="00522B0F" w:rsidRDefault="00BF5EF4">
            <w:pPr>
              <w:pStyle w:val="TableParagraph"/>
              <w:tabs>
                <w:tab w:val="left" w:pos="1627"/>
                <w:tab w:val="left" w:pos="3212"/>
              </w:tabs>
              <w:spacing w:line="253" w:lineRule="exact"/>
              <w:ind w:left="111"/>
              <w:rPr>
                <w:sz w:val="24"/>
              </w:rPr>
            </w:pPr>
            <w:r>
              <w:rPr>
                <w:sz w:val="24"/>
              </w:rPr>
              <w:t>помещение,</w:t>
            </w:r>
            <w:r>
              <w:rPr>
                <w:sz w:val="24"/>
              </w:rPr>
              <w:tab/>
              <w:t>защищенное</w:t>
            </w:r>
            <w:r>
              <w:rPr>
                <w:sz w:val="24"/>
              </w:rPr>
              <w:tab/>
              <w:t>от</w:t>
            </w:r>
          </w:p>
        </w:tc>
        <w:tc>
          <w:tcPr>
            <w:tcW w:w="1276" w:type="dxa"/>
            <w:tcBorders>
              <w:bottom w:val="nil"/>
            </w:tcBorders>
          </w:tcPr>
          <w:p w:rsidR="00522B0F" w:rsidRDefault="00BF5EF4">
            <w:pPr>
              <w:pStyle w:val="TableParagraph"/>
              <w:spacing w:line="253" w:lineRule="exact"/>
              <w:ind w:left="139" w:right="126"/>
              <w:jc w:val="center"/>
              <w:rPr>
                <w:sz w:val="24"/>
              </w:rPr>
            </w:pPr>
            <w:r>
              <w:rPr>
                <w:sz w:val="24"/>
              </w:rPr>
              <w:t>40612001</w:t>
            </w:r>
          </w:p>
        </w:tc>
        <w:tc>
          <w:tcPr>
            <w:tcW w:w="3225" w:type="dxa"/>
            <w:tcBorders>
              <w:bottom w:val="nil"/>
            </w:tcBorders>
          </w:tcPr>
          <w:p w:rsidR="00522B0F" w:rsidRDefault="00BF5EF4">
            <w:pPr>
              <w:pStyle w:val="TableParagraph"/>
              <w:spacing w:line="253" w:lineRule="exact"/>
              <w:ind w:left="110"/>
              <w:rPr>
                <w:sz w:val="24"/>
              </w:rPr>
            </w:pPr>
            <w:r>
              <w:rPr>
                <w:sz w:val="24"/>
              </w:rPr>
              <w:t>Отходы минеральных масел</w:t>
            </w:r>
          </w:p>
        </w:tc>
        <w:tc>
          <w:tcPr>
            <w:tcW w:w="1180" w:type="dxa"/>
            <w:tcBorders>
              <w:bottom w:val="nil"/>
            </w:tcBorders>
          </w:tcPr>
          <w:p w:rsidR="00522B0F" w:rsidRDefault="00522B0F">
            <w:pPr>
              <w:pStyle w:val="TableParagraph"/>
              <w:rPr>
                <w:sz w:val="20"/>
              </w:rPr>
            </w:pPr>
          </w:p>
        </w:tc>
        <w:tc>
          <w:tcPr>
            <w:tcW w:w="1133" w:type="dxa"/>
            <w:tcBorders>
              <w:bottom w:val="nil"/>
            </w:tcBorders>
          </w:tcPr>
          <w:p w:rsidR="00522B0F" w:rsidRDefault="00522B0F">
            <w:pPr>
              <w:pStyle w:val="TableParagraph"/>
              <w:rPr>
                <w:sz w:val="20"/>
              </w:rPr>
            </w:pPr>
          </w:p>
        </w:tc>
        <w:tc>
          <w:tcPr>
            <w:tcW w:w="1135" w:type="dxa"/>
            <w:tcBorders>
              <w:bottom w:val="nil"/>
            </w:tcBorders>
          </w:tcPr>
          <w:p w:rsidR="00522B0F" w:rsidRDefault="00BF5EF4">
            <w:pPr>
              <w:pStyle w:val="TableParagraph"/>
              <w:spacing w:line="253" w:lineRule="exact"/>
              <w:ind w:left="114"/>
              <w:rPr>
                <w:sz w:val="24"/>
              </w:rPr>
            </w:pPr>
            <w:r>
              <w:rPr>
                <w:sz w:val="24"/>
              </w:rPr>
              <w:t>1 раз в 6</w:t>
            </w:r>
          </w:p>
        </w:tc>
        <w:tc>
          <w:tcPr>
            <w:tcW w:w="1701" w:type="dxa"/>
            <w:tcBorders>
              <w:bottom w:val="nil"/>
            </w:tcBorders>
          </w:tcPr>
          <w:p w:rsidR="00522B0F" w:rsidRDefault="00BF5EF4">
            <w:pPr>
              <w:pStyle w:val="TableParagraph"/>
              <w:spacing w:line="253" w:lineRule="exact"/>
              <w:ind w:left="55"/>
              <w:rPr>
                <w:sz w:val="24"/>
              </w:rPr>
            </w:pPr>
            <w:r>
              <w:rPr>
                <w:sz w:val="24"/>
              </w:rPr>
              <w:t>Обезвреживан</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ованные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1979"/>
                <w:tab w:val="left" w:pos="3330"/>
              </w:tabs>
              <w:spacing w:line="256" w:lineRule="exact"/>
              <w:ind w:left="111"/>
              <w:rPr>
                <w:sz w:val="24"/>
              </w:rPr>
            </w:pPr>
            <w:r>
              <w:rPr>
                <w:sz w:val="24"/>
              </w:rPr>
              <w:t>атмосферных</w:t>
            </w:r>
            <w:r>
              <w:rPr>
                <w:sz w:val="24"/>
              </w:rPr>
              <w:tab/>
              <w:t>осадков,</w:t>
            </w:r>
            <w:r>
              <w:rPr>
                <w:sz w:val="24"/>
              </w:rPr>
              <w:tab/>
              <w:t>с</w:t>
            </w:r>
          </w:p>
        </w:tc>
        <w:tc>
          <w:tcPr>
            <w:tcW w:w="1276" w:type="dxa"/>
            <w:tcBorders>
              <w:top w:val="nil"/>
              <w:bottom w:val="nil"/>
            </w:tcBorders>
          </w:tcPr>
          <w:p w:rsidR="00522B0F" w:rsidRDefault="00BF5EF4">
            <w:pPr>
              <w:pStyle w:val="TableParagraph"/>
              <w:spacing w:line="256" w:lineRule="exact"/>
              <w:ind w:left="139" w:right="126"/>
              <w:jc w:val="center"/>
              <w:rPr>
                <w:sz w:val="24"/>
              </w:rPr>
            </w:pPr>
            <w:r>
              <w:rPr>
                <w:sz w:val="24"/>
              </w:rPr>
              <w:t>313</w:t>
            </w:r>
          </w:p>
        </w:tc>
        <w:tc>
          <w:tcPr>
            <w:tcW w:w="3225" w:type="dxa"/>
            <w:tcBorders>
              <w:top w:val="nil"/>
              <w:bottom w:val="nil"/>
            </w:tcBorders>
          </w:tcPr>
          <w:p w:rsidR="00522B0F" w:rsidRDefault="00BF5EF4">
            <w:pPr>
              <w:pStyle w:val="TableParagraph"/>
              <w:tabs>
                <w:tab w:val="left" w:pos="2885"/>
              </w:tabs>
              <w:spacing w:line="256" w:lineRule="exact"/>
              <w:ind w:left="110"/>
              <w:rPr>
                <w:sz w:val="24"/>
              </w:rPr>
            </w:pPr>
            <w:r>
              <w:rPr>
                <w:sz w:val="24"/>
              </w:rPr>
              <w:t>гидравлических,</w:t>
            </w:r>
            <w:r>
              <w:rPr>
                <w:sz w:val="24"/>
              </w:rPr>
              <w:tab/>
              <w:t>не</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BF5EF4">
            <w:pPr>
              <w:pStyle w:val="TableParagraph"/>
              <w:spacing w:line="256" w:lineRule="exact"/>
              <w:ind w:left="114"/>
              <w:rPr>
                <w:sz w:val="24"/>
              </w:rPr>
            </w:pPr>
            <w:r>
              <w:rPr>
                <w:sz w:val="24"/>
              </w:rPr>
              <w:t>месяцев</w:t>
            </w:r>
          </w:p>
        </w:tc>
        <w:tc>
          <w:tcPr>
            <w:tcW w:w="1701" w:type="dxa"/>
            <w:tcBorders>
              <w:top w:val="nil"/>
              <w:bottom w:val="nil"/>
            </w:tcBorders>
          </w:tcPr>
          <w:p w:rsidR="00522B0F" w:rsidRDefault="00BF5EF4">
            <w:pPr>
              <w:pStyle w:val="TableParagraph"/>
              <w:tabs>
                <w:tab w:val="left" w:pos="1417"/>
              </w:tabs>
              <w:spacing w:line="256" w:lineRule="exact"/>
              <w:ind w:left="55"/>
              <w:rPr>
                <w:sz w:val="24"/>
              </w:rPr>
            </w:pPr>
            <w:r>
              <w:rPr>
                <w:sz w:val="24"/>
              </w:rPr>
              <w:t>ие</w:t>
            </w:r>
            <w:r>
              <w:rPr>
                <w:sz w:val="24"/>
              </w:rPr>
              <w:tab/>
              <w:t>на</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герметичные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spacing w:line="256" w:lineRule="exact"/>
              <w:ind w:left="111"/>
              <w:rPr>
                <w:sz w:val="24"/>
              </w:rPr>
            </w:pPr>
            <w:r>
              <w:rPr>
                <w:sz w:val="24"/>
              </w:rPr>
              <w:t>водонепроницаемым</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BF5EF4">
            <w:pPr>
              <w:pStyle w:val="TableParagraph"/>
              <w:spacing w:line="256" w:lineRule="exact"/>
              <w:ind w:left="110"/>
              <w:rPr>
                <w:sz w:val="24"/>
              </w:rPr>
            </w:pPr>
            <w:r>
              <w:rPr>
                <w:sz w:val="24"/>
              </w:rPr>
              <w:t>содержащих галогены</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BF5EF4">
            <w:pPr>
              <w:pStyle w:val="TableParagraph"/>
              <w:spacing w:line="256" w:lineRule="exact"/>
              <w:ind w:left="55"/>
              <w:rPr>
                <w:sz w:val="24"/>
              </w:rPr>
            </w:pPr>
            <w:r>
              <w:rPr>
                <w:sz w:val="24"/>
              </w:rPr>
              <w:t>установке</w:t>
            </w:r>
          </w:p>
        </w:tc>
      </w:tr>
      <w:tr w:rsidR="00522B0F">
        <w:trPr>
          <w:trHeight w:val="552"/>
        </w:trPr>
        <w:tc>
          <w:tcPr>
            <w:tcW w:w="1560" w:type="dxa"/>
            <w:tcBorders>
              <w:top w:val="nil"/>
              <w:bottom w:val="nil"/>
            </w:tcBorders>
          </w:tcPr>
          <w:p w:rsidR="00522B0F" w:rsidRDefault="00BF5EF4">
            <w:pPr>
              <w:pStyle w:val="TableParagraph"/>
              <w:spacing w:line="271" w:lineRule="exact"/>
              <w:ind w:left="107"/>
              <w:rPr>
                <w:sz w:val="24"/>
              </w:rPr>
            </w:pPr>
            <w:r>
              <w:rPr>
                <w:sz w:val="24"/>
              </w:rPr>
              <w:t>промаркиро</w:t>
            </w:r>
          </w:p>
          <w:p w:rsidR="00522B0F" w:rsidRDefault="00BF5EF4">
            <w:pPr>
              <w:pStyle w:val="TableParagraph"/>
              <w:spacing w:line="261" w:lineRule="exact"/>
              <w:ind w:left="107"/>
              <w:rPr>
                <w:sz w:val="24"/>
              </w:rPr>
            </w:pPr>
            <w:r>
              <w:rPr>
                <w:sz w:val="24"/>
              </w:rPr>
              <w:t>ванные</w:t>
            </w:r>
          </w:p>
        </w:tc>
        <w:tc>
          <w:tcPr>
            <w:tcW w:w="1024" w:type="dxa"/>
            <w:tcBorders>
              <w:top w:val="nil"/>
              <w:bottom w:val="nil"/>
            </w:tcBorders>
          </w:tcPr>
          <w:p w:rsidR="00522B0F" w:rsidRDefault="00BF5EF4">
            <w:pPr>
              <w:pStyle w:val="TableParagraph"/>
              <w:spacing w:before="223"/>
              <w:ind w:left="282" w:right="271"/>
              <w:jc w:val="center"/>
              <w:rPr>
                <w:sz w:val="24"/>
              </w:rPr>
            </w:pPr>
            <w:r>
              <w:rPr>
                <w:sz w:val="24"/>
              </w:rPr>
              <w:t>0,01</w:t>
            </w:r>
          </w:p>
        </w:tc>
        <w:tc>
          <w:tcPr>
            <w:tcW w:w="3545" w:type="dxa"/>
            <w:tcBorders>
              <w:top w:val="nil"/>
              <w:bottom w:val="nil"/>
            </w:tcBorders>
          </w:tcPr>
          <w:p w:rsidR="00522B0F" w:rsidRDefault="00BF5EF4">
            <w:pPr>
              <w:pStyle w:val="TableParagraph"/>
              <w:tabs>
                <w:tab w:val="left" w:pos="1617"/>
                <w:tab w:val="left" w:pos="3212"/>
              </w:tabs>
              <w:spacing w:line="271" w:lineRule="exact"/>
              <w:ind w:left="111"/>
              <w:rPr>
                <w:sz w:val="24"/>
              </w:rPr>
            </w:pPr>
            <w:r>
              <w:rPr>
                <w:sz w:val="24"/>
              </w:rPr>
              <w:t>покрытием,</w:t>
            </w:r>
            <w:r>
              <w:rPr>
                <w:sz w:val="24"/>
              </w:rPr>
              <w:tab/>
              <w:t>защищенное</w:t>
            </w:r>
            <w:r>
              <w:rPr>
                <w:sz w:val="24"/>
              </w:rPr>
              <w:tab/>
              <w:t>от</w:t>
            </w:r>
          </w:p>
          <w:p w:rsidR="00522B0F" w:rsidRDefault="00BF5EF4">
            <w:pPr>
              <w:pStyle w:val="TableParagraph"/>
              <w:spacing w:line="261" w:lineRule="exact"/>
              <w:ind w:left="111"/>
              <w:rPr>
                <w:sz w:val="24"/>
              </w:rPr>
            </w:pPr>
            <w:r>
              <w:rPr>
                <w:sz w:val="24"/>
              </w:rPr>
              <w:t>несанкционированного</w:t>
            </w:r>
            <w:r>
              <w:rPr>
                <w:spacing w:val="1"/>
                <w:sz w:val="24"/>
              </w:rPr>
              <w:t xml:space="preserve"> </w:t>
            </w:r>
            <w:r>
              <w:rPr>
                <w:sz w:val="24"/>
              </w:rPr>
              <w:t>доступа,</w:t>
            </w:r>
          </w:p>
        </w:tc>
        <w:tc>
          <w:tcPr>
            <w:tcW w:w="1276" w:type="dxa"/>
            <w:tcBorders>
              <w:top w:val="nil"/>
              <w:bottom w:val="nil"/>
            </w:tcBorders>
          </w:tcPr>
          <w:p w:rsidR="00522B0F" w:rsidRDefault="00522B0F">
            <w:pPr>
              <w:pStyle w:val="TableParagraph"/>
            </w:pPr>
          </w:p>
        </w:tc>
        <w:tc>
          <w:tcPr>
            <w:tcW w:w="3225" w:type="dxa"/>
            <w:tcBorders>
              <w:top w:val="nil"/>
              <w:bottom w:val="nil"/>
            </w:tcBorders>
          </w:tcPr>
          <w:p w:rsidR="00522B0F" w:rsidRDefault="00522B0F">
            <w:pPr>
              <w:pStyle w:val="TableParagraph"/>
            </w:pPr>
          </w:p>
        </w:tc>
        <w:tc>
          <w:tcPr>
            <w:tcW w:w="1180" w:type="dxa"/>
            <w:tcBorders>
              <w:top w:val="nil"/>
              <w:bottom w:val="nil"/>
            </w:tcBorders>
          </w:tcPr>
          <w:p w:rsidR="00522B0F" w:rsidRDefault="00BF5EF4">
            <w:pPr>
              <w:pStyle w:val="TableParagraph"/>
              <w:spacing w:before="223"/>
              <w:ind w:right="305"/>
              <w:jc w:val="right"/>
              <w:rPr>
                <w:sz w:val="24"/>
              </w:rPr>
            </w:pPr>
            <w:r>
              <w:rPr>
                <w:sz w:val="24"/>
              </w:rPr>
              <w:t>0,045</w:t>
            </w:r>
          </w:p>
        </w:tc>
        <w:tc>
          <w:tcPr>
            <w:tcW w:w="1133" w:type="dxa"/>
            <w:tcBorders>
              <w:top w:val="nil"/>
              <w:bottom w:val="nil"/>
            </w:tcBorders>
          </w:tcPr>
          <w:p w:rsidR="00522B0F" w:rsidRDefault="00BF5EF4">
            <w:pPr>
              <w:pStyle w:val="TableParagraph"/>
              <w:spacing w:before="223"/>
              <w:ind w:left="159" w:right="144"/>
              <w:jc w:val="center"/>
              <w:rPr>
                <w:sz w:val="24"/>
              </w:rPr>
            </w:pPr>
            <w:r>
              <w:rPr>
                <w:sz w:val="24"/>
              </w:rPr>
              <w:t>0,05</w:t>
            </w:r>
          </w:p>
        </w:tc>
        <w:tc>
          <w:tcPr>
            <w:tcW w:w="1135" w:type="dxa"/>
            <w:tcBorders>
              <w:top w:val="nil"/>
              <w:bottom w:val="nil"/>
            </w:tcBorders>
          </w:tcPr>
          <w:p w:rsidR="00522B0F" w:rsidRDefault="00522B0F">
            <w:pPr>
              <w:pStyle w:val="TableParagraph"/>
            </w:pPr>
          </w:p>
        </w:tc>
        <w:tc>
          <w:tcPr>
            <w:tcW w:w="1701" w:type="dxa"/>
            <w:tcBorders>
              <w:top w:val="nil"/>
              <w:bottom w:val="nil"/>
            </w:tcBorders>
          </w:tcPr>
          <w:p w:rsidR="00522B0F" w:rsidRDefault="00BF5EF4">
            <w:pPr>
              <w:pStyle w:val="TableParagraph"/>
              <w:spacing w:line="271" w:lineRule="exact"/>
              <w:ind w:left="55"/>
              <w:rPr>
                <w:sz w:val="24"/>
              </w:rPr>
            </w:pPr>
            <w:r>
              <w:rPr>
                <w:sz w:val="24"/>
              </w:rPr>
              <w:t>«ПИРОТЕКС»</w:t>
            </w:r>
          </w:p>
        </w:tc>
      </w:tr>
      <w:tr w:rsidR="00522B0F">
        <w:trPr>
          <w:trHeight w:val="275"/>
        </w:trPr>
        <w:tc>
          <w:tcPr>
            <w:tcW w:w="1560" w:type="dxa"/>
            <w:tcBorders>
              <w:top w:val="nil"/>
              <w:bottom w:val="nil"/>
            </w:tcBorders>
          </w:tcPr>
          <w:p w:rsidR="00522B0F" w:rsidRDefault="00BF5EF4">
            <w:pPr>
              <w:pStyle w:val="TableParagraph"/>
              <w:spacing w:line="256" w:lineRule="exact"/>
              <w:ind w:left="107"/>
              <w:rPr>
                <w:sz w:val="24"/>
              </w:rPr>
            </w:pPr>
            <w:r>
              <w:rPr>
                <w:sz w:val="24"/>
              </w:rPr>
              <w:t>емкости</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270"/>
              </w:tabs>
              <w:spacing w:line="256" w:lineRule="exact"/>
              <w:ind w:left="111"/>
              <w:rPr>
                <w:sz w:val="24"/>
              </w:rPr>
            </w:pPr>
            <w:r>
              <w:rPr>
                <w:sz w:val="24"/>
              </w:rPr>
              <w:t>оснащенное</w:t>
            </w:r>
            <w:r>
              <w:rPr>
                <w:sz w:val="24"/>
              </w:rPr>
              <w:tab/>
              <w:t>средствами</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6"/>
        </w:trPr>
        <w:tc>
          <w:tcPr>
            <w:tcW w:w="1560" w:type="dxa"/>
            <w:tcBorders>
              <w:top w:val="nil"/>
              <w:bottom w:val="nil"/>
            </w:tcBorders>
          </w:tcPr>
          <w:p w:rsidR="00522B0F" w:rsidRDefault="00522B0F">
            <w:pPr>
              <w:pStyle w:val="TableParagraph"/>
              <w:rPr>
                <w:sz w:val="20"/>
              </w:rPr>
            </w:pP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327"/>
              </w:tabs>
              <w:spacing w:line="256" w:lineRule="exact"/>
              <w:ind w:left="111"/>
              <w:rPr>
                <w:sz w:val="24"/>
              </w:rPr>
            </w:pPr>
            <w:r>
              <w:rPr>
                <w:sz w:val="24"/>
              </w:rPr>
              <w:t>ликвидации</w:t>
            </w:r>
            <w:r>
              <w:rPr>
                <w:sz w:val="24"/>
              </w:rPr>
              <w:tab/>
              <w:t>аварийных</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458"/>
        </w:trPr>
        <w:tc>
          <w:tcPr>
            <w:tcW w:w="1560" w:type="dxa"/>
            <w:tcBorders>
              <w:top w:val="nil"/>
            </w:tcBorders>
          </w:tcPr>
          <w:p w:rsidR="00522B0F" w:rsidRDefault="00522B0F">
            <w:pPr>
              <w:pStyle w:val="TableParagraph"/>
            </w:pPr>
          </w:p>
        </w:tc>
        <w:tc>
          <w:tcPr>
            <w:tcW w:w="1024" w:type="dxa"/>
            <w:tcBorders>
              <w:top w:val="nil"/>
            </w:tcBorders>
          </w:tcPr>
          <w:p w:rsidR="00522B0F" w:rsidRDefault="00522B0F">
            <w:pPr>
              <w:pStyle w:val="TableParagraph"/>
            </w:pPr>
          </w:p>
        </w:tc>
        <w:tc>
          <w:tcPr>
            <w:tcW w:w="3545" w:type="dxa"/>
            <w:tcBorders>
              <w:top w:val="nil"/>
            </w:tcBorders>
          </w:tcPr>
          <w:p w:rsidR="00522B0F" w:rsidRDefault="00BF5EF4">
            <w:pPr>
              <w:pStyle w:val="TableParagraph"/>
              <w:spacing w:line="271" w:lineRule="exact"/>
              <w:ind w:left="111"/>
              <w:rPr>
                <w:sz w:val="24"/>
              </w:rPr>
            </w:pPr>
            <w:r>
              <w:rPr>
                <w:sz w:val="24"/>
              </w:rPr>
              <w:t>ситуаций</w:t>
            </w:r>
          </w:p>
        </w:tc>
        <w:tc>
          <w:tcPr>
            <w:tcW w:w="1276" w:type="dxa"/>
            <w:tcBorders>
              <w:top w:val="nil"/>
            </w:tcBorders>
          </w:tcPr>
          <w:p w:rsidR="00522B0F" w:rsidRDefault="00522B0F">
            <w:pPr>
              <w:pStyle w:val="TableParagraph"/>
            </w:pPr>
          </w:p>
        </w:tc>
        <w:tc>
          <w:tcPr>
            <w:tcW w:w="3225" w:type="dxa"/>
            <w:tcBorders>
              <w:top w:val="nil"/>
            </w:tcBorders>
          </w:tcPr>
          <w:p w:rsidR="00522B0F" w:rsidRDefault="00522B0F">
            <w:pPr>
              <w:pStyle w:val="TableParagraph"/>
            </w:pPr>
          </w:p>
        </w:tc>
        <w:tc>
          <w:tcPr>
            <w:tcW w:w="1180" w:type="dxa"/>
            <w:tcBorders>
              <w:top w:val="nil"/>
            </w:tcBorders>
          </w:tcPr>
          <w:p w:rsidR="00522B0F" w:rsidRDefault="00522B0F">
            <w:pPr>
              <w:pStyle w:val="TableParagraph"/>
            </w:pPr>
          </w:p>
        </w:tc>
        <w:tc>
          <w:tcPr>
            <w:tcW w:w="1133" w:type="dxa"/>
            <w:tcBorders>
              <w:top w:val="nil"/>
            </w:tcBorders>
          </w:tcPr>
          <w:p w:rsidR="00522B0F" w:rsidRDefault="00522B0F">
            <w:pPr>
              <w:pStyle w:val="TableParagraph"/>
            </w:pPr>
          </w:p>
        </w:tc>
        <w:tc>
          <w:tcPr>
            <w:tcW w:w="1135" w:type="dxa"/>
            <w:tcBorders>
              <w:top w:val="nil"/>
            </w:tcBorders>
          </w:tcPr>
          <w:p w:rsidR="00522B0F" w:rsidRDefault="00522B0F">
            <w:pPr>
              <w:pStyle w:val="TableParagraph"/>
            </w:pPr>
          </w:p>
        </w:tc>
        <w:tc>
          <w:tcPr>
            <w:tcW w:w="1701" w:type="dxa"/>
            <w:tcBorders>
              <w:top w:val="nil"/>
            </w:tcBorders>
          </w:tcPr>
          <w:p w:rsidR="00522B0F" w:rsidRDefault="00522B0F">
            <w:pPr>
              <w:pStyle w:val="TableParagraph"/>
            </w:pPr>
          </w:p>
        </w:tc>
      </w:tr>
      <w:tr w:rsidR="00522B0F">
        <w:trPr>
          <w:trHeight w:val="272"/>
        </w:trPr>
        <w:tc>
          <w:tcPr>
            <w:tcW w:w="1560" w:type="dxa"/>
            <w:tcBorders>
              <w:bottom w:val="nil"/>
            </w:tcBorders>
          </w:tcPr>
          <w:p w:rsidR="00522B0F" w:rsidRDefault="00BF5EF4">
            <w:pPr>
              <w:pStyle w:val="TableParagraph"/>
              <w:spacing w:line="253" w:lineRule="exact"/>
              <w:ind w:left="107"/>
              <w:rPr>
                <w:sz w:val="24"/>
              </w:rPr>
            </w:pPr>
            <w:r>
              <w:rPr>
                <w:sz w:val="24"/>
              </w:rPr>
              <w:t>специализир</w:t>
            </w:r>
          </w:p>
        </w:tc>
        <w:tc>
          <w:tcPr>
            <w:tcW w:w="1024" w:type="dxa"/>
            <w:tcBorders>
              <w:bottom w:val="nil"/>
            </w:tcBorders>
          </w:tcPr>
          <w:p w:rsidR="00522B0F" w:rsidRDefault="00522B0F">
            <w:pPr>
              <w:pStyle w:val="TableParagraph"/>
              <w:rPr>
                <w:sz w:val="20"/>
              </w:rPr>
            </w:pPr>
          </w:p>
        </w:tc>
        <w:tc>
          <w:tcPr>
            <w:tcW w:w="3545" w:type="dxa"/>
            <w:tcBorders>
              <w:bottom w:val="nil"/>
            </w:tcBorders>
          </w:tcPr>
          <w:p w:rsidR="00522B0F" w:rsidRDefault="00BF5EF4">
            <w:pPr>
              <w:pStyle w:val="TableParagraph"/>
              <w:tabs>
                <w:tab w:val="left" w:pos="1628"/>
                <w:tab w:val="left" w:pos="3213"/>
              </w:tabs>
              <w:spacing w:line="253" w:lineRule="exact"/>
              <w:ind w:left="111"/>
              <w:rPr>
                <w:sz w:val="24"/>
              </w:rPr>
            </w:pPr>
            <w:r>
              <w:rPr>
                <w:sz w:val="24"/>
              </w:rPr>
              <w:t>помещение,</w:t>
            </w:r>
            <w:r>
              <w:rPr>
                <w:sz w:val="24"/>
              </w:rPr>
              <w:tab/>
              <w:t>защищенное</w:t>
            </w:r>
            <w:r>
              <w:rPr>
                <w:sz w:val="24"/>
              </w:rPr>
              <w:tab/>
              <w:t>от</w:t>
            </w:r>
          </w:p>
        </w:tc>
        <w:tc>
          <w:tcPr>
            <w:tcW w:w="1276" w:type="dxa"/>
            <w:tcBorders>
              <w:bottom w:val="nil"/>
            </w:tcBorders>
          </w:tcPr>
          <w:p w:rsidR="00522B0F" w:rsidRDefault="00BF5EF4">
            <w:pPr>
              <w:pStyle w:val="TableParagraph"/>
              <w:spacing w:line="253" w:lineRule="exact"/>
              <w:ind w:left="139" w:right="126"/>
              <w:jc w:val="center"/>
              <w:rPr>
                <w:sz w:val="24"/>
              </w:rPr>
            </w:pPr>
            <w:r>
              <w:rPr>
                <w:sz w:val="24"/>
              </w:rPr>
              <w:t>92130201</w:t>
            </w:r>
          </w:p>
        </w:tc>
        <w:tc>
          <w:tcPr>
            <w:tcW w:w="3225" w:type="dxa"/>
            <w:tcBorders>
              <w:bottom w:val="nil"/>
            </w:tcBorders>
          </w:tcPr>
          <w:p w:rsidR="00522B0F" w:rsidRDefault="00BF5EF4">
            <w:pPr>
              <w:pStyle w:val="TableParagraph"/>
              <w:tabs>
                <w:tab w:val="left" w:pos="1373"/>
                <w:tab w:val="left" w:pos="2527"/>
              </w:tabs>
              <w:spacing w:line="253" w:lineRule="exact"/>
              <w:ind w:left="110"/>
              <w:rPr>
                <w:sz w:val="24"/>
              </w:rPr>
            </w:pPr>
            <w:r>
              <w:rPr>
                <w:sz w:val="24"/>
              </w:rPr>
              <w:t>Фильтры</w:t>
            </w:r>
            <w:r>
              <w:rPr>
                <w:sz w:val="24"/>
              </w:rPr>
              <w:tab/>
              <w:t>очистки</w:t>
            </w:r>
            <w:r>
              <w:rPr>
                <w:sz w:val="24"/>
              </w:rPr>
              <w:tab/>
              <w:t>масла</w:t>
            </w:r>
          </w:p>
        </w:tc>
        <w:tc>
          <w:tcPr>
            <w:tcW w:w="1180" w:type="dxa"/>
            <w:tcBorders>
              <w:bottom w:val="nil"/>
            </w:tcBorders>
          </w:tcPr>
          <w:p w:rsidR="00522B0F" w:rsidRDefault="00522B0F">
            <w:pPr>
              <w:pStyle w:val="TableParagraph"/>
              <w:rPr>
                <w:sz w:val="20"/>
              </w:rPr>
            </w:pPr>
          </w:p>
        </w:tc>
        <w:tc>
          <w:tcPr>
            <w:tcW w:w="1133" w:type="dxa"/>
            <w:tcBorders>
              <w:bottom w:val="nil"/>
            </w:tcBorders>
          </w:tcPr>
          <w:p w:rsidR="00522B0F" w:rsidRDefault="00522B0F">
            <w:pPr>
              <w:pStyle w:val="TableParagraph"/>
              <w:rPr>
                <w:sz w:val="20"/>
              </w:rPr>
            </w:pPr>
          </w:p>
        </w:tc>
        <w:tc>
          <w:tcPr>
            <w:tcW w:w="1135" w:type="dxa"/>
            <w:tcBorders>
              <w:bottom w:val="nil"/>
            </w:tcBorders>
          </w:tcPr>
          <w:p w:rsidR="00522B0F" w:rsidRDefault="00BF5EF4">
            <w:pPr>
              <w:pStyle w:val="TableParagraph"/>
              <w:spacing w:line="253" w:lineRule="exact"/>
              <w:ind w:left="114"/>
              <w:rPr>
                <w:sz w:val="24"/>
              </w:rPr>
            </w:pPr>
            <w:r>
              <w:rPr>
                <w:sz w:val="24"/>
              </w:rPr>
              <w:t>1 раз в 6</w:t>
            </w:r>
          </w:p>
        </w:tc>
        <w:tc>
          <w:tcPr>
            <w:tcW w:w="1701" w:type="dxa"/>
            <w:tcBorders>
              <w:bottom w:val="nil"/>
            </w:tcBorders>
          </w:tcPr>
          <w:p w:rsidR="00522B0F" w:rsidRDefault="00BF5EF4">
            <w:pPr>
              <w:pStyle w:val="TableParagraph"/>
              <w:spacing w:line="253" w:lineRule="exact"/>
              <w:ind w:left="112"/>
              <w:rPr>
                <w:sz w:val="24"/>
              </w:rPr>
            </w:pPr>
            <w:r>
              <w:rPr>
                <w:sz w:val="24"/>
              </w:rPr>
              <w:t>Обезвреживан</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ованные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1979"/>
                <w:tab w:val="left" w:pos="3330"/>
              </w:tabs>
              <w:spacing w:line="256" w:lineRule="exact"/>
              <w:ind w:left="111"/>
              <w:rPr>
                <w:sz w:val="24"/>
              </w:rPr>
            </w:pPr>
            <w:r>
              <w:rPr>
                <w:sz w:val="24"/>
              </w:rPr>
              <w:t>атмосферных</w:t>
            </w:r>
            <w:r>
              <w:rPr>
                <w:sz w:val="24"/>
              </w:rPr>
              <w:tab/>
              <w:t>осадков,</w:t>
            </w:r>
            <w:r>
              <w:rPr>
                <w:sz w:val="24"/>
              </w:rPr>
              <w:tab/>
              <w:t>с</w:t>
            </w:r>
          </w:p>
        </w:tc>
        <w:tc>
          <w:tcPr>
            <w:tcW w:w="1276" w:type="dxa"/>
            <w:tcBorders>
              <w:top w:val="nil"/>
              <w:bottom w:val="nil"/>
            </w:tcBorders>
          </w:tcPr>
          <w:p w:rsidR="00522B0F" w:rsidRDefault="00BF5EF4">
            <w:pPr>
              <w:pStyle w:val="TableParagraph"/>
              <w:spacing w:line="256" w:lineRule="exact"/>
              <w:ind w:left="139" w:right="126"/>
              <w:jc w:val="center"/>
              <w:rPr>
                <w:sz w:val="24"/>
              </w:rPr>
            </w:pPr>
            <w:r>
              <w:rPr>
                <w:sz w:val="24"/>
              </w:rPr>
              <w:t>523</w:t>
            </w:r>
          </w:p>
        </w:tc>
        <w:tc>
          <w:tcPr>
            <w:tcW w:w="3225" w:type="dxa"/>
            <w:tcBorders>
              <w:top w:val="nil"/>
              <w:bottom w:val="nil"/>
            </w:tcBorders>
          </w:tcPr>
          <w:p w:rsidR="00522B0F" w:rsidRDefault="00BF5EF4">
            <w:pPr>
              <w:pStyle w:val="TableParagraph"/>
              <w:tabs>
                <w:tab w:val="left" w:pos="2340"/>
              </w:tabs>
              <w:spacing w:line="256" w:lineRule="exact"/>
              <w:ind w:left="110"/>
              <w:rPr>
                <w:sz w:val="24"/>
              </w:rPr>
            </w:pPr>
            <w:r>
              <w:rPr>
                <w:sz w:val="24"/>
              </w:rPr>
              <w:t>автотранспортных</w:t>
            </w:r>
            <w:r>
              <w:rPr>
                <w:sz w:val="24"/>
              </w:rPr>
              <w:tab/>
              <w:t>средств</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BF5EF4">
            <w:pPr>
              <w:pStyle w:val="TableParagraph"/>
              <w:spacing w:line="256" w:lineRule="exact"/>
              <w:ind w:left="114"/>
              <w:rPr>
                <w:sz w:val="24"/>
              </w:rPr>
            </w:pPr>
            <w:r>
              <w:rPr>
                <w:sz w:val="24"/>
              </w:rPr>
              <w:t>месяцев</w:t>
            </w:r>
          </w:p>
        </w:tc>
        <w:tc>
          <w:tcPr>
            <w:tcW w:w="1701" w:type="dxa"/>
            <w:tcBorders>
              <w:top w:val="nil"/>
              <w:bottom w:val="nil"/>
            </w:tcBorders>
          </w:tcPr>
          <w:p w:rsidR="00522B0F" w:rsidRDefault="00BF5EF4">
            <w:pPr>
              <w:pStyle w:val="TableParagraph"/>
              <w:tabs>
                <w:tab w:val="left" w:pos="1362"/>
              </w:tabs>
              <w:spacing w:line="256" w:lineRule="exact"/>
              <w:ind w:left="112"/>
              <w:rPr>
                <w:sz w:val="24"/>
              </w:rPr>
            </w:pPr>
            <w:r>
              <w:rPr>
                <w:sz w:val="24"/>
              </w:rPr>
              <w:t>ие</w:t>
            </w:r>
            <w:r>
              <w:rPr>
                <w:sz w:val="24"/>
              </w:rPr>
              <w:tab/>
              <w:t>на</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герметичные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spacing w:line="256" w:lineRule="exact"/>
              <w:ind w:left="111"/>
              <w:rPr>
                <w:sz w:val="24"/>
              </w:rPr>
            </w:pPr>
            <w:r>
              <w:rPr>
                <w:sz w:val="24"/>
              </w:rPr>
              <w:t>водонепроницаемым</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BF5EF4">
            <w:pPr>
              <w:pStyle w:val="TableParagraph"/>
              <w:spacing w:line="256" w:lineRule="exact"/>
              <w:ind w:left="110"/>
              <w:rPr>
                <w:sz w:val="24"/>
              </w:rPr>
            </w:pPr>
            <w:r>
              <w:rPr>
                <w:sz w:val="24"/>
              </w:rPr>
              <w:t>отработанные</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BF5EF4">
            <w:pPr>
              <w:pStyle w:val="TableParagraph"/>
              <w:spacing w:line="256" w:lineRule="exact"/>
              <w:ind w:left="112"/>
              <w:rPr>
                <w:sz w:val="24"/>
              </w:rPr>
            </w:pPr>
            <w:r>
              <w:rPr>
                <w:sz w:val="24"/>
              </w:rPr>
              <w:t>специализиро</w:t>
            </w:r>
          </w:p>
        </w:tc>
      </w:tr>
      <w:tr w:rsidR="00522B0F">
        <w:trPr>
          <w:trHeight w:val="552"/>
        </w:trPr>
        <w:tc>
          <w:tcPr>
            <w:tcW w:w="1560" w:type="dxa"/>
            <w:tcBorders>
              <w:top w:val="nil"/>
              <w:bottom w:val="nil"/>
            </w:tcBorders>
          </w:tcPr>
          <w:p w:rsidR="00522B0F" w:rsidRDefault="00BF5EF4">
            <w:pPr>
              <w:pStyle w:val="TableParagraph"/>
              <w:spacing w:line="271" w:lineRule="exact"/>
              <w:ind w:left="107"/>
              <w:rPr>
                <w:sz w:val="24"/>
              </w:rPr>
            </w:pPr>
            <w:r>
              <w:rPr>
                <w:sz w:val="24"/>
              </w:rPr>
              <w:t>промаркиро</w:t>
            </w:r>
          </w:p>
          <w:p w:rsidR="00522B0F" w:rsidRDefault="00BF5EF4">
            <w:pPr>
              <w:pStyle w:val="TableParagraph"/>
              <w:spacing w:line="261" w:lineRule="exact"/>
              <w:ind w:left="107"/>
              <w:rPr>
                <w:sz w:val="24"/>
              </w:rPr>
            </w:pPr>
            <w:r>
              <w:rPr>
                <w:sz w:val="24"/>
              </w:rPr>
              <w:t>ванные</w:t>
            </w:r>
          </w:p>
        </w:tc>
        <w:tc>
          <w:tcPr>
            <w:tcW w:w="1024" w:type="dxa"/>
            <w:tcBorders>
              <w:top w:val="nil"/>
              <w:bottom w:val="nil"/>
            </w:tcBorders>
          </w:tcPr>
          <w:p w:rsidR="00522B0F" w:rsidRDefault="00BF5EF4">
            <w:pPr>
              <w:pStyle w:val="TableParagraph"/>
              <w:spacing w:before="175"/>
              <w:ind w:left="282" w:right="271"/>
              <w:jc w:val="center"/>
              <w:rPr>
                <w:sz w:val="24"/>
              </w:rPr>
            </w:pPr>
            <w:r>
              <w:rPr>
                <w:sz w:val="24"/>
              </w:rPr>
              <w:t>0,01</w:t>
            </w:r>
          </w:p>
        </w:tc>
        <w:tc>
          <w:tcPr>
            <w:tcW w:w="3545" w:type="dxa"/>
            <w:tcBorders>
              <w:top w:val="nil"/>
              <w:bottom w:val="nil"/>
            </w:tcBorders>
          </w:tcPr>
          <w:p w:rsidR="00522B0F" w:rsidRDefault="00BF5EF4">
            <w:pPr>
              <w:pStyle w:val="TableParagraph"/>
              <w:tabs>
                <w:tab w:val="left" w:pos="1617"/>
                <w:tab w:val="left" w:pos="3212"/>
              </w:tabs>
              <w:spacing w:line="271" w:lineRule="exact"/>
              <w:ind w:left="111"/>
              <w:rPr>
                <w:sz w:val="24"/>
              </w:rPr>
            </w:pPr>
            <w:r>
              <w:rPr>
                <w:sz w:val="24"/>
              </w:rPr>
              <w:t>покрытием,</w:t>
            </w:r>
            <w:r>
              <w:rPr>
                <w:sz w:val="24"/>
              </w:rPr>
              <w:tab/>
              <w:t>защищенное</w:t>
            </w:r>
            <w:r>
              <w:rPr>
                <w:sz w:val="24"/>
              </w:rPr>
              <w:tab/>
              <w:t>от</w:t>
            </w:r>
          </w:p>
          <w:p w:rsidR="00522B0F" w:rsidRDefault="00BF5EF4">
            <w:pPr>
              <w:pStyle w:val="TableParagraph"/>
              <w:spacing w:line="261" w:lineRule="exact"/>
              <w:ind w:left="111"/>
              <w:rPr>
                <w:sz w:val="24"/>
              </w:rPr>
            </w:pPr>
            <w:r>
              <w:rPr>
                <w:sz w:val="24"/>
              </w:rPr>
              <w:t>несанкционированного</w:t>
            </w:r>
            <w:r>
              <w:rPr>
                <w:spacing w:val="1"/>
                <w:sz w:val="24"/>
              </w:rPr>
              <w:t xml:space="preserve"> </w:t>
            </w:r>
            <w:r>
              <w:rPr>
                <w:sz w:val="24"/>
              </w:rPr>
              <w:t>доступа,</w:t>
            </w:r>
          </w:p>
        </w:tc>
        <w:tc>
          <w:tcPr>
            <w:tcW w:w="1276" w:type="dxa"/>
            <w:tcBorders>
              <w:top w:val="nil"/>
              <w:bottom w:val="nil"/>
            </w:tcBorders>
          </w:tcPr>
          <w:p w:rsidR="00522B0F" w:rsidRDefault="00522B0F">
            <w:pPr>
              <w:pStyle w:val="TableParagraph"/>
            </w:pPr>
          </w:p>
        </w:tc>
        <w:tc>
          <w:tcPr>
            <w:tcW w:w="3225" w:type="dxa"/>
            <w:tcBorders>
              <w:top w:val="nil"/>
              <w:bottom w:val="nil"/>
            </w:tcBorders>
          </w:tcPr>
          <w:p w:rsidR="00522B0F" w:rsidRDefault="00522B0F">
            <w:pPr>
              <w:pStyle w:val="TableParagraph"/>
            </w:pPr>
          </w:p>
        </w:tc>
        <w:tc>
          <w:tcPr>
            <w:tcW w:w="1180" w:type="dxa"/>
            <w:tcBorders>
              <w:top w:val="nil"/>
              <w:bottom w:val="nil"/>
            </w:tcBorders>
          </w:tcPr>
          <w:p w:rsidR="00522B0F" w:rsidRDefault="00BF5EF4">
            <w:pPr>
              <w:pStyle w:val="TableParagraph"/>
              <w:spacing w:before="175"/>
              <w:ind w:right="245"/>
              <w:jc w:val="right"/>
              <w:rPr>
                <w:sz w:val="24"/>
              </w:rPr>
            </w:pPr>
            <w:r>
              <w:rPr>
                <w:sz w:val="24"/>
              </w:rPr>
              <w:t>0,0015</w:t>
            </w:r>
          </w:p>
        </w:tc>
        <w:tc>
          <w:tcPr>
            <w:tcW w:w="1133" w:type="dxa"/>
            <w:tcBorders>
              <w:top w:val="nil"/>
              <w:bottom w:val="nil"/>
            </w:tcBorders>
          </w:tcPr>
          <w:p w:rsidR="00522B0F" w:rsidRDefault="00BF5EF4">
            <w:pPr>
              <w:pStyle w:val="TableParagraph"/>
              <w:spacing w:before="175"/>
              <w:ind w:left="159" w:right="144"/>
              <w:jc w:val="center"/>
              <w:rPr>
                <w:sz w:val="24"/>
              </w:rPr>
            </w:pPr>
            <w:r>
              <w:rPr>
                <w:sz w:val="24"/>
              </w:rPr>
              <w:t>0,0038</w:t>
            </w:r>
          </w:p>
        </w:tc>
        <w:tc>
          <w:tcPr>
            <w:tcW w:w="1135" w:type="dxa"/>
            <w:tcBorders>
              <w:top w:val="nil"/>
              <w:bottom w:val="nil"/>
            </w:tcBorders>
          </w:tcPr>
          <w:p w:rsidR="00522B0F" w:rsidRDefault="00522B0F">
            <w:pPr>
              <w:pStyle w:val="TableParagraph"/>
            </w:pPr>
          </w:p>
        </w:tc>
        <w:tc>
          <w:tcPr>
            <w:tcW w:w="1701" w:type="dxa"/>
            <w:tcBorders>
              <w:top w:val="nil"/>
              <w:bottom w:val="nil"/>
            </w:tcBorders>
          </w:tcPr>
          <w:p w:rsidR="00522B0F" w:rsidRDefault="00BF5EF4">
            <w:pPr>
              <w:pStyle w:val="TableParagraph"/>
              <w:spacing w:line="271" w:lineRule="exact"/>
              <w:ind w:left="112"/>
              <w:rPr>
                <w:sz w:val="24"/>
              </w:rPr>
            </w:pPr>
            <w:r>
              <w:rPr>
                <w:sz w:val="24"/>
              </w:rPr>
              <w:t>ванном</w:t>
            </w:r>
          </w:p>
          <w:p w:rsidR="00522B0F" w:rsidRDefault="00BF5EF4">
            <w:pPr>
              <w:pStyle w:val="TableParagraph"/>
              <w:spacing w:line="261" w:lineRule="exact"/>
              <w:ind w:left="112"/>
              <w:rPr>
                <w:sz w:val="24"/>
              </w:rPr>
            </w:pPr>
            <w:r>
              <w:rPr>
                <w:sz w:val="24"/>
              </w:rPr>
              <w:t>предприятии</w:t>
            </w:r>
          </w:p>
        </w:tc>
      </w:tr>
      <w:tr w:rsidR="00522B0F">
        <w:trPr>
          <w:trHeight w:val="275"/>
        </w:trPr>
        <w:tc>
          <w:tcPr>
            <w:tcW w:w="1560" w:type="dxa"/>
            <w:tcBorders>
              <w:top w:val="nil"/>
              <w:bottom w:val="nil"/>
            </w:tcBorders>
          </w:tcPr>
          <w:p w:rsidR="00522B0F" w:rsidRDefault="00BF5EF4">
            <w:pPr>
              <w:pStyle w:val="TableParagraph"/>
              <w:spacing w:line="256" w:lineRule="exact"/>
              <w:ind w:left="107"/>
              <w:rPr>
                <w:sz w:val="24"/>
              </w:rPr>
            </w:pPr>
            <w:r>
              <w:rPr>
                <w:sz w:val="24"/>
              </w:rPr>
              <w:t>емкости</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270"/>
              </w:tabs>
              <w:spacing w:line="256" w:lineRule="exact"/>
              <w:ind w:left="111"/>
              <w:rPr>
                <w:sz w:val="24"/>
              </w:rPr>
            </w:pPr>
            <w:r>
              <w:rPr>
                <w:sz w:val="24"/>
              </w:rPr>
              <w:t>оснащенное</w:t>
            </w:r>
            <w:r>
              <w:rPr>
                <w:sz w:val="24"/>
              </w:rPr>
              <w:tab/>
              <w:t>средствами</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5"/>
        </w:trPr>
        <w:tc>
          <w:tcPr>
            <w:tcW w:w="1560" w:type="dxa"/>
            <w:tcBorders>
              <w:top w:val="nil"/>
              <w:bottom w:val="nil"/>
            </w:tcBorders>
          </w:tcPr>
          <w:p w:rsidR="00522B0F" w:rsidRDefault="00522B0F">
            <w:pPr>
              <w:pStyle w:val="TableParagraph"/>
              <w:rPr>
                <w:sz w:val="20"/>
              </w:rPr>
            </w:pP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327"/>
              </w:tabs>
              <w:spacing w:line="256" w:lineRule="exact"/>
              <w:ind w:left="111"/>
              <w:rPr>
                <w:sz w:val="24"/>
              </w:rPr>
            </w:pPr>
            <w:r>
              <w:rPr>
                <w:sz w:val="24"/>
              </w:rPr>
              <w:t>ликвидации</w:t>
            </w:r>
            <w:r>
              <w:rPr>
                <w:sz w:val="24"/>
              </w:rPr>
              <w:tab/>
              <w:t>аварийных</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362"/>
        </w:trPr>
        <w:tc>
          <w:tcPr>
            <w:tcW w:w="1560" w:type="dxa"/>
            <w:tcBorders>
              <w:top w:val="nil"/>
            </w:tcBorders>
          </w:tcPr>
          <w:p w:rsidR="00522B0F" w:rsidRDefault="00522B0F">
            <w:pPr>
              <w:pStyle w:val="TableParagraph"/>
            </w:pPr>
          </w:p>
        </w:tc>
        <w:tc>
          <w:tcPr>
            <w:tcW w:w="1024" w:type="dxa"/>
            <w:tcBorders>
              <w:top w:val="nil"/>
            </w:tcBorders>
          </w:tcPr>
          <w:p w:rsidR="00522B0F" w:rsidRDefault="00522B0F">
            <w:pPr>
              <w:pStyle w:val="TableParagraph"/>
            </w:pPr>
          </w:p>
        </w:tc>
        <w:tc>
          <w:tcPr>
            <w:tcW w:w="3545" w:type="dxa"/>
            <w:tcBorders>
              <w:top w:val="nil"/>
            </w:tcBorders>
          </w:tcPr>
          <w:p w:rsidR="00522B0F" w:rsidRDefault="00BF5EF4">
            <w:pPr>
              <w:pStyle w:val="TableParagraph"/>
              <w:spacing w:line="271" w:lineRule="exact"/>
              <w:ind w:left="111"/>
              <w:rPr>
                <w:sz w:val="24"/>
              </w:rPr>
            </w:pPr>
            <w:r>
              <w:rPr>
                <w:sz w:val="24"/>
              </w:rPr>
              <w:t>ситуаций</w:t>
            </w:r>
          </w:p>
        </w:tc>
        <w:tc>
          <w:tcPr>
            <w:tcW w:w="1276" w:type="dxa"/>
            <w:tcBorders>
              <w:top w:val="nil"/>
            </w:tcBorders>
          </w:tcPr>
          <w:p w:rsidR="00522B0F" w:rsidRDefault="00522B0F">
            <w:pPr>
              <w:pStyle w:val="TableParagraph"/>
            </w:pPr>
          </w:p>
        </w:tc>
        <w:tc>
          <w:tcPr>
            <w:tcW w:w="3225" w:type="dxa"/>
            <w:tcBorders>
              <w:top w:val="nil"/>
            </w:tcBorders>
          </w:tcPr>
          <w:p w:rsidR="00522B0F" w:rsidRDefault="00522B0F">
            <w:pPr>
              <w:pStyle w:val="TableParagraph"/>
            </w:pPr>
          </w:p>
        </w:tc>
        <w:tc>
          <w:tcPr>
            <w:tcW w:w="1180" w:type="dxa"/>
            <w:tcBorders>
              <w:top w:val="nil"/>
            </w:tcBorders>
          </w:tcPr>
          <w:p w:rsidR="00522B0F" w:rsidRDefault="00522B0F">
            <w:pPr>
              <w:pStyle w:val="TableParagraph"/>
            </w:pPr>
          </w:p>
        </w:tc>
        <w:tc>
          <w:tcPr>
            <w:tcW w:w="1133" w:type="dxa"/>
            <w:tcBorders>
              <w:top w:val="nil"/>
            </w:tcBorders>
          </w:tcPr>
          <w:p w:rsidR="00522B0F" w:rsidRDefault="00522B0F">
            <w:pPr>
              <w:pStyle w:val="TableParagraph"/>
            </w:pPr>
          </w:p>
        </w:tc>
        <w:tc>
          <w:tcPr>
            <w:tcW w:w="1135" w:type="dxa"/>
            <w:tcBorders>
              <w:top w:val="nil"/>
            </w:tcBorders>
          </w:tcPr>
          <w:p w:rsidR="00522B0F" w:rsidRDefault="00522B0F">
            <w:pPr>
              <w:pStyle w:val="TableParagraph"/>
            </w:pPr>
          </w:p>
        </w:tc>
        <w:tc>
          <w:tcPr>
            <w:tcW w:w="1701" w:type="dxa"/>
            <w:tcBorders>
              <w:top w:val="nil"/>
            </w:tcBorders>
          </w:tcPr>
          <w:p w:rsidR="00522B0F" w:rsidRDefault="00522B0F">
            <w:pPr>
              <w:pStyle w:val="TableParagraph"/>
            </w:pPr>
          </w:p>
        </w:tc>
      </w:tr>
    </w:tbl>
    <w:p w:rsidR="00522B0F" w:rsidRDefault="00522B0F">
      <w:pPr>
        <w:sectPr w:rsidR="00522B0F">
          <w:type w:val="continuous"/>
          <w:pgSz w:w="16840" w:h="11910" w:orient="landscape"/>
          <w:pgMar w:top="0" w:right="360" w:bottom="280" w:left="460" w:header="720" w:footer="720" w:gutter="0"/>
          <w:cols w:space="720"/>
        </w:sectPr>
      </w:pPr>
    </w:p>
    <w:p w:rsidR="00522B0F" w:rsidRDefault="00522B0F">
      <w:pPr>
        <w:pStyle w:val="a3"/>
        <w:spacing w:before="6"/>
        <w:rPr>
          <w:b/>
          <w:sz w:val="9"/>
        </w:rPr>
      </w:pPr>
    </w:p>
    <w:p w:rsidR="00522B0F" w:rsidRDefault="00BF5EF4">
      <w:pPr>
        <w:pStyle w:val="a3"/>
        <w:ind w:left="1478"/>
        <w:rPr>
          <w:sz w:val="20"/>
        </w:rPr>
      </w:pPr>
      <w:r>
        <w:rPr>
          <w:noProof/>
          <w:sz w:val="20"/>
          <w:lang w:eastAsia="ru-RU"/>
        </w:rPr>
        <w:drawing>
          <wp:inline distT="0" distB="0" distL="0" distR="0">
            <wp:extent cx="1456527" cy="318897"/>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54" cstate="print"/>
                    <a:stretch>
                      <a:fillRect/>
                    </a:stretch>
                  </pic:blipFill>
                  <pic:spPr>
                    <a:xfrm>
                      <a:off x="0" y="0"/>
                      <a:ext cx="1456527" cy="318897"/>
                    </a:xfrm>
                    <a:prstGeom prst="rect">
                      <a:avLst/>
                    </a:prstGeom>
                  </pic:spPr>
                </pic:pic>
              </a:graphicData>
            </a:graphic>
          </wp:inline>
        </w:drawing>
      </w:r>
    </w:p>
    <w:p w:rsidR="00522B0F" w:rsidRDefault="00BF5EF4">
      <w:pPr>
        <w:spacing w:before="71"/>
        <w:ind w:left="1453"/>
        <w:jc w:val="center"/>
        <w:rPr>
          <w:rFonts w:ascii="Century Gothic" w:hAnsi="Century Gothic"/>
          <w:sz w:val="16"/>
        </w:rPr>
      </w:pPr>
      <w:r>
        <w:rPr>
          <w:rFonts w:ascii="Century Gothic" w:hAnsi="Century Gothic"/>
          <w:color w:val="234060"/>
          <w:sz w:val="16"/>
        </w:rPr>
        <w:t>Эксперт в области</w:t>
      </w:r>
    </w:p>
    <w:p w:rsidR="00522B0F" w:rsidRDefault="00BF5EF4">
      <w:pPr>
        <w:spacing w:before="13"/>
        <w:ind w:left="1450"/>
        <w:jc w:val="center"/>
        <w:rPr>
          <w:rFonts w:ascii="Century Gothic" w:hAnsi="Century Gothic"/>
          <w:sz w:val="16"/>
        </w:rPr>
      </w:pPr>
      <w:r>
        <w:rPr>
          <w:rFonts w:ascii="Century Gothic" w:hAnsi="Century Gothic"/>
          <w:color w:val="234060"/>
          <w:sz w:val="16"/>
        </w:rPr>
        <w:t>экологической безопасности</w:t>
      </w:r>
    </w:p>
    <w:p w:rsidR="00B55B7A" w:rsidRPr="00B55B7A" w:rsidRDefault="00BF5EF4"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br w:type="column"/>
      </w:r>
      <w:proofErr w:type="gramStart"/>
      <w:r>
        <w:rPr>
          <w:b/>
        </w:rPr>
        <w:t>[</w:t>
      </w:r>
      <w:r w:rsidR="00B55B7A" w:rsidRPr="00B55B7A">
        <w:rPr>
          <w:b/>
        </w:rPr>
        <w:t>Оценка воздействия на окружающую среду</w:t>
      </w:r>
      <w:proofErr w:type="gramEnd"/>
    </w:p>
    <w:p w:rsidR="00522B0F" w:rsidRDefault="00B55B7A"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rsidRPr="00B55B7A">
        <w:rPr>
          <w:b/>
        </w:rPr>
        <w:t>Установка утилизации отходов производства и потребления</w:t>
      </w:r>
    </w:p>
    <w:p w:rsidR="00522B0F" w:rsidRDefault="00BF5EF4">
      <w:pPr>
        <w:spacing w:before="1"/>
        <w:ind w:left="845"/>
        <w:rPr>
          <w:b/>
        </w:rPr>
      </w:pPr>
      <w:r>
        <w:rPr>
          <w:b/>
        </w:rPr>
        <w:t>«ПИРОТЕКС»]</w:t>
      </w:r>
    </w:p>
    <w:p w:rsidR="00522B0F" w:rsidRDefault="00522B0F">
      <w:pPr>
        <w:sectPr w:rsidR="00522B0F">
          <w:headerReference w:type="default" r:id="rId66"/>
          <w:footerReference w:type="default" r:id="rId67"/>
          <w:pgSz w:w="16840" w:h="11910" w:orient="landscape"/>
          <w:pgMar w:top="620" w:right="360" w:bottom="1040" w:left="460" w:header="0" w:footer="846" w:gutter="0"/>
          <w:pgNumType w:start="109"/>
          <w:cols w:num="2" w:space="720" w:equalWidth="0">
            <w:col w:w="3856" w:space="40"/>
            <w:col w:w="12124"/>
          </w:cols>
        </w:sectPr>
      </w:pPr>
    </w:p>
    <w:p w:rsidR="00522B0F" w:rsidRDefault="00A00689">
      <w:pPr>
        <w:pStyle w:val="a3"/>
        <w:spacing w:line="20" w:lineRule="exact"/>
        <w:ind w:left="658"/>
        <w:rPr>
          <w:sz w:val="2"/>
        </w:rPr>
      </w:pPr>
      <w:r>
        <w:rPr>
          <w:sz w:val="2"/>
        </w:rPr>
      </w:r>
      <w:r>
        <w:rPr>
          <w:sz w:val="2"/>
        </w:rPr>
        <w:pict>
          <v:group id="_x0000_s1037" style="width:756pt;height:.75pt;mso-position-horizontal-relative:char;mso-position-vertical-relative:line" coordsize="15120,15">
            <v:shape id="_x0000_s1038" style="position:absolute;width:15120;height:15" coordsize="15120,15" path="m15119,l3975,r-15,l,,,14r3960,l3975,14r11144,l15119,xe" fillcolor="black" stroked="f">
              <v:path arrowok="t"/>
            </v:shape>
            <w10:wrap type="none"/>
            <w10:anchorlock/>
          </v:group>
        </w:pict>
      </w:r>
    </w:p>
    <w:p w:rsidR="00522B0F" w:rsidRDefault="00522B0F">
      <w:pPr>
        <w:pStyle w:val="a3"/>
        <w:spacing w:before="6"/>
        <w:rPr>
          <w:b/>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024"/>
        <w:gridCol w:w="3545"/>
        <w:gridCol w:w="1276"/>
        <w:gridCol w:w="3225"/>
        <w:gridCol w:w="1180"/>
        <w:gridCol w:w="1133"/>
        <w:gridCol w:w="1135"/>
        <w:gridCol w:w="1701"/>
      </w:tblGrid>
      <w:tr w:rsidR="00522B0F">
        <w:trPr>
          <w:trHeight w:val="551"/>
        </w:trPr>
        <w:tc>
          <w:tcPr>
            <w:tcW w:w="1560" w:type="dxa"/>
            <w:vMerge w:val="restart"/>
          </w:tcPr>
          <w:p w:rsidR="00522B0F" w:rsidRDefault="00BF5EF4">
            <w:pPr>
              <w:pStyle w:val="TableParagraph"/>
              <w:ind w:left="148" w:right="138"/>
              <w:jc w:val="center"/>
              <w:rPr>
                <w:sz w:val="24"/>
              </w:rPr>
            </w:pPr>
            <w:r>
              <w:rPr>
                <w:sz w:val="24"/>
              </w:rPr>
              <w:t>Наименован ие места</w:t>
            </w:r>
          </w:p>
          <w:p w:rsidR="00522B0F" w:rsidRDefault="00BF5EF4">
            <w:pPr>
              <w:pStyle w:val="TableParagraph"/>
              <w:spacing w:line="270" w:lineRule="atLeast"/>
              <w:ind w:left="148" w:right="137"/>
              <w:jc w:val="center"/>
              <w:rPr>
                <w:sz w:val="24"/>
              </w:rPr>
            </w:pPr>
            <w:r>
              <w:rPr>
                <w:sz w:val="24"/>
              </w:rPr>
              <w:t>хранения отхода</w:t>
            </w:r>
          </w:p>
        </w:tc>
        <w:tc>
          <w:tcPr>
            <w:tcW w:w="1024" w:type="dxa"/>
            <w:vMerge w:val="restart"/>
          </w:tcPr>
          <w:p w:rsidR="00522B0F" w:rsidRDefault="00BF5EF4">
            <w:pPr>
              <w:pStyle w:val="TableParagraph"/>
              <w:ind w:left="124" w:right="109" w:hanging="2"/>
              <w:jc w:val="center"/>
              <w:rPr>
                <w:sz w:val="24"/>
              </w:rPr>
            </w:pPr>
            <w:r>
              <w:rPr>
                <w:sz w:val="24"/>
              </w:rPr>
              <w:t>Вмести мость МВХО,</w:t>
            </w:r>
          </w:p>
          <w:p w:rsidR="00522B0F" w:rsidRDefault="00BF5EF4">
            <w:pPr>
              <w:pStyle w:val="TableParagraph"/>
              <w:spacing w:before="12" w:line="120" w:lineRule="auto"/>
              <w:ind w:left="281" w:right="271"/>
              <w:jc w:val="center"/>
              <w:rPr>
                <w:sz w:val="16"/>
              </w:rPr>
            </w:pPr>
            <w:r>
              <w:rPr>
                <w:position w:val="-10"/>
                <w:sz w:val="24"/>
              </w:rPr>
              <w:t>м</w:t>
            </w:r>
            <w:r>
              <w:rPr>
                <w:sz w:val="16"/>
              </w:rPr>
              <w:t>3</w:t>
            </w:r>
          </w:p>
        </w:tc>
        <w:tc>
          <w:tcPr>
            <w:tcW w:w="3545" w:type="dxa"/>
            <w:vMerge w:val="restart"/>
          </w:tcPr>
          <w:p w:rsidR="00522B0F" w:rsidRDefault="00522B0F">
            <w:pPr>
              <w:pStyle w:val="TableParagraph"/>
              <w:spacing w:before="2"/>
              <w:rPr>
                <w:b/>
                <w:sz w:val="35"/>
              </w:rPr>
            </w:pPr>
          </w:p>
          <w:p w:rsidR="00522B0F" w:rsidRDefault="00BF5EF4">
            <w:pPr>
              <w:pStyle w:val="TableParagraph"/>
              <w:ind w:left="1253" w:right="1235"/>
              <w:jc w:val="center"/>
              <w:rPr>
                <w:sz w:val="24"/>
              </w:rPr>
            </w:pPr>
            <w:r>
              <w:rPr>
                <w:sz w:val="24"/>
              </w:rPr>
              <w:t>Описание</w:t>
            </w:r>
          </w:p>
        </w:tc>
        <w:tc>
          <w:tcPr>
            <w:tcW w:w="1276" w:type="dxa"/>
            <w:vMerge w:val="restart"/>
          </w:tcPr>
          <w:p w:rsidR="00522B0F" w:rsidRDefault="00522B0F">
            <w:pPr>
              <w:pStyle w:val="TableParagraph"/>
              <w:spacing w:before="3"/>
              <w:rPr>
                <w:b/>
                <w:sz w:val="23"/>
              </w:rPr>
            </w:pPr>
          </w:p>
          <w:p w:rsidR="00522B0F" w:rsidRDefault="00BF5EF4">
            <w:pPr>
              <w:pStyle w:val="TableParagraph"/>
              <w:ind w:left="296" w:right="266" w:firstLine="141"/>
              <w:rPr>
                <w:sz w:val="24"/>
              </w:rPr>
            </w:pPr>
            <w:r>
              <w:rPr>
                <w:sz w:val="24"/>
              </w:rPr>
              <w:t>Код ФККО</w:t>
            </w:r>
          </w:p>
        </w:tc>
        <w:tc>
          <w:tcPr>
            <w:tcW w:w="3225" w:type="dxa"/>
            <w:vMerge w:val="restart"/>
          </w:tcPr>
          <w:p w:rsidR="00522B0F" w:rsidRDefault="00522B0F">
            <w:pPr>
              <w:pStyle w:val="TableParagraph"/>
              <w:spacing w:before="2"/>
              <w:rPr>
                <w:b/>
                <w:sz w:val="35"/>
              </w:rPr>
            </w:pPr>
          </w:p>
          <w:p w:rsidR="00522B0F" w:rsidRDefault="00BF5EF4">
            <w:pPr>
              <w:pStyle w:val="TableParagraph"/>
              <w:ind w:left="489"/>
              <w:rPr>
                <w:sz w:val="24"/>
              </w:rPr>
            </w:pPr>
            <w:r>
              <w:rPr>
                <w:sz w:val="24"/>
              </w:rPr>
              <w:t>Наименование отхода</w:t>
            </w:r>
          </w:p>
        </w:tc>
        <w:tc>
          <w:tcPr>
            <w:tcW w:w="2313" w:type="dxa"/>
            <w:gridSpan w:val="2"/>
          </w:tcPr>
          <w:p w:rsidR="00522B0F" w:rsidRDefault="00BF5EF4">
            <w:pPr>
              <w:pStyle w:val="TableParagraph"/>
              <w:spacing w:line="268" w:lineRule="exact"/>
              <w:ind w:left="119" w:right="103"/>
              <w:jc w:val="center"/>
              <w:rPr>
                <w:sz w:val="24"/>
              </w:rPr>
            </w:pPr>
            <w:r>
              <w:rPr>
                <w:sz w:val="24"/>
              </w:rPr>
              <w:t>Норматив</w:t>
            </w:r>
          </w:p>
          <w:p w:rsidR="00522B0F" w:rsidRDefault="00BF5EF4">
            <w:pPr>
              <w:pStyle w:val="TableParagraph"/>
              <w:spacing w:line="264" w:lineRule="exact"/>
              <w:ind w:left="119" w:right="98"/>
              <w:jc w:val="center"/>
              <w:rPr>
                <w:sz w:val="24"/>
              </w:rPr>
            </w:pPr>
            <w:r>
              <w:rPr>
                <w:sz w:val="24"/>
              </w:rPr>
              <w:t>образования отхода</w:t>
            </w:r>
          </w:p>
        </w:tc>
        <w:tc>
          <w:tcPr>
            <w:tcW w:w="1135" w:type="dxa"/>
            <w:vMerge w:val="restart"/>
          </w:tcPr>
          <w:p w:rsidR="00522B0F" w:rsidRDefault="00BF5EF4">
            <w:pPr>
              <w:pStyle w:val="TableParagraph"/>
              <w:spacing w:before="128"/>
              <w:ind w:left="218" w:right="84" w:hanging="96"/>
              <w:rPr>
                <w:sz w:val="24"/>
              </w:rPr>
            </w:pPr>
            <w:r>
              <w:rPr>
                <w:sz w:val="24"/>
              </w:rPr>
              <w:t>Периоди чность вывоза</w:t>
            </w:r>
          </w:p>
        </w:tc>
        <w:tc>
          <w:tcPr>
            <w:tcW w:w="1701" w:type="dxa"/>
            <w:vMerge w:val="restart"/>
          </w:tcPr>
          <w:p w:rsidR="00522B0F" w:rsidRDefault="00BF5EF4">
            <w:pPr>
              <w:pStyle w:val="TableParagraph"/>
              <w:ind w:left="172" w:right="152"/>
              <w:jc w:val="center"/>
              <w:rPr>
                <w:sz w:val="24"/>
              </w:rPr>
            </w:pPr>
            <w:r>
              <w:rPr>
                <w:sz w:val="24"/>
              </w:rPr>
              <w:t>Операция по обращению с</w:t>
            </w:r>
          </w:p>
          <w:p w:rsidR="00522B0F" w:rsidRDefault="00BF5EF4">
            <w:pPr>
              <w:pStyle w:val="TableParagraph"/>
              <w:spacing w:line="270" w:lineRule="atLeast"/>
              <w:ind w:left="170" w:right="152"/>
              <w:jc w:val="center"/>
              <w:rPr>
                <w:sz w:val="24"/>
              </w:rPr>
            </w:pPr>
            <w:r>
              <w:rPr>
                <w:sz w:val="24"/>
              </w:rPr>
              <w:t>опасными отходами</w:t>
            </w:r>
          </w:p>
        </w:tc>
      </w:tr>
      <w:tr w:rsidR="00522B0F">
        <w:trPr>
          <w:trHeight w:val="542"/>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vMerge/>
            <w:tcBorders>
              <w:top w:val="nil"/>
            </w:tcBorders>
          </w:tcPr>
          <w:p w:rsidR="00522B0F" w:rsidRDefault="00522B0F">
            <w:pPr>
              <w:rPr>
                <w:sz w:val="2"/>
                <w:szCs w:val="2"/>
              </w:rPr>
            </w:pPr>
          </w:p>
        </w:tc>
        <w:tc>
          <w:tcPr>
            <w:tcW w:w="3225" w:type="dxa"/>
            <w:vMerge/>
            <w:tcBorders>
              <w:top w:val="nil"/>
            </w:tcBorders>
          </w:tcPr>
          <w:p w:rsidR="00522B0F" w:rsidRDefault="00522B0F">
            <w:pPr>
              <w:rPr>
                <w:sz w:val="2"/>
                <w:szCs w:val="2"/>
              </w:rPr>
            </w:pPr>
          </w:p>
        </w:tc>
        <w:tc>
          <w:tcPr>
            <w:tcW w:w="1180" w:type="dxa"/>
          </w:tcPr>
          <w:p w:rsidR="00522B0F" w:rsidRDefault="00BF5EF4">
            <w:pPr>
              <w:pStyle w:val="TableParagraph"/>
              <w:spacing w:before="126"/>
              <w:ind w:right="318"/>
              <w:jc w:val="right"/>
              <w:rPr>
                <w:sz w:val="24"/>
              </w:rPr>
            </w:pPr>
            <w:r>
              <w:rPr>
                <w:sz w:val="24"/>
              </w:rPr>
              <w:t>т/год</w:t>
            </w:r>
          </w:p>
        </w:tc>
        <w:tc>
          <w:tcPr>
            <w:tcW w:w="1133" w:type="dxa"/>
          </w:tcPr>
          <w:p w:rsidR="00522B0F" w:rsidRDefault="00BF5EF4">
            <w:pPr>
              <w:pStyle w:val="TableParagraph"/>
              <w:spacing w:before="126"/>
              <w:ind w:left="251"/>
              <w:rPr>
                <w:sz w:val="24"/>
              </w:rPr>
            </w:pPr>
            <w:r>
              <w:rPr>
                <w:sz w:val="24"/>
              </w:rPr>
              <w:t>м</w:t>
            </w:r>
            <w:r>
              <w:rPr>
                <w:sz w:val="24"/>
                <w:vertAlign w:val="superscript"/>
              </w:rPr>
              <w:t>3</w:t>
            </w:r>
            <w:r>
              <w:rPr>
                <w:sz w:val="24"/>
              </w:rPr>
              <w:t>/год</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272"/>
        </w:trPr>
        <w:tc>
          <w:tcPr>
            <w:tcW w:w="1560" w:type="dxa"/>
            <w:tcBorders>
              <w:bottom w:val="nil"/>
            </w:tcBorders>
          </w:tcPr>
          <w:p w:rsidR="00522B0F" w:rsidRDefault="00BF5EF4">
            <w:pPr>
              <w:pStyle w:val="TableParagraph"/>
              <w:spacing w:line="253" w:lineRule="exact"/>
              <w:ind w:left="107"/>
              <w:rPr>
                <w:sz w:val="24"/>
              </w:rPr>
            </w:pPr>
            <w:r>
              <w:rPr>
                <w:sz w:val="24"/>
              </w:rPr>
              <w:t>специализир</w:t>
            </w:r>
          </w:p>
        </w:tc>
        <w:tc>
          <w:tcPr>
            <w:tcW w:w="1024" w:type="dxa"/>
            <w:tcBorders>
              <w:bottom w:val="nil"/>
            </w:tcBorders>
          </w:tcPr>
          <w:p w:rsidR="00522B0F" w:rsidRDefault="00522B0F">
            <w:pPr>
              <w:pStyle w:val="TableParagraph"/>
              <w:rPr>
                <w:sz w:val="20"/>
              </w:rPr>
            </w:pPr>
          </w:p>
        </w:tc>
        <w:tc>
          <w:tcPr>
            <w:tcW w:w="3545" w:type="dxa"/>
            <w:tcBorders>
              <w:bottom w:val="nil"/>
            </w:tcBorders>
          </w:tcPr>
          <w:p w:rsidR="00522B0F" w:rsidRDefault="00BF5EF4">
            <w:pPr>
              <w:pStyle w:val="TableParagraph"/>
              <w:tabs>
                <w:tab w:val="left" w:pos="1627"/>
                <w:tab w:val="left" w:pos="3212"/>
              </w:tabs>
              <w:spacing w:line="253" w:lineRule="exact"/>
              <w:ind w:left="111"/>
              <w:rPr>
                <w:sz w:val="24"/>
              </w:rPr>
            </w:pPr>
            <w:r>
              <w:rPr>
                <w:sz w:val="24"/>
              </w:rPr>
              <w:t>помещение,</w:t>
            </w:r>
            <w:r>
              <w:rPr>
                <w:sz w:val="24"/>
              </w:rPr>
              <w:tab/>
              <w:t>защищенное</w:t>
            </w:r>
            <w:r>
              <w:rPr>
                <w:sz w:val="24"/>
              </w:rPr>
              <w:tab/>
              <w:t>от</w:t>
            </w:r>
          </w:p>
        </w:tc>
        <w:tc>
          <w:tcPr>
            <w:tcW w:w="1276" w:type="dxa"/>
            <w:tcBorders>
              <w:bottom w:val="nil"/>
            </w:tcBorders>
          </w:tcPr>
          <w:p w:rsidR="00522B0F" w:rsidRDefault="00BF5EF4">
            <w:pPr>
              <w:pStyle w:val="TableParagraph"/>
              <w:spacing w:line="253" w:lineRule="exact"/>
              <w:ind w:left="139" w:right="126"/>
              <w:jc w:val="center"/>
              <w:rPr>
                <w:sz w:val="24"/>
              </w:rPr>
            </w:pPr>
            <w:r>
              <w:rPr>
                <w:sz w:val="24"/>
              </w:rPr>
              <w:t>92130301</w:t>
            </w:r>
          </w:p>
        </w:tc>
        <w:tc>
          <w:tcPr>
            <w:tcW w:w="3225" w:type="dxa"/>
            <w:tcBorders>
              <w:bottom w:val="nil"/>
            </w:tcBorders>
          </w:tcPr>
          <w:p w:rsidR="00522B0F" w:rsidRDefault="00BF5EF4">
            <w:pPr>
              <w:pStyle w:val="TableParagraph"/>
              <w:tabs>
                <w:tab w:val="left" w:pos="1258"/>
                <w:tab w:val="left" w:pos="2299"/>
              </w:tabs>
              <w:spacing w:line="253" w:lineRule="exact"/>
              <w:ind w:left="110"/>
              <w:rPr>
                <w:sz w:val="24"/>
              </w:rPr>
            </w:pPr>
            <w:r>
              <w:rPr>
                <w:sz w:val="24"/>
              </w:rPr>
              <w:t>Фильтры</w:t>
            </w:r>
            <w:r>
              <w:rPr>
                <w:sz w:val="24"/>
              </w:rPr>
              <w:tab/>
              <w:t>очистки</w:t>
            </w:r>
            <w:r>
              <w:rPr>
                <w:sz w:val="24"/>
              </w:rPr>
              <w:tab/>
              <w:t>топлива</w:t>
            </w:r>
          </w:p>
        </w:tc>
        <w:tc>
          <w:tcPr>
            <w:tcW w:w="1180" w:type="dxa"/>
            <w:tcBorders>
              <w:bottom w:val="nil"/>
            </w:tcBorders>
          </w:tcPr>
          <w:p w:rsidR="00522B0F" w:rsidRDefault="00522B0F">
            <w:pPr>
              <w:pStyle w:val="TableParagraph"/>
              <w:rPr>
                <w:sz w:val="20"/>
              </w:rPr>
            </w:pPr>
          </w:p>
        </w:tc>
        <w:tc>
          <w:tcPr>
            <w:tcW w:w="1133" w:type="dxa"/>
            <w:tcBorders>
              <w:bottom w:val="nil"/>
            </w:tcBorders>
          </w:tcPr>
          <w:p w:rsidR="00522B0F" w:rsidRDefault="00522B0F">
            <w:pPr>
              <w:pStyle w:val="TableParagraph"/>
              <w:rPr>
                <w:sz w:val="20"/>
              </w:rPr>
            </w:pPr>
          </w:p>
        </w:tc>
        <w:tc>
          <w:tcPr>
            <w:tcW w:w="1135" w:type="dxa"/>
            <w:tcBorders>
              <w:bottom w:val="nil"/>
            </w:tcBorders>
          </w:tcPr>
          <w:p w:rsidR="00522B0F" w:rsidRDefault="00BF5EF4">
            <w:pPr>
              <w:pStyle w:val="TableParagraph"/>
              <w:spacing w:line="253" w:lineRule="exact"/>
              <w:ind w:left="114"/>
              <w:rPr>
                <w:sz w:val="24"/>
              </w:rPr>
            </w:pPr>
            <w:r>
              <w:rPr>
                <w:sz w:val="24"/>
              </w:rPr>
              <w:t>1 раз в 6</w:t>
            </w:r>
          </w:p>
        </w:tc>
        <w:tc>
          <w:tcPr>
            <w:tcW w:w="1701" w:type="dxa"/>
            <w:tcBorders>
              <w:bottom w:val="nil"/>
            </w:tcBorders>
          </w:tcPr>
          <w:p w:rsidR="00522B0F" w:rsidRDefault="00BF5EF4">
            <w:pPr>
              <w:pStyle w:val="TableParagraph"/>
              <w:spacing w:line="253" w:lineRule="exact"/>
              <w:ind w:left="112"/>
              <w:rPr>
                <w:sz w:val="24"/>
              </w:rPr>
            </w:pPr>
            <w:r>
              <w:rPr>
                <w:sz w:val="24"/>
              </w:rPr>
              <w:t>Обезвреживан</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ованные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1979"/>
                <w:tab w:val="left" w:pos="3330"/>
              </w:tabs>
              <w:spacing w:line="256" w:lineRule="exact"/>
              <w:ind w:left="111"/>
              <w:rPr>
                <w:sz w:val="24"/>
              </w:rPr>
            </w:pPr>
            <w:r>
              <w:rPr>
                <w:sz w:val="24"/>
              </w:rPr>
              <w:t>атмосферных</w:t>
            </w:r>
            <w:r>
              <w:rPr>
                <w:sz w:val="24"/>
              </w:rPr>
              <w:tab/>
              <w:t>осадков,</w:t>
            </w:r>
            <w:r>
              <w:rPr>
                <w:sz w:val="24"/>
              </w:rPr>
              <w:tab/>
              <w:t>с</w:t>
            </w:r>
          </w:p>
        </w:tc>
        <w:tc>
          <w:tcPr>
            <w:tcW w:w="1276" w:type="dxa"/>
            <w:tcBorders>
              <w:top w:val="nil"/>
              <w:bottom w:val="nil"/>
            </w:tcBorders>
          </w:tcPr>
          <w:p w:rsidR="00522B0F" w:rsidRDefault="00BF5EF4">
            <w:pPr>
              <w:pStyle w:val="TableParagraph"/>
              <w:spacing w:line="256" w:lineRule="exact"/>
              <w:ind w:left="139" w:right="126"/>
              <w:jc w:val="center"/>
              <w:rPr>
                <w:sz w:val="24"/>
              </w:rPr>
            </w:pPr>
            <w:r>
              <w:rPr>
                <w:sz w:val="24"/>
              </w:rPr>
              <w:t>523</w:t>
            </w:r>
          </w:p>
        </w:tc>
        <w:tc>
          <w:tcPr>
            <w:tcW w:w="3225" w:type="dxa"/>
            <w:tcBorders>
              <w:top w:val="nil"/>
              <w:bottom w:val="nil"/>
            </w:tcBorders>
          </w:tcPr>
          <w:p w:rsidR="00522B0F" w:rsidRDefault="00BF5EF4">
            <w:pPr>
              <w:pStyle w:val="TableParagraph"/>
              <w:tabs>
                <w:tab w:val="left" w:pos="2340"/>
              </w:tabs>
              <w:spacing w:line="256" w:lineRule="exact"/>
              <w:ind w:left="110"/>
              <w:rPr>
                <w:sz w:val="24"/>
              </w:rPr>
            </w:pPr>
            <w:r>
              <w:rPr>
                <w:sz w:val="24"/>
              </w:rPr>
              <w:t>автотранспортных</w:t>
            </w:r>
            <w:r>
              <w:rPr>
                <w:sz w:val="24"/>
              </w:rPr>
              <w:tab/>
              <w:t>средств</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BF5EF4">
            <w:pPr>
              <w:pStyle w:val="TableParagraph"/>
              <w:spacing w:line="256" w:lineRule="exact"/>
              <w:ind w:left="114"/>
              <w:rPr>
                <w:sz w:val="24"/>
              </w:rPr>
            </w:pPr>
            <w:r>
              <w:rPr>
                <w:sz w:val="24"/>
              </w:rPr>
              <w:t>месяцев</w:t>
            </w:r>
          </w:p>
        </w:tc>
        <w:tc>
          <w:tcPr>
            <w:tcW w:w="1701" w:type="dxa"/>
            <w:tcBorders>
              <w:top w:val="nil"/>
              <w:bottom w:val="nil"/>
            </w:tcBorders>
          </w:tcPr>
          <w:p w:rsidR="00522B0F" w:rsidRDefault="00BF5EF4">
            <w:pPr>
              <w:pStyle w:val="TableParagraph"/>
              <w:tabs>
                <w:tab w:val="left" w:pos="1362"/>
              </w:tabs>
              <w:spacing w:line="256" w:lineRule="exact"/>
              <w:ind w:left="112"/>
              <w:rPr>
                <w:sz w:val="24"/>
              </w:rPr>
            </w:pPr>
            <w:r>
              <w:rPr>
                <w:sz w:val="24"/>
              </w:rPr>
              <w:t>ие</w:t>
            </w:r>
            <w:r>
              <w:rPr>
                <w:sz w:val="24"/>
              </w:rPr>
              <w:tab/>
              <w:t>на</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герметичные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spacing w:line="256" w:lineRule="exact"/>
              <w:ind w:left="111"/>
              <w:rPr>
                <w:sz w:val="24"/>
              </w:rPr>
            </w:pPr>
            <w:r>
              <w:rPr>
                <w:sz w:val="24"/>
              </w:rPr>
              <w:t>водонепроницаемым</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BF5EF4">
            <w:pPr>
              <w:pStyle w:val="TableParagraph"/>
              <w:spacing w:line="256" w:lineRule="exact"/>
              <w:ind w:left="110"/>
              <w:rPr>
                <w:sz w:val="24"/>
              </w:rPr>
            </w:pPr>
            <w:r>
              <w:rPr>
                <w:sz w:val="24"/>
              </w:rPr>
              <w:t>отработанные</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BF5EF4">
            <w:pPr>
              <w:pStyle w:val="TableParagraph"/>
              <w:spacing w:line="256" w:lineRule="exact"/>
              <w:ind w:left="112"/>
              <w:rPr>
                <w:sz w:val="24"/>
              </w:rPr>
            </w:pPr>
            <w:r>
              <w:rPr>
                <w:sz w:val="24"/>
              </w:rPr>
              <w:t>специализиро</w:t>
            </w:r>
          </w:p>
        </w:tc>
      </w:tr>
      <w:tr w:rsidR="00522B0F">
        <w:trPr>
          <w:trHeight w:val="552"/>
        </w:trPr>
        <w:tc>
          <w:tcPr>
            <w:tcW w:w="1560" w:type="dxa"/>
            <w:tcBorders>
              <w:top w:val="nil"/>
              <w:bottom w:val="nil"/>
            </w:tcBorders>
          </w:tcPr>
          <w:p w:rsidR="00522B0F" w:rsidRDefault="00BF5EF4">
            <w:pPr>
              <w:pStyle w:val="TableParagraph"/>
              <w:spacing w:line="271" w:lineRule="exact"/>
              <w:ind w:left="107"/>
              <w:rPr>
                <w:sz w:val="24"/>
              </w:rPr>
            </w:pPr>
            <w:r>
              <w:rPr>
                <w:sz w:val="24"/>
              </w:rPr>
              <w:t>промаркиро</w:t>
            </w:r>
          </w:p>
          <w:p w:rsidR="00522B0F" w:rsidRDefault="00BF5EF4">
            <w:pPr>
              <w:pStyle w:val="TableParagraph"/>
              <w:spacing w:line="261" w:lineRule="exact"/>
              <w:ind w:left="107"/>
              <w:rPr>
                <w:sz w:val="24"/>
              </w:rPr>
            </w:pPr>
            <w:r>
              <w:rPr>
                <w:sz w:val="24"/>
              </w:rPr>
              <w:t>ванные</w:t>
            </w:r>
          </w:p>
        </w:tc>
        <w:tc>
          <w:tcPr>
            <w:tcW w:w="1024" w:type="dxa"/>
            <w:tcBorders>
              <w:top w:val="nil"/>
              <w:bottom w:val="nil"/>
            </w:tcBorders>
          </w:tcPr>
          <w:p w:rsidR="00522B0F" w:rsidRDefault="00BF5EF4">
            <w:pPr>
              <w:pStyle w:val="TableParagraph"/>
              <w:spacing w:before="199"/>
              <w:ind w:left="282" w:right="271"/>
              <w:jc w:val="center"/>
              <w:rPr>
                <w:sz w:val="24"/>
              </w:rPr>
            </w:pPr>
            <w:r>
              <w:rPr>
                <w:sz w:val="24"/>
              </w:rPr>
              <w:t>0,01</w:t>
            </w:r>
          </w:p>
        </w:tc>
        <w:tc>
          <w:tcPr>
            <w:tcW w:w="3545" w:type="dxa"/>
            <w:tcBorders>
              <w:top w:val="nil"/>
              <w:bottom w:val="nil"/>
            </w:tcBorders>
          </w:tcPr>
          <w:p w:rsidR="00522B0F" w:rsidRDefault="00BF5EF4">
            <w:pPr>
              <w:pStyle w:val="TableParagraph"/>
              <w:tabs>
                <w:tab w:val="left" w:pos="1617"/>
                <w:tab w:val="left" w:pos="3212"/>
              </w:tabs>
              <w:spacing w:line="271" w:lineRule="exact"/>
              <w:ind w:left="111"/>
              <w:rPr>
                <w:sz w:val="24"/>
              </w:rPr>
            </w:pPr>
            <w:r>
              <w:rPr>
                <w:sz w:val="24"/>
              </w:rPr>
              <w:t>покрытием,</w:t>
            </w:r>
            <w:r>
              <w:rPr>
                <w:sz w:val="24"/>
              </w:rPr>
              <w:tab/>
              <w:t>защищенное</w:t>
            </w:r>
            <w:r>
              <w:rPr>
                <w:sz w:val="24"/>
              </w:rPr>
              <w:tab/>
              <w:t>от</w:t>
            </w:r>
          </w:p>
          <w:p w:rsidR="00522B0F" w:rsidRDefault="00BF5EF4">
            <w:pPr>
              <w:pStyle w:val="TableParagraph"/>
              <w:spacing w:line="261" w:lineRule="exact"/>
              <w:ind w:left="111"/>
              <w:rPr>
                <w:sz w:val="24"/>
              </w:rPr>
            </w:pPr>
            <w:r>
              <w:rPr>
                <w:sz w:val="24"/>
              </w:rPr>
              <w:t>несанкционированного</w:t>
            </w:r>
            <w:r>
              <w:rPr>
                <w:spacing w:val="1"/>
                <w:sz w:val="24"/>
              </w:rPr>
              <w:t xml:space="preserve"> </w:t>
            </w:r>
            <w:r>
              <w:rPr>
                <w:sz w:val="24"/>
              </w:rPr>
              <w:t>доступа,</w:t>
            </w:r>
          </w:p>
        </w:tc>
        <w:tc>
          <w:tcPr>
            <w:tcW w:w="1276" w:type="dxa"/>
            <w:tcBorders>
              <w:top w:val="nil"/>
              <w:bottom w:val="nil"/>
            </w:tcBorders>
          </w:tcPr>
          <w:p w:rsidR="00522B0F" w:rsidRDefault="00522B0F">
            <w:pPr>
              <w:pStyle w:val="TableParagraph"/>
            </w:pPr>
          </w:p>
        </w:tc>
        <w:tc>
          <w:tcPr>
            <w:tcW w:w="3225" w:type="dxa"/>
            <w:tcBorders>
              <w:top w:val="nil"/>
              <w:bottom w:val="nil"/>
            </w:tcBorders>
          </w:tcPr>
          <w:p w:rsidR="00522B0F" w:rsidRDefault="00522B0F">
            <w:pPr>
              <w:pStyle w:val="TableParagraph"/>
            </w:pPr>
          </w:p>
        </w:tc>
        <w:tc>
          <w:tcPr>
            <w:tcW w:w="1180" w:type="dxa"/>
            <w:tcBorders>
              <w:top w:val="nil"/>
              <w:bottom w:val="nil"/>
            </w:tcBorders>
          </w:tcPr>
          <w:p w:rsidR="00522B0F" w:rsidRDefault="00BF5EF4">
            <w:pPr>
              <w:pStyle w:val="TableParagraph"/>
              <w:spacing w:before="199"/>
              <w:ind w:right="245"/>
              <w:jc w:val="right"/>
              <w:rPr>
                <w:sz w:val="24"/>
              </w:rPr>
            </w:pPr>
            <w:r>
              <w:rPr>
                <w:sz w:val="24"/>
              </w:rPr>
              <w:t>0,0023</w:t>
            </w:r>
          </w:p>
        </w:tc>
        <w:tc>
          <w:tcPr>
            <w:tcW w:w="1133" w:type="dxa"/>
            <w:tcBorders>
              <w:top w:val="nil"/>
              <w:bottom w:val="nil"/>
            </w:tcBorders>
          </w:tcPr>
          <w:p w:rsidR="00522B0F" w:rsidRDefault="00BF5EF4">
            <w:pPr>
              <w:pStyle w:val="TableParagraph"/>
              <w:spacing w:before="199"/>
              <w:ind w:left="239"/>
              <w:rPr>
                <w:sz w:val="24"/>
              </w:rPr>
            </w:pPr>
            <w:r>
              <w:rPr>
                <w:sz w:val="24"/>
              </w:rPr>
              <w:t>0,0058</w:t>
            </w:r>
          </w:p>
        </w:tc>
        <w:tc>
          <w:tcPr>
            <w:tcW w:w="1135" w:type="dxa"/>
            <w:tcBorders>
              <w:top w:val="nil"/>
              <w:bottom w:val="nil"/>
            </w:tcBorders>
          </w:tcPr>
          <w:p w:rsidR="00522B0F" w:rsidRDefault="00522B0F">
            <w:pPr>
              <w:pStyle w:val="TableParagraph"/>
            </w:pPr>
          </w:p>
        </w:tc>
        <w:tc>
          <w:tcPr>
            <w:tcW w:w="1701" w:type="dxa"/>
            <w:tcBorders>
              <w:top w:val="nil"/>
              <w:bottom w:val="nil"/>
            </w:tcBorders>
          </w:tcPr>
          <w:p w:rsidR="00522B0F" w:rsidRDefault="00BF5EF4">
            <w:pPr>
              <w:pStyle w:val="TableParagraph"/>
              <w:spacing w:line="271" w:lineRule="exact"/>
              <w:ind w:left="112"/>
              <w:rPr>
                <w:sz w:val="24"/>
              </w:rPr>
            </w:pPr>
            <w:r>
              <w:rPr>
                <w:sz w:val="24"/>
              </w:rPr>
              <w:t>ванном</w:t>
            </w:r>
          </w:p>
          <w:p w:rsidR="00522B0F" w:rsidRDefault="00BF5EF4">
            <w:pPr>
              <w:pStyle w:val="TableParagraph"/>
              <w:spacing w:line="261" w:lineRule="exact"/>
              <w:ind w:left="112"/>
              <w:rPr>
                <w:sz w:val="24"/>
              </w:rPr>
            </w:pPr>
            <w:r>
              <w:rPr>
                <w:sz w:val="24"/>
              </w:rPr>
              <w:t>предприятии</w:t>
            </w:r>
          </w:p>
        </w:tc>
      </w:tr>
      <w:tr w:rsidR="00522B0F">
        <w:trPr>
          <w:trHeight w:val="275"/>
        </w:trPr>
        <w:tc>
          <w:tcPr>
            <w:tcW w:w="1560" w:type="dxa"/>
            <w:tcBorders>
              <w:top w:val="nil"/>
              <w:bottom w:val="nil"/>
            </w:tcBorders>
          </w:tcPr>
          <w:p w:rsidR="00522B0F" w:rsidRDefault="00BF5EF4">
            <w:pPr>
              <w:pStyle w:val="TableParagraph"/>
              <w:spacing w:line="256" w:lineRule="exact"/>
              <w:ind w:left="107"/>
              <w:rPr>
                <w:sz w:val="24"/>
              </w:rPr>
            </w:pPr>
            <w:r>
              <w:rPr>
                <w:sz w:val="24"/>
              </w:rPr>
              <w:t>емкости</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271"/>
              </w:tabs>
              <w:spacing w:line="256" w:lineRule="exact"/>
              <w:ind w:left="111"/>
              <w:rPr>
                <w:sz w:val="24"/>
              </w:rPr>
            </w:pPr>
            <w:r>
              <w:rPr>
                <w:sz w:val="24"/>
              </w:rPr>
              <w:t>оснащенное</w:t>
            </w:r>
            <w:r>
              <w:rPr>
                <w:sz w:val="24"/>
              </w:rPr>
              <w:tab/>
              <w:t>средствами</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6"/>
        </w:trPr>
        <w:tc>
          <w:tcPr>
            <w:tcW w:w="1560" w:type="dxa"/>
            <w:tcBorders>
              <w:top w:val="nil"/>
              <w:bottom w:val="nil"/>
            </w:tcBorders>
          </w:tcPr>
          <w:p w:rsidR="00522B0F" w:rsidRDefault="00522B0F">
            <w:pPr>
              <w:pStyle w:val="TableParagraph"/>
              <w:rPr>
                <w:sz w:val="20"/>
              </w:rPr>
            </w:pP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327"/>
              </w:tabs>
              <w:spacing w:line="256" w:lineRule="exact"/>
              <w:ind w:left="111"/>
              <w:rPr>
                <w:sz w:val="24"/>
              </w:rPr>
            </w:pPr>
            <w:r>
              <w:rPr>
                <w:sz w:val="24"/>
              </w:rPr>
              <w:t>ликвидации</w:t>
            </w:r>
            <w:r>
              <w:rPr>
                <w:sz w:val="24"/>
              </w:rPr>
              <w:tab/>
              <w:t>аварийных</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413"/>
        </w:trPr>
        <w:tc>
          <w:tcPr>
            <w:tcW w:w="1560" w:type="dxa"/>
            <w:tcBorders>
              <w:top w:val="nil"/>
            </w:tcBorders>
          </w:tcPr>
          <w:p w:rsidR="00522B0F" w:rsidRDefault="00522B0F">
            <w:pPr>
              <w:pStyle w:val="TableParagraph"/>
            </w:pPr>
          </w:p>
        </w:tc>
        <w:tc>
          <w:tcPr>
            <w:tcW w:w="1024" w:type="dxa"/>
            <w:tcBorders>
              <w:top w:val="nil"/>
            </w:tcBorders>
          </w:tcPr>
          <w:p w:rsidR="00522B0F" w:rsidRDefault="00522B0F">
            <w:pPr>
              <w:pStyle w:val="TableParagraph"/>
            </w:pPr>
          </w:p>
        </w:tc>
        <w:tc>
          <w:tcPr>
            <w:tcW w:w="3545" w:type="dxa"/>
            <w:tcBorders>
              <w:top w:val="nil"/>
            </w:tcBorders>
          </w:tcPr>
          <w:p w:rsidR="00522B0F" w:rsidRDefault="00BF5EF4">
            <w:pPr>
              <w:pStyle w:val="TableParagraph"/>
              <w:spacing w:line="271" w:lineRule="exact"/>
              <w:ind w:left="111"/>
              <w:rPr>
                <w:sz w:val="24"/>
              </w:rPr>
            </w:pPr>
            <w:r>
              <w:rPr>
                <w:sz w:val="24"/>
              </w:rPr>
              <w:t>ситуаций</w:t>
            </w:r>
          </w:p>
        </w:tc>
        <w:tc>
          <w:tcPr>
            <w:tcW w:w="1276" w:type="dxa"/>
            <w:tcBorders>
              <w:top w:val="nil"/>
            </w:tcBorders>
          </w:tcPr>
          <w:p w:rsidR="00522B0F" w:rsidRDefault="00522B0F">
            <w:pPr>
              <w:pStyle w:val="TableParagraph"/>
            </w:pPr>
          </w:p>
        </w:tc>
        <w:tc>
          <w:tcPr>
            <w:tcW w:w="3225" w:type="dxa"/>
            <w:tcBorders>
              <w:top w:val="nil"/>
            </w:tcBorders>
          </w:tcPr>
          <w:p w:rsidR="00522B0F" w:rsidRDefault="00522B0F">
            <w:pPr>
              <w:pStyle w:val="TableParagraph"/>
            </w:pPr>
          </w:p>
        </w:tc>
        <w:tc>
          <w:tcPr>
            <w:tcW w:w="1180" w:type="dxa"/>
            <w:tcBorders>
              <w:top w:val="nil"/>
            </w:tcBorders>
          </w:tcPr>
          <w:p w:rsidR="00522B0F" w:rsidRDefault="00522B0F">
            <w:pPr>
              <w:pStyle w:val="TableParagraph"/>
            </w:pPr>
          </w:p>
        </w:tc>
        <w:tc>
          <w:tcPr>
            <w:tcW w:w="1133" w:type="dxa"/>
            <w:tcBorders>
              <w:top w:val="nil"/>
            </w:tcBorders>
          </w:tcPr>
          <w:p w:rsidR="00522B0F" w:rsidRDefault="00522B0F">
            <w:pPr>
              <w:pStyle w:val="TableParagraph"/>
            </w:pPr>
          </w:p>
        </w:tc>
        <w:tc>
          <w:tcPr>
            <w:tcW w:w="1135" w:type="dxa"/>
            <w:tcBorders>
              <w:top w:val="nil"/>
            </w:tcBorders>
          </w:tcPr>
          <w:p w:rsidR="00522B0F" w:rsidRDefault="00522B0F">
            <w:pPr>
              <w:pStyle w:val="TableParagraph"/>
            </w:pPr>
          </w:p>
        </w:tc>
        <w:tc>
          <w:tcPr>
            <w:tcW w:w="1701" w:type="dxa"/>
            <w:tcBorders>
              <w:top w:val="nil"/>
            </w:tcBorders>
          </w:tcPr>
          <w:p w:rsidR="00522B0F" w:rsidRDefault="00522B0F">
            <w:pPr>
              <w:pStyle w:val="TableParagraph"/>
            </w:pPr>
          </w:p>
        </w:tc>
      </w:tr>
      <w:tr w:rsidR="00522B0F">
        <w:trPr>
          <w:trHeight w:val="272"/>
        </w:trPr>
        <w:tc>
          <w:tcPr>
            <w:tcW w:w="1560" w:type="dxa"/>
            <w:tcBorders>
              <w:bottom w:val="nil"/>
            </w:tcBorders>
          </w:tcPr>
          <w:p w:rsidR="00522B0F" w:rsidRDefault="00BF5EF4">
            <w:pPr>
              <w:pStyle w:val="TableParagraph"/>
              <w:spacing w:line="253" w:lineRule="exact"/>
              <w:ind w:left="107"/>
              <w:rPr>
                <w:sz w:val="24"/>
              </w:rPr>
            </w:pPr>
            <w:r>
              <w:rPr>
                <w:sz w:val="24"/>
              </w:rPr>
              <w:t>специализир</w:t>
            </w:r>
          </w:p>
        </w:tc>
        <w:tc>
          <w:tcPr>
            <w:tcW w:w="1024" w:type="dxa"/>
            <w:tcBorders>
              <w:bottom w:val="nil"/>
            </w:tcBorders>
          </w:tcPr>
          <w:p w:rsidR="00522B0F" w:rsidRDefault="00522B0F">
            <w:pPr>
              <w:pStyle w:val="TableParagraph"/>
              <w:rPr>
                <w:sz w:val="20"/>
              </w:rPr>
            </w:pPr>
          </w:p>
        </w:tc>
        <w:tc>
          <w:tcPr>
            <w:tcW w:w="3545" w:type="dxa"/>
            <w:tcBorders>
              <w:bottom w:val="nil"/>
            </w:tcBorders>
          </w:tcPr>
          <w:p w:rsidR="00522B0F" w:rsidRDefault="00BF5EF4">
            <w:pPr>
              <w:pStyle w:val="TableParagraph"/>
              <w:tabs>
                <w:tab w:val="left" w:pos="1627"/>
                <w:tab w:val="left" w:pos="3212"/>
              </w:tabs>
              <w:spacing w:line="253" w:lineRule="exact"/>
              <w:ind w:left="111"/>
              <w:rPr>
                <w:sz w:val="24"/>
              </w:rPr>
            </w:pPr>
            <w:r>
              <w:rPr>
                <w:sz w:val="24"/>
              </w:rPr>
              <w:t>помещение,</w:t>
            </w:r>
            <w:r>
              <w:rPr>
                <w:sz w:val="24"/>
              </w:rPr>
              <w:tab/>
              <w:t>защищенное</w:t>
            </w:r>
            <w:r>
              <w:rPr>
                <w:sz w:val="24"/>
              </w:rPr>
              <w:tab/>
              <w:t>от</w:t>
            </w:r>
          </w:p>
        </w:tc>
        <w:tc>
          <w:tcPr>
            <w:tcW w:w="1276" w:type="dxa"/>
            <w:tcBorders>
              <w:bottom w:val="nil"/>
            </w:tcBorders>
          </w:tcPr>
          <w:p w:rsidR="00522B0F" w:rsidRDefault="00BF5EF4">
            <w:pPr>
              <w:pStyle w:val="TableParagraph"/>
              <w:spacing w:line="253" w:lineRule="exact"/>
              <w:ind w:left="139" w:right="126"/>
              <w:jc w:val="center"/>
              <w:rPr>
                <w:sz w:val="24"/>
              </w:rPr>
            </w:pPr>
            <w:r>
              <w:rPr>
                <w:sz w:val="24"/>
              </w:rPr>
              <w:t>92130101</w:t>
            </w:r>
          </w:p>
        </w:tc>
        <w:tc>
          <w:tcPr>
            <w:tcW w:w="3225" w:type="dxa"/>
            <w:tcBorders>
              <w:bottom w:val="nil"/>
            </w:tcBorders>
          </w:tcPr>
          <w:p w:rsidR="00522B0F" w:rsidRDefault="00BF5EF4">
            <w:pPr>
              <w:pStyle w:val="TableParagraph"/>
              <w:tabs>
                <w:tab w:val="left" w:pos="1971"/>
              </w:tabs>
              <w:spacing w:line="253" w:lineRule="exact"/>
              <w:ind w:left="110"/>
              <w:rPr>
                <w:sz w:val="24"/>
              </w:rPr>
            </w:pPr>
            <w:r>
              <w:rPr>
                <w:sz w:val="24"/>
              </w:rPr>
              <w:t>Фильтры</w:t>
            </w:r>
            <w:r>
              <w:rPr>
                <w:sz w:val="24"/>
              </w:rPr>
              <w:tab/>
              <w:t>воздушные</w:t>
            </w:r>
          </w:p>
        </w:tc>
        <w:tc>
          <w:tcPr>
            <w:tcW w:w="1180" w:type="dxa"/>
            <w:tcBorders>
              <w:bottom w:val="nil"/>
            </w:tcBorders>
          </w:tcPr>
          <w:p w:rsidR="00522B0F" w:rsidRDefault="00522B0F">
            <w:pPr>
              <w:pStyle w:val="TableParagraph"/>
              <w:rPr>
                <w:sz w:val="20"/>
              </w:rPr>
            </w:pPr>
          </w:p>
        </w:tc>
        <w:tc>
          <w:tcPr>
            <w:tcW w:w="1133" w:type="dxa"/>
            <w:tcBorders>
              <w:bottom w:val="nil"/>
            </w:tcBorders>
          </w:tcPr>
          <w:p w:rsidR="00522B0F" w:rsidRDefault="00522B0F">
            <w:pPr>
              <w:pStyle w:val="TableParagraph"/>
              <w:rPr>
                <w:sz w:val="20"/>
              </w:rPr>
            </w:pPr>
          </w:p>
        </w:tc>
        <w:tc>
          <w:tcPr>
            <w:tcW w:w="1135" w:type="dxa"/>
            <w:tcBorders>
              <w:bottom w:val="nil"/>
            </w:tcBorders>
          </w:tcPr>
          <w:p w:rsidR="00522B0F" w:rsidRDefault="00BF5EF4">
            <w:pPr>
              <w:pStyle w:val="TableParagraph"/>
              <w:spacing w:line="253" w:lineRule="exact"/>
              <w:ind w:left="114"/>
              <w:rPr>
                <w:sz w:val="24"/>
              </w:rPr>
            </w:pPr>
            <w:r>
              <w:rPr>
                <w:sz w:val="24"/>
              </w:rPr>
              <w:t>1 раз в 6</w:t>
            </w:r>
          </w:p>
        </w:tc>
        <w:tc>
          <w:tcPr>
            <w:tcW w:w="1701" w:type="dxa"/>
            <w:tcBorders>
              <w:bottom w:val="nil"/>
            </w:tcBorders>
          </w:tcPr>
          <w:p w:rsidR="00522B0F" w:rsidRDefault="00BF5EF4">
            <w:pPr>
              <w:pStyle w:val="TableParagraph"/>
              <w:spacing w:line="253" w:lineRule="exact"/>
              <w:ind w:left="112"/>
              <w:rPr>
                <w:sz w:val="24"/>
              </w:rPr>
            </w:pPr>
            <w:r>
              <w:rPr>
                <w:sz w:val="24"/>
              </w:rPr>
              <w:t>Обезвреживан</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ованные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1979"/>
                <w:tab w:val="left" w:pos="3330"/>
              </w:tabs>
              <w:spacing w:line="256" w:lineRule="exact"/>
              <w:ind w:left="111"/>
              <w:rPr>
                <w:sz w:val="24"/>
              </w:rPr>
            </w:pPr>
            <w:r>
              <w:rPr>
                <w:sz w:val="24"/>
              </w:rPr>
              <w:t>атмосферных</w:t>
            </w:r>
            <w:r>
              <w:rPr>
                <w:sz w:val="24"/>
              </w:rPr>
              <w:tab/>
              <w:t>осадков,</w:t>
            </w:r>
            <w:r>
              <w:rPr>
                <w:sz w:val="24"/>
              </w:rPr>
              <w:tab/>
              <w:t>с</w:t>
            </w:r>
          </w:p>
        </w:tc>
        <w:tc>
          <w:tcPr>
            <w:tcW w:w="1276" w:type="dxa"/>
            <w:tcBorders>
              <w:top w:val="nil"/>
              <w:bottom w:val="nil"/>
            </w:tcBorders>
          </w:tcPr>
          <w:p w:rsidR="00522B0F" w:rsidRDefault="00BF5EF4">
            <w:pPr>
              <w:pStyle w:val="TableParagraph"/>
              <w:spacing w:line="256" w:lineRule="exact"/>
              <w:ind w:left="139" w:right="126"/>
              <w:jc w:val="center"/>
              <w:rPr>
                <w:sz w:val="24"/>
              </w:rPr>
            </w:pPr>
            <w:r>
              <w:rPr>
                <w:sz w:val="24"/>
              </w:rPr>
              <w:t>524</w:t>
            </w:r>
          </w:p>
        </w:tc>
        <w:tc>
          <w:tcPr>
            <w:tcW w:w="3225" w:type="dxa"/>
            <w:tcBorders>
              <w:top w:val="nil"/>
              <w:bottom w:val="nil"/>
            </w:tcBorders>
          </w:tcPr>
          <w:p w:rsidR="00522B0F" w:rsidRDefault="00BF5EF4">
            <w:pPr>
              <w:pStyle w:val="TableParagraph"/>
              <w:tabs>
                <w:tab w:val="left" w:pos="2340"/>
              </w:tabs>
              <w:spacing w:line="256" w:lineRule="exact"/>
              <w:ind w:left="110"/>
              <w:rPr>
                <w:sz w:val="24"/>
              </w:rPr>
            </w:pPr>
            <w:r>
              <w:rPr>
                <w:sz w:val="24"/>
              </w:rPr>
              <w:t>автотранспортных</w:t>
            </w:r>
            <w:r>
              <w:rPr>
                <w:sz w:val="24"/>
              </w:rPr>
              <w:tab/>
              <w:t>средств</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BF5EF4">
            <w:pPr>
              <w:pStyle w:val="TableParagraph"/>
              <w:spacing w:line="256" w:lineRule="exact"/>
              <w:ind w:left="114"/>
              <w:rPr>
                <w:sz w:val="24"/>
              </w:rPr>
            </w:pPr>
            <w:r>
              <w:rPr>
                <w:sz w:val="24"/>
              </w:rPr>
              <w:t>месяцев</w:t>
            </w:r>
          </w:p>
        </w:tc>
        <w:tc>
          <w:tcPr>
            <w:tcW w:w="1701" w:type="dxa"/>
            <w:tcBorders>
              <w:top w:val="nil"/>
              <w:bottom w:val="nil"/>
            </w:tcBorders>
          </w:tcPr>
          <w:p w:rsidR="00522B0F" w:rsidRDefault="00BF5EF4">
            <w:pPr>
              <w:pStyle w:val="TableParagraph"/>
              <w:tabs>
                <w:tab w:val="left" w:pos="1362"/>
              </w:tabs>
              <w:spacing w:line="256" w:lineRule="exact"/>
              <w:ind w:left="112"/>
              <w:rPr>
                <w:sz w:val="24"/>
              </w:rPr>
            </w:pPr>
            <w:r>
              <w:rPr>
                <w:sz w:val="24"/>
              </w:rPr>
              <w:t>ие</w:t>
            </w:r>
            <w:r>
              <w:rPr>
                <w:sz w:val="24"/>
              </w:rPr>
              <w:tab/>
              <w:t>на</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герметичные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spacing w:line="256" w:lineRule="exact"/>
              <w:ind w:left="111"/>
              <w:rPr>
                <w:sz w:val="24"/>
              </w:rPr>
            </w:pPr>
            <w:r>
              <w:rPr>
                <w:sz w:val="24"/>
              </w:rPr>
              <w:t>водонепроницаемым</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BF5EF4">
            <w:pPr>
              <w:pStyle w:val="TableParagraph"/>
              <w:spacing w:line="256" w:lineRule="exact"/>
              <w:ind w:left="110"/>
              <w:rPr>
                <w:sz w:val="24"/>
              </w:rPr>
            </w:pPr>
            <w:r>
              <w:rPr>
                <w:sz w:val="24"/>
              </w:rPr>
              <w:t>отработанные</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BF5EF4">
            <w:pPr>
              <w:pStyle w:val="TableParagraph"/>
              <w:spacing w:line="256" w:lineRule="exact"/>
              <w:ind w:left="112"/>
              <w:rPr>
                <w:sz w:val="24"/>
              </w:rPr>
            </w:pPr>
            <w:r>
              <w:rPr>
                <w:sz w:val="24"/>
              </w:rPr>
              <w:t>специализиро</w:t>
            </w:r>
          </w:p>
        </w:tc>
      </w:tr>
      <w:tr w:rsidR="00522B0F">
        <w:trPr>
          <w:trHeight w:val="552"/>
        </w:trPr>
        <w:tc>
          <w:tcPr>
            <w:tcW w:w="1560" w:type="dxa"/>
            <w:tcBorders>
              <w:top w:val="nil"/>
              <w:bottom w:val="nil"/>
            </w:tcBorders>
          </w:tcPr>
          <w:p w:rsidR="00522B0F" w:rsidRDefault="00BF5EF4">
            <w:pPr>
              <w:pStyle w:val="TableParagraph"/>
              <w:spacing w:line="271" w:lineRule="exact"/>
              <w:ind w:left="107"/>
              <w:rPr>
                <w:sz w:val="24"/>
              </w:rPr>
            </w:pPr>
            <w:r>
              <w:rPr>
                <w:sz w:val="24"/>
              </w:rPr>
              <w:t>промаркиро</w:t>
            </w:r>
          </w:p>
          <w:p w:rsidR="00522B0F" w:rsidRDefault="00BF5EF4">
            <w:pPr>
              <w:pStyle w:val="TableParagraph"/>
              <w:spacing w:line="261" w:lineRule="exact"/>
              <w:ind w:left="107"/>
              <w:rPr>
                <w:sz w:val="24"/>
              </w:rPr>
            </w:pPr>
            <w:r>
              <w:rPr>
                <w:sz w:val="24"/>
              </w:rPr>
              <w:t>ванные</w:t>
            </w:r>
          </w:p>
        </w:tc>
        <w:tc>
          <w:tcPr>
            <w:tcW w:w="1024" w:type="dxa"/>
            <w:tcBorders>
              <w:top w:val="nil"/>
              <w:bottom w:val="nil"/>
            </w:tcBorders>
          </w:tcPr>
          <w:p w:rsidR="00522B0F" w:rsidRDefault="00BF5EF4">
            <w:pPr>
              <w:pStyle w:val="TableParagraph"/>
              <w:spacing w:before="223"/>
              <w:ind w:left="282" w:right="271"/>
              <w:jc w:val="center"/>
              <w:rPr>
                <w:sz w:val="24"/>
              </w:rPr>
            </w:pPr>
            <w:r>
              <w:rPr>
                <w:sz w:val="24"/>
              </w:rPr>
              <w:t>0,01</w:t>
            </w:r>
          </w:p>
        </w:tc>
        <w:tc>
          <w:tcPr>
            <w:tcW w:w="3545" w:type="dxa"/>
            <w:tcBorders>
              <w:top w:val="nil"/>
              <w:bottom w:val="nil"/>
            </w:tcBorders>
          </w:tcPr>
          <w:p w:rsidR="00522B0F" w:rsidRDefault="00BF5EF4">
            <w:pPr>
              <w:pStyle w:val="TableParagraph"/>
              <w:tabs>
                <w:tab w:val="left" w:pos="1617"/>
                <w:tab w:val="left" w:pos="3212"/>
              </w:tabs>
              <w:spacing w:line="271" w:lineRule="exact"/>
              <w:ind w:left="111"/>
              <w:rPr>
                <w:sz w:val="24"/>
              </w:rPr>
            </w:pPr>
            <w:r>
              <w:rPr>
                <w:sz w:val="24"/>
              </w:rPr>
              <w:t>покрытием,</w:t>
            </w:r>
            <w:r>
              <w:rPr>
                <w:sz w:val="24"/>
              </w:rPr>
              <w:tab/>
              <w:t>защищенное</w:t>
            </w:r>
            <w:r>
              <w:rPr>
                <w:sz w:val="24"/>
              </w:rPr>
              <w:tab/>
              <w:t>от</w:t>
            </w:r>
          </w:p>
          <w:p w:rsidR="00522B0F" w:rsidRDefault="00BF5EF4">
            <w:pPr>
              <w:pStyle w:val="TableParagraph"/>
              <w:spacing w:line="261" w:lineRule="exact"/>
              <w:ind w:left="111"/>
              <w:rPr>
                <w:sz w:val="24"/>
              </w:rPr>
            </w:pPr>
            <w:r>
              <w:rPr>
                <w:sz w:val="24"/>
              </w:rPr>
              <w:t>несанкционированного</w:t>
            </w:r>
            <w:r>
              <w:rPr>
                <w:spacing w:val="1"/>
                <w:sz w:val="24"/>
              </w:rPr>
              <w:t xml:space="preserve"> </w:t>
            </w:r>
            <w:r>
              <w:rPr>
                <w:sz w:val="24"/>
              </w:rPr>
              <w:t>доступа,</w:t>
            </w:r>
          </w:p>
        </w:tc>
        <w:tc>
          <w:tcPr>
            <w:tcW w:w="1276" w:type="dxa"/>
            <w:tcBorders>
              <w:top w:val="nil"/>
              <w:bottom w:val="nil"/>
            </w:tcBorders>
          </w:tcPr>
          <w:p w:rsidR="00522B0F" w:rsidRDefault="00522B0F">
            <w:pPr>
              <w:pStyle w:val="TableParagraph"/>
            </w:pPr>
          </w:p>
        </w:tc>
        <w:tc>
          <w:tcPr>
            <w:tcW w:w="3225" w:type="dxa"/>
            <w:tcBorders>
              <w:top w:val="nil"/>
              <w:bottom w:val="nil"/>
            </w:tcBorders>
          </w:tcPr>
          <w:p w:rsidR="00522B0F" w:rsidRDefault="00522B0F">
            <w:pPr>
              <w:pStyle w:val="TableParagraph"/>
            </w:pPr>
          </w:p>
        </w:tc>
        <w:tc>
          <w:tcPr>
            <w:tcW w:w="1180" w:type="dxa"/>
            <w:tcBorders>
              <w:top w:val="nil"/>
              <w:bottom w:val="nil"/>
            </w:tcBorders>
          </w:tcPr>
          <w:p w:rsidR="00522B0F" w:rsidRDefault="00BF5EF4">
            <w:pPr>
              <w:pStyle w:val="TableParagraph"/>
              <w:spacing w:before="223"/>
              <w:ind w:right="305"/>
              <w:jc w:val="right"/>
              <w:rPr>
                <w:sz w:val="24"/>
              </w:rPr>
            </w:pPr>
            <w:r>
              <w:rPr>
                <w:sz w:val="24"/>
              </w:rPr>
              <w:t>0,002</w:t>
            </w:r>
          </w:p>
        </w:tc>
        <w:tc>
          <w:tcPr>
            <w:tcW w:w="1133" w:type="dxa"/>
            <w:tcBorders>
              <w:top w:val="nil"/>
              <w:bottom w:val="nil"/>
            </w:tcBorders>
          </w:tcPr>
          <w:p w:rsidR="00522B0F" w:rsidRDefault="00BF5EF4">
            <w:pPr>
              <w:pStyle w:val="TableParagraph"/>
              <w:spacing w:before="223"/>
              <w:ind w:left="299"/>
              <w:rPr>
                <w:sz w:val="24"/>
              </w:rPr>
            </w:pPr>
            <w:r>
              <w:rPr>
                <w:sz w:val="24"/>
              </w:rPr>
              <w:t>0,005</w:t>
            </w:r>
          </w:p>
        </w:tc>
        <w:tc>
          <w:tcPr>
            <w:tcW w:w="1135" w:type="dxa"/>
            <w:tcBorders>
              <w:top w:val="nil"/>
              <w:bottom w:val="nil"/>
            </w:tcBorders>
          </w:tcPr>
          <w:p w:rsidR="00522B0F" w:rsidRDefault="00522B0F">
            <w:pPr>
              <w:pStyle w:val="TableParagraph"/>
            </w:pPr>
          </w:p>
        </w:tc>
        <w:tc>
          <w:tcPr>
            <w:tcW w:w="1701" w:type="dxa"/>
            <w:tcBorders>
              <w:top w:val="nil"/>
              <w:bottom w:val="nil"/>
            </w:tcBorders>
          </w:tcPr>
          <w:p w:rsidR="00522B0F" w:rsidRDefault="00BF5EF4">
            <w:pPr>
              <w:pStyle w:val="TableParagraph"/>
              <w:spacing w:line="271" w:lineRule="exact"/>
              <w:ind w:left="112"/>
              <w:rPr>
                <w:sz w:val="24"/>
              </w:rPr>
            </w:pPr>
            <w:r>
              <w:rPr>
                <w:sz w:val="24"/>
              </w:rPr>
              <w:t>ванном</w:t>
            </w:r>
          </w:p>
          <w:p w:rsidR="00522B0F" w:rsidRDefault="00BF5EF4">
            <w:pPr>
              <w:pStyle w:val="TableParagraph"/>
              <w:spacing w:line="261" w:lineRule="exact"/>
              <w:ind w:left="112"/>
              <w:rPr>
                <w:sz w:val="24"/>
              </w:rPr>
            </w:pPr>
            <w:r>
              <w:rPr>
                <w:sz w:val="24"/>
              </w:rPr>
              <w:t>предприятии</w:t>
            </w:r>
          </w:p>
        </w:tc>
      </w:tr>
      <w:tr w:rsidR="00522B0F">
        <w:trPr>
          <w:trHeight w:val="275"/>
        </w:trPr>
        <w:tc>
          <w:tcPr>
            <w:tcW w:w="1560" w:type="dxa"/>
            <w:tcBorders>
              <w:top w:val="nil"/>
              <w:bottom w:val="nil"/>
            </w:tcBorders>
          </w:tcPr>
          <w:p w:rsidR="00522B0F" w:rsidRDefault="00BF5EF4">
            <w:pPr>
              <w:pStyle w:val="TableParagraph"/>
              <w:spacing w:line="256" w:lineRule="exact"/>
              <w:ind w:left="107"/>
              <w:rPr>
                <w:sz w:val="24"/>
              </w:rPr>
            </w:pPr>
            <w:r>
              <w:rPr>
                <w:sz w:val="24"/>
              </w:rPr>
              <w:t>емкости</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270"/>
              </w:tabs>
              <w:spacing w:line="256" w:lineRule="exact"/>
              <w:ind w:left="111"/>
              <w:rPr>
                <w:sz w:val="24"/>
              </w:rPr>
            </w:pPr>
            <w:r>
              <w:rPr>
                <w:sz w:val="24"/>
              </w:rPr>
              <w:t>оснащенное</w:t>
            </w:r>
            <w:r>
              <w:rPr>
                <w:sz w:val="24"/>
              </w:rPr>
              <w:tab/>
              <w:t>средствами</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6"/>
        </w:trPr>
        <w:tc>
          <w:tcPr>
            <w:tcW w:w="1560" w:type="dxa"/>
            <w:tcBorders>
              <w:top w:val="nil"/>
              <w:bottom w:val="nil"/>
            </w:tcBorders>
          </w:tcPr>
          <w:p w:rsidR="00522B0F" w:rsidRDefault="00522B0F">
            <w:pPr>
              <w:pStyle w:val="TableParagraph"/>
              <w:rPr>
                <w:sz w:val="20"/>
              </w:rPr>
            </w:pP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327"/>
              </w:tabs>
              <w:spacing w:line="256" w:lineRule="exact"/>
              <w:ind w:left="111"/>
              <w:rPr>
                <w:sz w:val="24"/>
              </w:rPr>
            </w:pPr>
            <w:r>
              <w:rPr>
                <w:sz w:val="24"/>
              </w:rPr>
              <w:t>ликвидации</w:t>
            </w:r>
            <w:r>
              <w:rPr>
                <w:sz w:val="24"/>
              </w:rPr>
              <w:tab/>
              <w:t>аварийных</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458"/>
        </w:trPr>
        <w:tc>
          <w:tcPr>
            <w:tcW w:w="1560" w:type="dxa"/>
            <w:tcBorders>
              <w:top w:val="nil"/>
            </w:tcBorders>
          </w:tcPr>
          <w:p w:rsidR="00522B0F" w:rsidRDefault="00522B0F">
            <w:pPr>
              <w:pStyle w:val="TableParagraph"/>
            </w:pPr>
          </w:p>
        </w:tc>
        <w:tc>
          <w:tcPr>
            <w:tcW w:w="1024" w:type="dxa"/>
            <w:tcBorders>
              <w:top w:val="nil"/>
            </w:tcBorders>
          </w:tcPr>
          <w:p w:rsidR="00522B0F" w:rsidRDefault="00522B0F">
            <w:pPr>
              <w:pStyle w:val="TableParagraph"/>
            </w:pPr>
          </w:p>
        </w:tc>
        <w:tc>
          <w:tcPr>
            <w:tcW w:w="3545" w:type="dxa"/>
            <w:tcBorders>
              <w:top w:val="nil"/>
            </w:tcBorders>
          </w:tcPr>
          <w:p w:rsidR="00522B0F" w:rsidRDefault="00BF5EF4">
            <w:pPr>
              <w:pStyle w:val="TableParagraph"/>
              <w:spacing w:line="271" w:lineRule="exact"/>
              <w:ind w:left="111"/>
              <w:rPr>
                <w:sz w:val="24"/>
              </w:rPr>
            </w:pPr>
            <w:r>
              <w:rPr>
                <w:sz w:val="24"/>
              </w:rPr>
              <w:t>ситуаций</w:t>
            </w:r>
          </w:p>
        </w:tc>
        <w:tc>
          <w:tcPr>
            <w:tcW w:w="1276" w:type="dxa"/>
            <w:tcBorders>
              <w:top w:val="nil"/>
            </w:tcBorders>
          </w:tcPr>
          <w:p w:rsidR="00522B0F" w:rsidRDefault="00522B0F">
            <w:pPr>
              <w:pStyle w:val="TableParagraph"/>
            </w:pPr>
          </w:p>
        </w:tc>
        <w:tc>
          <w:tcPr>
            <w:tcW w:w="3225" w:type="dxa"/>
            <w:tcBorders>
              <w:top w:val="nil"/>
            </w:tcBorders>
          </w:tcPr>
          <w:p w:rsidR="00522B0F" w:rsidRDefault="00522B0F">
            <w:pPr>
              <w:pStyle w:val="TableParagraph"/>
            </w:pPr>
          </w:p>
        </w:tc>
        <w:tc>
          <w:tcPr>
            <w:tcW w:w="1180" w:type="dxa"/>
            <w:tcBorders>
              <w:top w:val="nil"/>
            </w:tcBorders>
          </w:tcPr>
          <w:p w:rsidR="00522B0F" w:rsidRDefault="00522B0F">
            <w:pPr>
              <w:pStyle w:val="TableParagraph"/>
            </w:pPr>
          </w:p>
        </w:tc>
        <w:tc>
          <w:tcPr>
            <w:tcW w:w="1133" w:type="dxa"/>
            <w:tcBorders>
              <w:top w:val="nil"/>
            </w:tcBorders>
          </w:tcPr>
          <w:p w:rsidR="00522B0F" w:rsidRDefault="00522B0F">
            <w:pPr>
              <w:pStyle w:val="TableParagraph"/>
            </w:pPr>
          </w:p>
        </w:tc>
        <w:tc>
          <w:tcPr>
            <w:tcW w:w="1135" w:type="dxa"/>
            <w:tcBorders>
              <w:top w:val="nil"/>
            </w:tcBorders>
          </w:tcPr>
          <w:p w:rsidR="00522B0F" w:rsidRDefault="00522B0F">
            <w:pPr>
              <w:pStyle w:val="TableParagraph"/>
            </w:pPr>
          </w:p>
        </w:tc>
        <w:tc>
          <w:tcPr>
            <w:tcW w:w="1701" w:type="dxa"/>
            <w:tcBorders>
              <w:top w:val="nil"/>
            </w:tcBorders>
          </w:tcPr>
          <w:p w:rsidR="00522B0F" w:rsidRDefault="00522B0F">
            <w:pPr>
              <w:pStyle w:val="TableParagraph"/>
            </w:pPr>
          </w:p>
        </w:tc>
      </w:tr>
      <w:tr w:rsidR="00522B0F">
        <w:trPr>
          <w:trHeight w:val="272"/>
        </w:trPr>
        <w:tc>
          <w:tcPr>
            <w:tcW w:w="1560" w:type="dxa"/>
            <w:tcBorders>
              <w:bottom w:val="nil"/>
            </w:tcBorders>
          </w:tcPr>
          <w:p w:rsidR="00522B0F" w:rsidRDefault="00BF5EF4">
            <w:pPr>
              <w:pStyle w:val="TableParagraph"/>
              <w:spacing w:line="253" w:lineRule="exact"/>
              <w:ind w:left="107"/>
              <w:rPr>
                <w:sz w:val="24"/>
              </w:rPr>
            </w:pPr>
            <w:r>
              <w:rPr>
                <w:sz w:val="24"/>
              </w:rPr>
              <w:t>специализир</w:t>
            </w:r>
          </w:p>
        </w:tc>
        <w:tc>
          <w:tcPr>
            <w:tcW w:w="1024" w:type="dxa"/>
            <w:tcBorders>
              <w:bottom w:val="nil"/>
            </w:tcBorders>
          </w:tcPr>
          <w:p w:rsidR="00522B0F" w:rsidRDefault="00522B0F">
            <w:pPr>
              <w:pStyle w:val="TableParagraph"/>
              <w:rPr>
                <w:sz w:val="20"/>
              </w:rPr>
            </w:pPr>
          </w:p>
        </w:tc>
        <w:tc>
          <w:tcPr>
            <w:tcW w:w="3545" w:type="dxa"/>
            <w:tcBorders>
              <w:bottom w:val="nil"/>
            </w:tcBorders>
          </w:tcPr>
          <w:p w:rsidR="00522B0F" w:rsidRDefault="00BF5EF4">
            <w:pPr>
              <w:pStyle w:val="TableParagraph"/>
              <w:tabs>
                <w:tab w:val="left" w:pos="1627"/>
                <w:tab w:val="left" w:pos="3212"/>
              </w:tabs>
              <w:spacing w:line="253" w:lineRule="exact"/>
              <w:ind w:left="111"/>
              <w:rPr>
                <w:sz w:val="24"/>
              </w:rPr>
            </w:pPr>
            <w:r>
              <w:rPr>
                <w:sz w:val="24"/>
              </w:rPr>
              <w:t>помещение,</w:t>
            </w:r>
            <w:r>
              <w:rPr>
                <w:sz w:val="24"/>
              </w:rPr>
              <w:tab/>
              <w:t>защищенное</w:t>
            </w:r>
            <w:r>
              <w:rPr>
                <w:sz w:val="24"/>
              </w:rPr>
              <w:tab/>
              <w:t>от</w:t>
            </w:r>
          </w:p>
        </w:tc>
        <w:tc>
          <w:tcPr>
            <w:tcW w:w="1276" w:type="dxa"/>
            <w:tcBorders>
              <w:bottom w:val="nil"/>
            </w:tcBorders>
          </w:tcPr>
          <w:p w:rsidR="00522B0F" w:rsidRDefault="00BF5EF4">
            <w:pPr>
              <w:pStyle w:val="TableParagraph"/>
              <w:spacing w:line="253" w:lineRule="exact"/>
              <w:ind w:left="139" w:right="126"/>
              <w:jc w:val="center"/>
              <w:rPr>
                <w:sz w:val="24"/>
              </w:rPr>
            </w:pPr>
            <w:r>
              <w:rPr>
                <w:sz w:val="24"/>
              </w:rPr>
              <w:t>9 11 200</w:t>
            </w:r>
          </w:p>
        </w:tc>
        <w:tc>
          <w:tcPr>
            <w:tcW w:w="3225" w:type="dxa"/>
            <w:tcBorders>
              <w:bottom w:val="nil"/>
            </w:tcBorders>
          </w:tcPr>
          <w:p w:rsidR="00522B0F" w:rsidRDefault="00BF5EF4">
            <w:pPr>
              <w:pStyle w:val="TableParagraph"/>
              <w:spacing w:line="253" w:lineRule="exact"/>
              <w:ind w:left="110"/>
              <w:rPr>
                <w:sz w:val="24"/>
              </w:rPr>
            </w:pPr>
            <w:r>
              <w:rPr>
                <w:sz w:val="24"/>
              </w:rPr>
              <w:t>Шлам очистки емкостей и</w:t>
            </w:r>
          </w:p>
        </w:tc>
        <w:tc>
          <w:tcPr>
            <w:tcW w:w="1180" w:type="dxa"/>
            <w:tcBorders>
              <w:bottom w:val="nil"/>
            </w:tcBorders>
          </w:tcPr>
          <w:p w:rsidR="00522B0F" w:rsidRDefault="00522B0F">
            <w:pPr>
              <w:pStyle w:val="TableParagraph"/>
              <w:rPr>
                <w:sz w:val="20"/>
              </w:rPr>
            </w:pPr>
          </w:p>
        </w:tc>
        <w:tc>
          <w:tcPr>
            <w:tcW w:w="1133" w:type="dxa"/>
            <w:tcBorders>
              <w:bottom w:val="nil"/>
            </w:tcBorders>
          </w:tcPr>
          <w:p w:rsidR="00522B0F" w:rsidRDefault="00522B0F">
            <w:pPr>
              <w:pStyle w:val="TableParagraph"/>
              <w:rPr>
                <w:sz w:val="20"/>
              </w:rPr>
            </w:pPr>
          </w:p>
        </w:tc>
        <w:tc>
          <w:tcPr>
            <w:tcW w:w="1135" w:type="dxa"/>
            <w:tcBorders>
              <w:bottom w:val="nil"/>
            </w:tcBorders>
          </w:tcPr>
          <w:p w:rsidR="00522B0F" w:rsidRDefault="00BF5EF4">
            <w:pPr>
              <w:pStyle w:val="TableParagraph"/>
              <w:spacing w:line="253" w:lineRule="exact"/>
              <w:ind w:left="114"/>
              <w:rPr>
                <w:sz w:val="24"/>
              </w:rPr>
            </w:pPr>
            <w:r>
              <w:rPr>
                <w:sz w:val="24"/>
              </w:rPr>
              <w:t>1 раз в 6</w:t>
            </w:r>
          </w:p>
        </w:tc>
        <w:tc>
          <w:tcPr>
            <w:tcW w:w="1701" w:type="dxa"/>
            <w:tcBorders>
              <w:bottom w:val="nil"/>
            </w:tcBorders>
          </w:tcPr>
          <w:p w:rsidR="00522B0F" w:rsidRDefault="00BF5EF4">
            <w:pPr>
              <w:pStyle w:val="TableParagraph"/>
              <w:spacing w:line="253" w:lineRule="exact"/>
              <w:ind w:left="55"/>
              <w:rPr>
                <w:sz w:val="24"/>
              </w:rPr>
            </w:pPr>
            <w:r>
              <w:rPr>
                <w:sz w:val="24"/>
              </w:rPr>
              <w:t>Обезвреживан</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ованные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1979"/>
                <w:tab w:val="left" w:pos="3330"/>
              </w:tabs>
              <w:spacing w:line="256" w:lineRule="exact"/>
              <w:ind w:left="111"/>
              <w:rPr>
                <w:sz w:val="24"/>
              </w:rPr>
            </w:pPr>
            <w:r>
              <w:rPr>
                <w:sz w:val="24"/>
              </w:rPr>
              <w:t>атмосферных</w:t>
            </w:r>
            <w:r>
              <w:rPr>
                <w:sz w:val="24"/>
              </w:rPr>
              <w:tab/>
              <w:t>осадков,</w:t>
            </w:r>
            <w:r>
              <w:rPr>
                <w:sz w:val="24"/>
              </w:rPr>
              <w:tab/>
              <w:t>с</w:t>
            </w:r>
          </w:p>
        </w:tc>
        <w:tc>
          <w:tcPr>
            <w:tcW w:w="1276" w:type="dxa"/>
            <w:tcBorders>
              <w:top w:val="nil"/>
              <w:bottom w:val="nil"/>
            </w:tcBorders>
          </w:tcPr>
          <w:p w:rsidR="00522B0F" w:rsidRDefault="00BF5EF4">
            <w:pPr>
              <w:pStyle w:val="TableParagraph"/>
              <w:spacing w:line="256" w:lineRule="exact"/>
              <w:ind w:left="139" w:right="126"/>
              <w:jc w:val="center"/>
              <w:rPr>
                <w:sz w:val="24"/>
              </w:rPr>
            </w:pPr>
            <w:r>
              <w:rPr>
                <w:sz w:val="24"/>
              </w:rPr>
              <w:t>02 39 3</w:t>
            </w:r>
          </w:p>
        </w:tc>
        <w:tc>
          <w:tcPr>
            <w:tcW w:w="3225" w:type="dxa"/>
            <w:tcBorders>
              <w:top w:val="nil"/>
              <w:bottom w:val="nil"/>
            </w:tcBorders>
          </w:tcPr>
          <w:p w:rsidR="00522B0F" w:rsidRDefault="00BF5EF4">
            <w:pPr>
              <w:pStyle w:val="TableParagraph"/>
              <w:spacing w:line="256" w:lineRule="exact"/>
              <w:ind w:left="110"/>
              <w:rPr>
                <w:sz w:val="24"/>
              </w:rPr>
            </w:pPr>
            <w:r>
              <w:rPr>
                <w:sz w:val="24"/>
              </w:rPr>
              <w:t>трубопроводов от нефти и</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BF5EF4">
            <w:pPr>
              <w:pStyle w:val="TableParagraph"/>
              <w:spacing w:line="256" w:lineRule="exact"/>
              <w:ind w:left="114"/>
              <w:rPr>
                <w:sz w:val="24"/>
              </w:rPr>
            </w:pPr>
            <w:r>
              <w:rPr>
                <w:sz w:val="24"/>
              </w:rPr>
              <w:t>месяцев</w:t>
            </w:r>
          </w:p>
        </w:tc>
        <w:tc>
          <w:tcPr>
            <w:tcW w:w="1701" w:type="dxa"/>
            <w:tcBorders>
              <w:top w:val="nil"/>
              <w:bottom w:val="nil"/>
            </w:tcBorders>
          </w:tcPr>
          <w:p w:rsidR="00522B0F" w:rsidRDefault="00BF5EF4">
            <w:pPr>
              <w:pStyle w:val="TableParagraph"/>
              <w:tabs>
                <w:tab w:val="left" w:pos="1417"/>
              </w:tabs>
              <w:spacing w:line="256" w:lineRule="exact"/>
              <w:ind w:left="55"/>
              <w:rPr>
                <w:sz w:val="24"/>
              </w:rPr>
            </w:pPr>
            <w:r>
              <w:rPr>
                <w:sz w:val="24"/>
              </w:rPr>
              <w:t>ие</w:t>
            </w:r>
            <w:r>
              <w:rPr>
                <w:sz w:val="24"/>
              </w:rPr>
              <w:tab/>
              <w:t>на</w:t>
            </w:r>
          </w:p>
        </w:tc>
      </w:tr>
      <w:tr w:rsidR="00522B0F">
        <w:trPr>
          <w:trHeight w:val="276"/>
        </w:trPr>
        <w:tc>
          <w:tcPr>
            <w:tcW w:w="1560" w:type="dxa"/>
            <w:tcBorders>
              <w:top w:val="nil"/>
              <w:bottom w:val="nil"/>
            </w:tcBorders>
          </w:tcPr>
          <w:p w:rsidR="00522B0F" w:rsidRDefault="00BF5EF4">
            <w:pPr>
              <w:pStyle w:val="TableParagraph"/>
              <w:spacing w:line="256" w:lineRule="exact"/>
              <w:ind w:left="107"/>
              <w:rPr>
                <w:sz w:val="24"/>
              </w:rPr>
            </w:pPr>
            <w:r>
              <w:rPr>
                <w:sz w:val="24"/>
              </w:rPr>
              <w:t>герметичные</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spacing w:line="256" w:lineRule="exact"/>
              <w:ind w:left="111"/>
              <w:rPr>
                <w:sz w:val="24"/>
              </w:rPr>
            </w:pPr>
            <w:r>
              <w:rPr>
                <w:sz w:val="24"/>
              </w:rPr>
              <w:t>водонепроницаемым</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BF5EF4">
            <w:pPr>
              <w:pStyle w:val="TableParagraph"/>
              <w:spacing w:line="256" w:lineRule="exact"/>
              <w:ind w:left="110"/>
              <w:rPr>
                <w:sz w:val="24"/>
              </w:rPr>
            </w:pPr>
            <w:r>
              <w:rPr>
                <w:sz w:val="24"/>
              </w:rPr>
              <w:t>нефтепродуктов</w:t>
            </w: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BF5EF4">
            <w:pPr>
              <w:pStyle w:val="TableParagraph"/>
              <w:spacing w:line="256" w:lineRule="exact"/>
              <w:ind w:left="55"/>
              <w:rPr>
                <w:sz w:val="24"/>
              </w:rPr>
            </w:pPr>
            <w:r>
              <w:rPr>
                <w:sz w:val="24"/>
              </w:rPr>
              <w:t>установке</w:t>
            </w:r>
          </w:p>
        </w:tc>
      </w:tr>
      <w:tr w:rsidR="00522B0F">
        <w:trPr>
          <w:trHeight w:val="552"/>
        </w:trPr>
        <w:tc>
          <w:tcPr>
            <w:tcW w:w="1560" w:type="dxa"/>
            <w:tcBorders>
              <w:top w:val="nil"/>
              <w:bottom w:val="nil"/>
            </w:tcBorders>
          </w:tcPr>
          <w:p w:rsidR="00522B0F" w:rsidRDefault="00BF5EF4">
            <w:pPr>
              <w:pStyle w:val="TableParagraph"/>
              <w:spacing w:line="271" w:lineRule="exact"/>
              <w:ind w:left="107"/>
              <w:rPr>
                <w:sz w:val="24"/>
              </w:rPr>
            </w:pPr>
            <w:r>
              <w:rPr>
                <w:sz w:val="24"/>
              </w:rPr>
              <w:t>промаркиро</w:t>
            </w:r>
          </w:p>
          <w:p w:rsidR="00522B0F" w:rsidRDefault="00BF5EF4">
            <w:pPr>
              <w:pStyle w:val="TableParagraph"/>
              <w:spacing w:line="261" w:lineRule="exact"/>
              <w:ind w:left="107"/>
              <w:rPr>
                <w:sz w:val="24"/>
              </w:rPr>
            </w:pPr>
            <w:r>
              <w:rPr>
                <w:sz w:val="24"/>
              </w:rPr>
              <w:t>ванные</w:t>
            </w:r>
          </w:p>
        </w:tc>
        <w:tc>
          <w:tcPr>
            <w:tcW w:w="1024" w:type="dxa"/>
            <w:tcBorders>
              <w:top w:val="nil"/>
              <w:bottom w:val="nil"/>
            </w:tcBorders>
          </w:tcPr>
          <w:p w:rsidR="00522B0F" w:rsidRDefault="00BF5EF4">
            <w:pPr>
              <w:pStyle w:val="TableParagraph"/>
              <w:spacing w:before="163"/>
              <w:ind w:left="282" w:right="271"/>
              <w:jc w:val="center"/>
              <w:rPr>
                <w:sz w:val="24"/>
              </w:rPr>
            </w:pPr>
            <w:r>
              <w:rPr>
                <w:sz w:val="24"/>
              </w:rPr>
              <w:t>1,0</w:t>
            </w:r>
          </w:p>
        </w:tc>
        <w:tc>
          <w:tcPr>
            <w:tcW w:w="3545" w:type="dxa"/>
            <w:tcBorders>
              <w:top w:val="nil"/>
              <w:bottom w:val="nil"/>
            </w:tcBorders>
          </w:tcPr>
          <w:p w:rsidR="00522B0F" w:rsidRDefault="00BF5EF4">
            <w:pPr>
              <w:pStyle w:val="TableParagraph"/>
              <w:tabs>
                <w:tab w:val="left" w:pos="1617"/>
                <w:tab w:val="left" w:pos="3212"/>
              </w:tabs>
              <w:spacing w:line="271" w:lineRule="exact"/>
              <w:ind w:left="111"/>
              <w:rPr>
                <w:sz w:val="24"/>
              </w:rPr>
            </w:pPr>
            <w:r>
              <w:rPr>
                <w:sz w:val="24"/>
              </w:rPr>
              <w:t>покрытием,</w:t>
            </w:r>
            <w:r>
              <w:rPr>
                <w:sz w:val="24"/>
              </w:rPr>
              <w:tab/>
              <w:t>защищенное</w:t>
            </w:r>
            <w:r>
              <w:rPr>
                <w:sz w:val="24"/>
              </w:rPr>
              <w:tab/>
              <w:t>от</w:t>
            </w:r>
          </w:p>
          <w:p w:rsidR="00522B0F" w:rsidRDefault="00BF5EF4">
            <w:pPr>
              <w:pStyle w:val="TableParagraph"/>
              <w:spacing w:line="261" w:lineRule="exact"/>
              <w:ind w:left="111"/>
              <w:rPr>
                <w:sz w:val="24"/>
              </w:rPr>
            </w:pPr>
            <w:r>
              <w:rPr>
                <w:sz w:val="24"/>
              </w:rPr>
              <w:t>несанкционированного</w:t>
            </w:r>
            <w:r>
              <w:rPr>
                <w:spacing w:val="1"/>
                <w:sz w:val="24"/>
              </w:rPr>
              <w:t xml:space="preserve"> </w:t>
            </w:r>
            <w:r>
              <w:rPr>
                <w:sz w:val="24"/>
              </w:rPr>
              <w:t>доступа,</w:t>
            </w:r>
          </w:p>
        </w:tc>
        <w:tc>
          <w:tcPr>
            <w:tcW w:w="1276" w:type="dxa"/>
            <w:tcBorders>
              <w:top w:val="nil"/>
              <w:bottom w:val="nil"/>
            </w:tcBorders>
          </w:tcPr>
          <w:p w:rsidR="00522B0F" w:rsidRDefault="00522B0F">
            <w:pPr>
              <w:pStyle w:val="TableParagraph"/>
            </w:pPr>
          </w:p>
        </w:tc>
        <w:tc>
          <w:tcPr>
            <w:tcW w:w="3225" w:type="dxa"/>
            <w:tcBorders>
              <w:top w:val="nil"/>
              <w:bottom w:val="nil"/>
            </w:tcBorders>
          </w:tcPr>
          <w:p w:rsidR="00522B0F" w:rsidRDefault="00522B0F">
            <w:pPr>
              <w:pStyle w:val="TableParagraph"/>
            </w:pPr>
          </w:p>
        </w:tc>
        <w:tc>
          <w:tcPr>
            <w:tcW w:w="1180" w:type="dxa"/>
            <w:tcBorders>
              <w:top w:val="nil"/>
              <w:bottom w:val="nil"/>
            </w:tcBorders>
          </w:tcPr>
          <w:p w:rsidR="00522B0F" w:rsidRDefault="00BF5EF4">
            <w:pPr>
              <w:pStyle w:val="TableParagraph"/>
              <w:spacing w:before="163"/>
              <w:ind w:right="305"/>
              <w:jc w:val="right"/>
              <w:rPr>
                <w:sz w:val="24"/>
              </w:rPr>
            </w:pPr>
            <w:r>
              <w:rPr>
                <w:sz w:val="24"/>
              </w:rPr>
              <w:t>24,15</w:t>
            </w:r>
          </w:p>
        </w:tc>
        <w:tc>
          <w:tcPr>
            <w:tcW w:w="1133" w:type="dxa"/>
            <w:tcBorders>
              <w:top w:val="nil"/>
              <w:bottom w:val="nil"/>
            </w:tcBorders>
          </w:tcPr>
          <w:p w:rsidR="00522B0F" w:rsidRDefault="00BF5EF4">
            <w:pPr>
              <w:pStyle w:val="TableParagraph"/>
              <w:spacing w:before="163"/>
              <w:ind w:left="239"/>
              <w:rPr>
                <w:sz w:val="24"/>
              </w:rPr>
            </w:pPr>
            <w:r>
              <w:rPr>
                <w:sz w:val="24"/>
              </w:rPr>
              <w:t>26,833</w:t>
            </w:r>
          </w:p>
        </w:tc>
        <w:tc>
          <w:tcPr>
            <w:tcW w:w="1135" w:type="dxa"/>
            <w:tcBorders>
              <w:top w:val="nil"/>
              <w:bottom w:val="nil"/>
            </w:tcBorders>
          </w:tcPr>
          <w:p w:rsidR="00522B0F" w:rsidRDefault="00522B0F">
            <w:pPr>
              <w:pStyle w:val="TableParagraph"/>
            </w:pPr>
          </w:p>
        </w:tc>
        <w:tc>
          <w:tcPr>
            <w:tcW w:w="1701" w:type="dxa"/>
            <w:tcBorders>
              <w:top w:val="nil"/>
              <w:bottom w:val="nil"/>
            </w:tcBorders>
          </w:tcPr>
          <w:p w:rsidR="00522B0F" w:rsidRDefault="00BF5EF4">
            <w:pPr>
              <w:pStyle w:val="TableParagraph"/>
              <w:spacing w:line="271" w:lineRule="exact"/>
              <w:ind w:left="55"/>
              <w:rPr>
                <w:sz w:val="24"/>
              </w:rPr>
            </w:pPr>
            <w:r>
              <w:rPr>
                <w:sz w:val="24"/>
              </w:rPr>
              <w:t>«ПИРОТЕКС»</w:t>
            </w:r>
          </w:p>
        </w:tc>
      </w:tr>
      <w:tr w:rsidR="00522B0F">
        <w:trPr>
          <w:trHeight w:val="275"/>
        </w:trPr>
        <w:tc>
          <w:tcPr>
            <w:tcW w:w="1560" w:type="dxa"/>
            <w:tcBorders>
              <w:top w:val="nil"/>
              <w:bottom w:val="nil"/>
            </w:tcBorders>
          </w:tcPr>
          <w:p w:rsidR="00522B0F" w:rsidRDefault="00BF5EF4">
            <w:pPr>
              <w:pStyle w:val="TableParagraph"/>
              <w:spacing w:line="256" w:lineRule="exact"/>
              <w:ind w:left="107"/>
              <w:rPr>
                <w:sz w:val="24"/>
              </w:rPr>
            </w:pPr>
            <w:r>
              <w:rPr>
                <w:sz w:val="24"/>
              </w:rPr>
              <w:t>емкости</w:t>
            </w: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270"/>
              </w:tabs>
              <w:spacing w:line="256" w:lineRule="exact"/>
              <w:ind w:left="111"/>
              <w:rPr>
                <w:sz w:val="24"/>
              </w:rPr>
            </w:pPr>
            <w:r>
              <w:rPr>
                <w:sz w:val="24"/>
              </w:rPr>
              <w:t>оснащенное</w:t>
            </w:r>
            <w:r>
              <w:rPr>
                <w:sz w:val="24"/>
              </w:rPr>
              <w:tab/>
              <w:t>средствами</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275"/>
        </w:trPr>
        <w:tc>
          <w:tcPr>
            <w:tcW w:w="1560" w:type="dxa"/>
            <w:tcBorders>
              <w:top w:val="nil"/>
              <w:bottom w:val="nil"/>
            </w:tcBorders>
          </w:tcPr>
          <w:p w:rsidR="00522B0F" w:rsidRDefault="00522B0F">
            <w:pPr>
              <w:pStyle w:val="TableParagraph"/>
              <w:rPr>
                <w:sz w:val="20"/>
              </w:rPr>
            </w:pPr>
          </w:p>
        </w:tc>
        <w:tc>
          <w:tcPr>
            <w:tcW w:w="1024" w:type="dxa"/>
            <w:tcBorders>
              <w:top w:val="nil"/>
              <w:bottom w:val="nil"/>
            </w:tcBorders>
          </w:tcPr>
          <w:p w:rsidR="00522B0F" w:rsidRDefault="00522B0F">
            <w:pPr>
              <w:pStyle w:val="TableParagraph"/>
              <w:rPr>
                <w:sz w:val="20"/>
              </w:rPr>
            </w:pPr>
          </w:p>
        </w:tc>
        <w:tc>
          <w:tcPr>
            <w:tcW w:w="3545" w:type="dxa"/>
            <w:tcBorders>
              <w:top w:val="nil"/>
              <w:bottom w:val="nil"/>
            </w:tcBorders>
          </w:tcPr>
          <w:p w:rsidR="00522B0F" w:rsidRDefault="00BF5EF4">
            <w:pPr>
              <w:pStyle w:val="TableParagraph"/>
              <w:tabs>
                <w:tab w:val="left" w:pos="2327"/>
              </w:tabs>
              <w:spacing w:line="256" w:lineRule="exact"/>
              <w:ind w:left="111"/>
              <w:rPr>
                <w:sz w:val="24"/>
              </w:rPr>
            </w:pPr>
            <w:r>
              <w:rPr>
                <w:sz w:val="24"/>
              </w:rPr>
              <w:t>ликвидации</w:t>
            </w:r>
            <w:r>
              <w:rPr>
                <w:sz w:val="24"/>
              </w:rPr>
              <w:tab/>
              <w:t>аварийных</w:t>
            </w:r>
          </w:p>
        </w:tc>
        <w:tc>
          <w:tcPr>
            <w:tcW w:w="1276" w:type="dxa"/>
            <w:tcBorders>
              <w:top w:val="nil"/>
              <w:bottom w:val="nil"/>
            </w:tcBorders>
          </w:tcPr>
          <w:p w:rsidR="00522B0F" w:rsidRDefault="00522B0F">
            <w:pPr>
              <w:pStyle w:val="TableParagraph"/>
              <w:rPr>
                <w:sz w:val="20"/>
              </w:rPr>
            </w:pPr>
          </w:p>
        </w:tc>
        <w:tc>
          <w:tcPr>
            <w:tcW w:w="3225" w:type="dxa"/>
            <w:tcBorders>
              <w:top w:val="nil"/>
              <w:bottom w:val="nil"/>
            </w:tcBorders>
          </w:tcPr>
          <w:p w:rsidR="00522B0F" w:rsidRDefault="00522B0F">
            <w:pPr>
              <w:pStyle w:val="TableParagraph"/>
              <w:rPr>
                <w:sz w:val="20"/>
              </w:rPr>
            </w:pPr>
          </w:p>
        </w:tc>
        <w:tc>
          <w:tcPr>
            <w:tcW w:w="1180" w:type="dxa"/>
            <w:tcBorders>
              <w:top w:val="nil"/>
              <w:bottom w:val="nil"/>
            </w:tcBorders>
          </w:tcPr>
          <w:p w:rsidR="00522B0F" w:rsidRDefault="00522B0F">
            <w:pPr>
              <w:pStyle w:val="TableParagraph"/>
              <w:rPr>
                <w:sz w:val="20"/>
              </w:rPr>
            </w:pPr>
          </w:p>
        </w:tc>
        <w:tc>
          <w:tcPr>
            <w:tcW w:w="1133" w:type="dxa"/>
            <w:tcBorders>
              <w:top w:val="nil"/>
              <w:bottom w:val="nil"/>
            </w:tcBorders>
          </w:tcPr>
          <w:p w:rsidR="00522B0F" w:rsidRDefault="00522B0F">
            <w:pPr>
              <w:pStyle w:val="TableParagraph"/>
              <w:rPr>
                <w:sz w:val="20"/>
              </w:rPr>
            </w:pPr>
          </w:p>
        </w:tc>
        <w:tc>
          <w:tcPr>
            <w:tcW w:w="1135" w:type="dxa"/>
            <w:tcBorders>
              <w:top w:val="nil"/>
              <w:bottom w:val="nil"/>
            </w:tcBorders>
          </w:tcPr>
          <w:p w:rsidR="00522B0F" w:rsidRDefault="00522B0F">
            <w:pPr>
              <w:pStyle w:val="TableParagraph"/>
              <w:rPr>
                <w:sz w:val="20"/>
              </w:rPr>
            </w:pPr>
          </w:p>
        </w:tc>
        <w:tc>
          <w:tcPr>
            <w:tcW w:w="1701" w:type="dxa"/>
            <w:tcBorders>
              <w:top w:val="nil"/>
              <w:bottom w:val="nil"/>
            </w:tcBorders>
          </w:tcPr>
          <w:p w:rsidR="00522B0F" w:rsidRDefault="00522B0F">
            <w:pPr>
              <w:pStyle w:val="TableParagraph"/>
              <w:rPr>
                <w:sz w:val="20"/>
              </w:rPr>
            </w:pPr>
          </w:p>
        </w:tc>
      </w:tr>
      <w:tr w:rsidR="00522B0F">
        <w:trPr>
          <w:trHeight w:val="338"/>
        </w:trPr>
        <w:tc>
          <w:tcPr>
            <w:tcW w:w="1560" w:type="dxa"/>
            <w:tcBorders>
              <w:top w:val="nil"/>
            </w:tcBorders>
          </w:tcPr>
          <w:p w:rsidR="00522B0F" w:rsidRDefault="00522B0F">
            <w:pPr>
              <w:pStyle w:val="TableParagraph"/>
            </w:pPr>
          </w:p>
        </w:tc>
        <w:tc>
          <w:tcPr>
            <w:tcW w:w="1024" w:type="dxa"/>
            <w:tcBorders>
              <w:top w:val="nil"/>
            </w:tcBorders>
          </w:tcPr>
          <w:p w:rsidR="00522B0F" w:rsidRDefault="00522B0F">
            <w:pPr>
              <w:pStyle w:val="TableParagraph"/>
            </w:pPr>
          </w:p>
        </w:tc>
        <w:tc>
          <w:tcPr>
            <w:tcW w:w="3545" w:type="dxa"/>
            <w:tcBorders>
              <w:top w:val="nil"/>
            </w:tcBorders>
          </w:tcPr>
          <w:p w:rsidR="00522B0F" w:rsidRDefault="00BF5EF4">
            <w:pPr>
              <w:pStyle w:val="TableParagraph"/>
              <w:spacing w:line="271" w:lineRule="exact"/>
              <w:ind w:left="111"/>
              <w:rPr>
                <w:sz w:val="24"/>
              </w:rPr>
            </w:pPr>
            <w:r>
              <w:rPr>
                <w:sz w:val="24"/>
              </w:rPr>
              <w:t>ситуаций</w:t>
            </w:r>
          </w:p>
        </w:tc>
        <w:tc>
          <w:tcPr>
            <w:tcW w:w="1276" w:type="dxa"/>
            <w:tcBorders>
              <w:top w:val="nil"/>
            </w:tcBorders>
          </w:tcPr>
          <w:p w:rsidR="00522B0F" w:rsidRDefault="00522B0F">
            <w:pPr>
              <w:pStyle w:val="TableParagraph"/>
            </w:pPr>
          </w:p>
        </w:tc>
        <w:tc>
          <w:tcPr>
            <w:tcW w:w="3225" w:type="dxa"/>
            <w:tcBorders>
              <w:top w:val="nil"/>
            </w:tcBorders>
          </w:tcPr>
          <w:p w:rsidR="00522B0F" w:rsidRDefault="00522B0F">
            <w:pPr>
              <w:pStyle w:val="TableParagraph"/>
            </w:pPr>
          </w:p>
        </w:tc>
        <w:tc>
          <w:tcPr>
            <w:tcW w:w="1180" w:type="dxa"/>
            <w:tcBorders>
              <w:top w:val="nil"/>
            </w:tcBorders>
          </w:tcPr>
          <w:p w:rsidR="00522B0F" w:rsidRDefault="00522B0F">
            <w:pPr>
              <w:pStyle w:val="TableParagraph"/>
            </w:pPr>
          </w:p>
        </w:tc>
        <w:tc>
          <w:tcPr>
            <w:tcW w:w="1133" w:type="dxa"/>
            <w:tcBorders>
              <w:top w:val="nil"/>
            </w:tcBorders>
          </w:tcPr>
          <w:p w:rsidR="00522B0F" w:rsidRDefault="00522B0F">
            <w:pPr>
              <w:pStyle w:val="TableParagraph"/>
            </w:pPr>
          </w:p>
        </w:tc>
        <w:tc>
          <w:tcPr>
            <w:tcW w:w="1135" w:type="dxa"/>
            <w:tcBorders>
              <w:top w:val="nil"/>
            </w:tcBorders>
          </w:tcPr>
          <w:p w:rsidR="00522B0F" w:rsidRDefault="00522B0F">
            <w:pPr>
              <w:pStyle w:val="TableParagraph"/>
            </w:pPr>
          </w:p>
        </w:tc>
        <w:tc>
          <w:tcPr>
            <w:tcW w:w="1701" w:type="dxa"/>
            <w:tcBorders>
              <w:top w:val="nil"/>
            </w:tcBorders>
          </w:tcPr>
          <w:p w:rsidR="00522B0F" w:rsidRDefault="00522B0F">
            <w:pPr>
              <w:pStyle w:val="TableParagraph"/>
            </w:pPr>
          </w:p>
        </w:tc>
      </w:tr>
    </w:tbl>
    <w:p w:rsidR="00522B0F" w:rsidRDefault="00522B0F">
      <w:pPr>
        <w:sectPr w:rsidR="00522B0F">
          <w:type w:val="continuous"/>
          <w:pgSz w:w="16840" w:h="11910" w:orient="landscape"/>
          <w:pgMar w:top="0" w:right="360" w:bottom="280" w:left="460" w:header="720" w:footer="720" w:gutter="0"/>
          <w:cols w:space="720"/>
        </w:sectPr>
      </w:pPr>
    </w:p>
    <w:p w:rsidR="00522B0F" w:rsidRDefault="00522B0F">
      <w:pPr>
        <w:pStyle w:val="a3"/>
        <w:spacing w:before="6"/>
        <w:rPr>
          <w:b/>
          <w:sz w:val="9"/>
        </w:rPr>
      </w:pPr>
    </w:p>
    <w:p w:rsidR="00522B0F" w:rsidRDefault="00BF5EF4">
      <w:pPr>
        <w:pStyle w:val="a3"/>
        <w:ind w:left="1478"/>
        <w:rPr>
          <w:sz w:val="20"/>
        </w:rPr>
      </w:pPr>
      <w:r>
        <w:rPr>
          <w:noProof/>
          <w:sz w:val="20"/>
          <w:lang w:eastAsia="ru-RU"/>
        </w:rPr>
        <w:drawing>
          <wp:inline distT="0" distB="0" distL="0" distR="0">
            <wp:extent cx="1456527" cy="318897"/>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54" cstate="print"/>
                    <a:stretch>
                      <a:fillRect/>
                    </a:stretch>
                  </pic:blipFill>
                  <pic:spPr>
                    <a:xfrm>
                      <a:off x="0" y="0"/>
                      <a:ext cx="1456527" cy="318897"/>
                    </a:xfrm>
                    <a:prstGeom prst="rect">
                      <a:avLst/>
                    </a:prstGeom>
                  </pic:spPr>
                </pic:pic>
              </a:graphicData>
            </a:graphic>
          </wp:inline>
        </w:drawing>
      </w:r>
    </w:p>
    <w:p w:rsidR="00522B0F" w:rsidRDefault="00BF5EF4">
      <w:pPr>
        <w:spacing w:before="71"/>
        <w:ind w:left="1453"/>
        <w:jc w:val="center"/>
        <w:rPr>
          <w:rFonts w:ascii="Century Gothic" w:hAnsi="Century Gothic"/>
          <w:sz w:val="16"/>
        </w:rPr>
      </w:pPr>
      <w:r>
        <w:rPr>
          <w:rFonts w:ascii="Century Gothic" w:hAnsi="Century Gothic"/>
          <w:color w:val="234060"/>
          <w:sz w:val="16"/>
        </w:rPr>
        <w:t>Эксперт в области</w:t>
      </w:r>
    </w:p>
    <w:p w:rsidR="00522B0F" w:rsidRDefault="00BF5EF4">
      <w:pPr>
        <w:spacing w:before="13"/>
        <w:ind w:left="1450"/>
        <w:jc w:val="center"/>
        <w:rPr>
          <w:rFonts w:ascii="Century Gothic" w:hAnsi="Century Gothic"/>
          <w:sz w:val="16"/>
        </w:rPr>
      </w:pPr>
      <w:r>
        <w:rPr>
          <w:rFonts w:ascii="Century Gothic" w:hAnsi="Century Gothic"/>
          <w:color w:val="234060"/>
          <w:sz w:val="16"/>
        </w:rPr>
        <w:t>экологической безопасности</w:t>
      </w:r>
    </w:p>
    <w:p w:rsidR="00B55B7A" w:rsidRPr="00B55B7A" w:rsidRDefault="00BF5EF4"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br w:type="column"/>
      </w:r>
      <w:proofErr w:type="gramStart"/>
      <w:r>
        <w:rPr>
          <w:b/>
        </w:rPr>
        <w:t>[</w:t>
      </w:r>
      <w:r w:rsidR="00B55B7A" w:rsidRPr="00B55B7A">
        <w:rPr>
          <w:b/>
        </w:rPr>
        <w:t>Оценка воздействия на окружающую среду</w:t>
      </w:r>
      <w:proofErr w:type="gramEnd"/>
    </w:p>
    <w:p w:rsidR="00522B0F" w:rsidRDefault="00B55B7A"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rsidRPr="00B55B7A">
        <w:rPr>
          <w:b/>
        </w:rPr>
        <w:t>Установка утилизации отходов производства и потребления</w:t>
      </w:r>
    </w:p>
    <w:p w:rsidR="00522B0F" w:rsidRDefault="00BF5EF4">
      <w:pPr>
        <w:spacing w:before="1"/>
        <w:ind w:left="845"/>
        <w:rPr>
          <w:b/>
        </w:rPr>
      </w:pPr>
      <w:r>
        <w:rPr>
          <w:b/>
        </w:rPr>
        <w:t>«ПИРОТЕКС»]</w:t>
      </w:r>
    </w:p>
    <w:p w:rsidR="00522B0F" w:rsidRDefault="00522B0F">
      <w:pPr>
        <w:sectPr w:rsidR="00522B0F">
          <w:headerReference w:type="default" r:id="rId68"/>
          <w:footerReference w:type="default" r:id="rId69"/>
          <w:pgSz w:w="16840" w:h="11910" w:orient="landscape"/>
          <w:pgMar w:top="620" w:right="360" w:bottom="1040" w:left="460" w:header="0" w:footer="846" w:gutter="0"/>
          <w:pgNumType w:start="110"/>
          <w:cols w:num="2" w:space="720" w:equalWidth="0">
            <w:col w:w="3856" w:space="40"/>
            <w:col w:w="12124"/>
          </w:cols>
        </w:sectPr>
      </w:pPr>
    </w:p>
    <w:p w:rsidR="00522B0F" w:rsidRDefault="00A00689">
      <w:pPr>
        <w:pStyle w:val="a3"/>
        <w:spacing w:line="20" w:lineRule="exact"/>
        <w:ind w:left="658"/>
        <w:rPr>
          <w:sz w:val="2"/>
        </w:rPr>
      </w:pPr>
      <w:r>
        <w:rPr>
          <w:sz w:val="2"/>
        </w:rPr>
      </w:r>
      <w:r>
        <w:rPr>
          <w:sz w:val="2"/>
        </w:rPr>
        <w:pict>
          <v:group id="_x0000_s1035" style="width:756pt;height:.75pt;mso-position-horizontal-relative:char;mso-position-vertical-relative:line" coordsize="15120,15">
            <v:shape id="_x0000_s1036" style="position:absolute;width:15120;height:15" coordsize="15120,15" path="m15119,l3975,r-15,l,,,14r3960,l3975,14r11144,l15119,xe" fillcolor="black" stroked="f">
              <v:path arrowok="t"/>
            </v:shape>
            <w10:wrap type="none"/>
            <w10:anchorlock/>
          </v:group>
        </w:pict>
      </w:r>
    </w:p>
    <w:p w:rsidR="00522B0F" w:rsidRDefault="00522B0F">
      <w:pPr>
        <w:pStyle w:val="a3"/>
        <w:spacing w:before="6"/>
        <w:rPr>
          <w:b/>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024"/>
        <w:gridCol w:w="3545"/>
        <w:gridCol w:w="1276"/>
        <w:gridCol w:w="3225"/>
        <w:gridCol w:w="1180"/>
        <w:gridCol w:w="1133"/>
        <w:gridCol w:w="1135"/>
        <w:gridCol w:w="1701"/>
      </w:tblGrid>
      <w:tr w:rsidR="00522B0F">
        <w:trPr>
          <w:trHeight w:val="551"/>
        </w:trPr>
        <w:tc>
          <w:tcPr>
            <w:tcW w:w="1560" w:type="dxa"/>
            <w:vMerge w:val="restart"/>
          </w:tcPr>
          <w:p w:rsidR="00522B0F" w:rsidRDefault="00BF5EF4">
            <w:pPr>
              <w:pStyle w:val="TableParagraph"/>
              <w:ind w:left="148" w:right="138"/>
              <w:jc w:val="center"/>
              <w:rPr>
                <w:sz w:val="24"/>
              </w:rPr>
            </w:pPr>
            <w:r>
              <w:rPr>
                <w:sz w:val="24"/>
              </w:rPr>
              <w:t>Наименован ие места</w:t>
            </w:r>
          </w:p>
          <w:p w:rsidR="00522B0F" w:rsidRDefault="00BF5EF4">
            <w:pPr>
              <w:pStyle w:val="TableParagraph"/>
              <w:spacing w:line="270" w:lineRule="atLeast"/>
              <w:ind w:left="148" w:right="137"/>
              <w:jc w:val="center"/>
              <w:rPr>
                <w:sz w:val="24"/>
              </w:rPr>
            </w:pPr>
            <w:r>
              <w:rPr>
                <w:sz w:val="24"/>
              </w:rPr>
              <w:t>хранения отхода</w:t>
            </w:r>
          </w:p>
        </w:tc>
        <w:tc>
          <w:tcPr>
            <w:tcW w:w="1024" w:type="dxa"/>
            <w:vMerge w:val="restart"/>
          </w:tcPr>
          <w:p w:rsidR="00522B0F" w:rsidRDefault="00BF5EF4">
            <w:pPr>
              <w:pStyle w:val="TableParagraph"/>
              <w:ind w:left="124" w:right="109" w:hanging="2"/>
              <w:jc w:val="center"/>
              <w:rPr>
                <w:sz w:val="24"/>
              </w:rPr>
            </w:pPr>
            <w:r>
              <w:rPr>
                <w:sz w:val="24"/>
              </w:rPr>
              <w:t>Вмести мость МВХО,</w:t>
            </w:r>
          </w:p>
          <w:p w:rsidR="00522B0F" w:rsidRDefault="00BF5EF4">
            <w:pPr>
              <w:pStyle w:val="TableParagraph"/>
              <w:spacing w:before="12" w:line="120" w:lineRule="auto"/>
              <w:ind w:left="281" w:right="271"/>
              <w:jc w:val="center"/>
              <w:rPr>
                <w:sz w:val="16"/>
              </w:rPr>
            </w:pPr>
            <w:r>
              <w:rPr>
                <w:position w:val="-10"/>
                <w:sz w:val="24"/>
              </w:rPr>
              <w:t>м</w:t>
            </w:r>
            <w:r>
              <w:rPr>
                <w:sz w:val="16"/>
              </w:rPr>
              <w:t>3</w:t>
            </w:r>
          </w:p>
        </w:tc>
        <w:tc>
          <w:tcPr>
            <w:tcW w:w="3545" w:type="dxa"/>
            <w:vMerge w:val="restart"/>
          </w:tcPr>
          <w:p w:rsidR="00522B0F" w:rsidRDefault="00522B0F">
            <w:pPr>
              <w:pStyle w:val="TableParagraph"/>
              <w:spacing w:before="2"/>
              <w:rPr>
                <w:b/>
                <w:sz w:val="35"/>
              </w:rPr>
            </w:pPr>
          </w:p>
          <w:p w:rsidR="00522B0F" w:rsidRDefault="00BF5EF4">
            <w:pPr>
              <w:pStyle w:val="TableParagraph"/>
              <w:ind w:left="1253" w:right="1235"/>
              <w:jc w:val="center"/>
              <w:rPr>
                <w:sz w:val="24"/>
              </w:rPr>
            </w:pPr>
            <w:r>
              <w:rPr>
                <w:sz w:val="24"/>
              </w:rPr>
              <w:t>Описание</w:t>
            </w:r>
          </w:p>
        </w:tc>
        <w:tc>
          <w:tcPr>
            <w:tcW w:w="1276" w:type="dxa"/>
            <w:vMerge w:val="restart"/>
          </w:tcPr>
          <w:p w:rsidR="00522B0F" w:rsidRDefault="00522B0F">
            <w:pPr>
              <w:pStyle w:val="TableParagraph"/>
              <w:spacing w:before="3"/>
              <w:rPr>
                <w:b/>
                <w:sz w:val="23"/>
              </w:rPr>
            </w:pPr>
          </w:p>
          <w:p w:rsidR="00522B0F" w:rsidRDefault="00BF5EF4">
            <w:pPr>
              <w:pStyle w:val="TableParagraph"/>
              <w:ind w:left="296" w:right="266" w:firstLine="141"/>
              <w:rPr>
                <w:sz w:val="24"/>
              </w:rPr>
            </w:pPr>
            <w:r>
              <w:rPr>
                <w:sz w:val="24"/>
              </w:rPr>
              <w:t>Код ФККО</w:t>
            </w:r>
          </w:p>
        </w:tc>
        <w:tc>
          <w:tcPr>
            <w:tcW w:w="3225" w:type="dxa"/>
            <w:vMerge w:val="restart"/>
          </w:tcPr>
          <w:p w:rsidR="00522B0F" w:rsidRDefault="00522B0F">
            <w:pPr>
              <w:pStyle w:val="TableParagraph"/>
              <w:spacing w:before="2"/>
              <w:rPr>
                <w:b/>
                <w:sz w:val="35"/>
              </w:rPr>
            </w:pPr>
          </w:p>
          <w:p w:rsidR="00522B0F" w:rsidRDefault="00BF5EF4">
            <w:pPr>
              <w:pStyle w:val="TableParagraph"/>
              <w:ind w:left="489"/>
              <w:rPr>
                <w:sz w:val="24"/>
              </w:rPr>
            </w:pPr>
            <w:r>
              <w:rPr>
                <w:sz w:val="24"/>
              </w:rPr>
              <w:t>Наименование отхода</w:t>
            </w:r>
          </w:p>
        </w:tc>
        <w:tc>
          <w:tcPr>
            <w:tcW w:w="2313" w:type="dxa"/>
            <w:gridSpan w:val="2"/>
          </w:tcPr>
          <w:p w:rsidR="00522B0F" w:rsidRDefault="00BF5EF4">
            <w:pPr>
              <w:pStyle w:val="TableParagraph"/>
              <w:spacing w:line="268" w:lineRule="exact"/>
              <w:ind w:left="119" w:right="103"/>
              <w:jc w:val="center"/>
              <w:rPr>
                <w:sz w:val="24"/>
              </w:rPr>
            </w:pPr>
            <w:r>
              <w:rPr>
                <w:sz w:val="24"/>
              </w:rPr>
              <w:t>Норматив</w:t>
            </w:r>
          </w:p>
          <w:p w:rsidR="00522B0F" w:rsidRDefault="00BF5EF4">
            <w:pPr>
              <w:pStyle w:val="TableParagraph"/>
              <w:spacing w:line="264" w:lineRule="exact"/>
              <w:ind w:left="119" w:right="98"/>
              <w:jc w:val="center"/>
              <w:rPr>
                <w:sz w:val="24"/>
              </w:rPr>
            </w:pPr>
            <w:r>
              <w:rPr>
                <w:sz w:val="24"/>
              </w:rPr>
              <w:t>образования отхода</w:t>
            </w:r>
          </w:p>
        </w:tc>
        <w:tc>
          <w:tcPr>
            <w:tcW w:w="1135" w:type="dxa"/>
            <w:vMerge w:val="restart"/>
          </w:tcPr>
          <w:p w:rsidR="00522B0F" w:rsidRDefault="00BF5EF4">
            <w:pPr>
              <w:pStyle w:val="TableParagraph"/>
              <w:spacing w:before="128"/>
              <w:ind w:left="218" w:right="84" w:hanging="96"/>
              <w:rPr>
                <w:sz w:val="24"/>
              </w:rPr>
            </w:pPr>
            <w:r>
              <w:rPr>
                <w:sz w:val="24"/>
              </w:rPr>
              <w:t>Периоди чность вывоза</w:t>
            </w:r>
          </w:p>
        </w:tc>
        <w:tc>
          <w:tcPr>
            <w:tcW w:w="1701" w:type="dxa"/>
            <w:vMerge w:val="restart"/>
          </w:tcPr>
          <w:p w:rsidR="00522B0F" w:rsidRDefault="00BF5EF4">
            <w:pPr>
              <w:pStyle w:val="TableParagraph"/>
              <w:ind w:left="172" w:right="152"/>
              <w:jc w:val="center"/>
              <w:rPr>
                <w:sz w:val="24"/>
              </w:rPr>
            </w:pPr>
            <w:r>
              <w:rPr>
                <w:sz w:val="24"/>
              </w:rPr>
              <w:t>Операция по обращению с</w:t>
            </w:r>
          </w:p>
          <w:p w:rsidR="00522B0F" w:rsidRDefault="00BF5EF4">
            <w:pPr>
              <w:pStyle w:val="TableParagraph"/>
              <w:spacing w:line="270" w:lineRule="atLeast"/>
              <w:ind w:left="170" w:right="152"/>
              <w:jc w:val="center"/>
              <w:rPr>
                <w:sz w:val="24"/>
              </w:rPr>
            </w:pPr>
            <w:r>
              <w:rPr>
                <w:sz w:val="24"/>
              </w:rPr>
              <w:t>опасными отходами</w:t>
            </w:r>
          </w:p>
        </w:tc>
      </w:tr>
      <w:tr w:rsidR="00522B0F">
        <w:trPr>
          <w:trHeight w:val="542"/>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vMerge/>
            <w:tcBorders>
              <w:top w:val="nil"/>
            </w:tcBorders>
          </w:tcPr>
          <w:p w:rsidR="00522B0F" w:rsidRDefault="00522B0F">
            <w:pPr>
              <w:rPr>
                <w:sz w:val="2"/>
                <w:szCs w:val="2"/>
              </w:rPr>
            </w:pPr>
          </w:p>
        </w:tc>
        <w:tc>
          <w:tcPr>
            <w:tcW w:w="3225" w:type="dxa"/>
            <w:vMerge/>
            <w:tcBorders>
              <w:top w:val="nil"/>
            </w:tcBorders>
          </w:tcPr>
          <w:p w:rsidR="00522B0F" w:rsidRDefault="00522B0F">
            <w:pPr>
              <w:rPr>
                <w:sz w:val="2"/>
                <w:szCs w:val="2"/>
              </w:rPr>
            </w:pPr>
          </w:p>
        </w:tc>
        <w:tc>
          <w:tcPr>
            <w:tcW w:w="1180" w:type="dxa"/>
          </w:tcPr>
          <w:p w:rsidR="00522B0F" w:rsidRDefault="00BF5EF4">
            <w:pPr>
              <w:pStyle w:val="TableParagraph"/>
              <w:spacing w:before="126"/>
              <w:ind w:left="302" w:right="286"/>
              <w:jc w:val="center"/>
              <w:rPr>
                <w:sz w:val="24"/>
              </w:rPr>
            </w:pPr>
            <w:r>
              <w:rPr>
                <w:sz w:val="24"/>
              </w:rPr>
              <w:t>т/год</w:t>
            </w:r>
          </w:p>
        </w:tc>
        <w:tc>
          <w:tcPr>
            <w:tcW w:w="1133" w:type="dxa"/>
          </w:tcPr>
          <w:p w:rsidR="00522B0F" w:rsidRDefault="00BF5EF4">
            <w:pPr>
              <w:pStyle w:val="TableParagraph"/>
              <w:spacing w:before="126"/>
              <w:ind w:left="159" w:right="140"/>
              <w:jc w:val="center"/>
              <w:rPr>
                <w:sz w:val="24"/>
              </w:rPr>
            </w:pPr>
            <w:r>
              <w:rPr>
                <w:sz w:val="24"/>
              </w:rPr>
              <w:t>м</w:t>
            </w:r>
            <w:r>
              <w:rPr>
                <w:sz w:val="24"/>
                <w:vertAlign w:val="superscript"/>
              </w:rPr>
              <w:t>3</w:t>
            </w:r>
            <w:r>
              <w:rPr>
                <w:sz w:val="24"/>
              </w:rPr>
              <w:t>/год</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1380"/>
        </w:trPr>
        <w:tc>
          <w:tcPr>
            <w:tcW w:w="1560" w:type="dxa"/>
          </w:tcPr>
          <w:p w:rsidR="00522B0F" w:rsidRDefault="00BF5EF4">
            <w:pPr>
              <w:pStyle w:val="TableParagraph"/>
              <w:ind w:left="107" w:right="7"/>
              <w:rPr>
                <w:sz w:val="24"/>
              </w:rPr>
            </w:pPr>
            <w:r>
              <w:rPr>
                <w:sz w:val="24"/>
              </w:rPr>
              <w:t>Контейнер для мусора с крышкой</w:t>
            </w:r>
          </w:p>
        </w:tc>
        <w:tc>
          <w:tcPr>
            <w:tcW w:w="1024"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282" w:right="271"/>
              <w:jc w:val="center"/>
              <w:rPr>
                <w:sz w:val="24"/>
              </w:rPr>
            </w:pPr>
            <w:r>
              <w:rPr>
                <w:sz w:val="24"/>
              </w:rPr>
              <w:t>0,8</w:t>
            </w:r>
          </w:p>
        </w:tc>
        <w:tc>
          <w:tcPr>
            <w:tcW w:w="3545" w:type="dxa"/>
          </w:tcPr>
          <w:p w:rsidR="00522B0F" w:rsidRDefault="00BF5EF4">
            <w:pPr>
              <w:pStyle w:val="TableParagraph"/>
              <w:tabs>
                <w:tab w:val="left" w:pos="3061"/>
              </w:tabs>
              <w:ind w:left="111" w:right="93"/>
              <w:rPr>
                <w:sz w:val="24"/>
              </w:rPr>
            </w:pPr>
            <w:r>
              <w:rPr>
                <w:sz w:val="24"/>
              </w:rPr>
              <w:t>Асфальтобетонное</w:t>
            </w:r>
            <w:r>
              <w:rPr>
                <w:sz w:val="24"/>
              </w:rPr>
              <w:tab/>
            </w:r>
            <w:r>
              <w:rPr>
                <w:spacing w:val="-6"/>
                <w:sz w:val="24"/>
              </w:rPr>
              <w:t xml:space="preserve">или </w:t>
            </w:r>
            <w:r>
              <w:rPr>
                <w:sz w:val="24"/>
              </w:rPr>
              <w:t>бетонное</w:t>
            </w:r>
            <w:r>
              <w:rPr>
                <w:spacing w:val="-2"/>
                <w:sz w:val="24"/>
              </w:rPr>
              <w:t xml:space="preserve"> </w:t>
            </w:r>
            <w:r>
              <w:rPr>
                <w:sz w:val="24"/>
              </w:rPr>
              <w:t>покрытие</w:t>
            </w:r>
          </w:p>
        </w:tc>
        <w:tc>
          <w:tcPr>
            <w:tcW w:w="1276" w:type="dxa"/>
          </w:tcPr>
          <w:p w:rsidR="00522B0F" w:rsidRDefault="00BF5EF4">
            <w:pPr>
              <w:pStyle w:val="TableParagraph"/>
              <w:spacing w:line="267" w:lineRule="exact"/>
              <w:ind w:left="139" w:right="126"/>
              <w:jc w:val="center"/>
              <w:rPr>
                <w:sz w:val="24"/>
              </w:rPr>
            </w:pPr>
            <w:r>
              <w:rPr>
                <w:sz w:val="24"/>
              </w:rPr>
              <w:t>91920402</w:t>
            </w:r>
          </w:p>
          <w:p w:rsidR="00522B0F" w:rsidRDefault="00BF5EF4">
            <w:pPr>
              <w:pStyle w:val="TableParagraph"/>
              <w:ind w:left="139" w:right="126"/>
              <w:jc w:val="center"/>
              <w:rPr>
                <w:sz w:val="24"/>
              </w:rPr>
            </w:pPr>
            <w:r>
              <w:rPr>
                <w:sz w:val="24"/>
              </w:rPr>
              <w:t>604</w:t>
            </w:r>
          </w:p>
        </w:tc>
        <w:tc>
          <w:tcPr>
            <w:tcW w:w="3225" w:type="dxa"/>
          </w:tcPr>
          <w:p w:rsidR="00522B0F" w:rsidRDefault="00BF5EF4">
            <w:pPr>
              <w:pStyle w:val="TableParagraph"/>
              <w:tabs>
                <w:tab w:val="left" w:pos="2117"/>
              </w:tabs>
              <w:ind w:left="110" w:right="94"/>
              <w:jc w:val="both"/>
              <w:rPr>
                <w:sz w:val="24"/>
              </w:rPr>
            </w:pPr>
            <w:r>
              <w:rPr>
                <w:sz w:val="24"/>
              </w:rPr>
              <w:t>Обтирочный</w:t>
            </w:r>
            <w:r>
              <w:rPr>
                <w:sz w:val="24"/>
              </w:rPr>
              <w:tab/>
            </w:r>
            <w:r>
              <w:rPr>
                <w:spacing w:val="-3"/>
                <w:sz w:val="24"/>
              </w:rPr>
              <w:t xml:space="preserve">материал, </w:t>
            </w:r>
            <w:r>
              <w:rPr>
                <w:sz w:val="24"/>
              </w:rPr>
              <w:t>загрязненный нефтью или нефтепродуктами</w:t>
            </w:r>
          </w:p>
          <w:p w:rsidR="00522B0F" w:rsidRDefault="00BF5EF4">
            <w:pPr>
              <w:pStyle w:val="TableParagraph"/>
              <w:spacing w:line="270" w:lineRule="atLeast"/>
              <w:ind w:left="110" w:right="94"/>
              <w:jc w:val="both"/>
              <w:rPr>
                <w:sz w:val="24"/>
              </w:rPr>
            </w:pPr>
            <w:r>
              <w:rPr>
                <w:sz w:val="24"/>
              </w:rPr>
              <w:t>(содержание нефти или нефтепродуктов менее 15 %)</w:t>
            </w:r>
          </w:p>
        </w:tc>
        <w:tc>
          <w:tcPr>
            <w:tcW w:w="1180"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302" w:right="288"/>
              <w:jc w:val="center"/>
              <w:rPr>
                <w:sz w:val="24"/>
              </w:rPr>
            </w:pPr>
            <w:r>
              <w:rPr>
                <w:sz w:val="24"/>
              </w:rPr>
              <w:t>0,015</w:t>
            </w:r>
          </w:p>
        </w:tc>
        <w:tc>
          <w:tcPr>
            <w:tcW w:w="1133"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159" w:right="144"/>
              <w:jc w:val="center"/>
              <w:rPr>
                <w:sz w:val="24"/>
              </w:rPr>
            </w:pPr>
            <w:r>
              <w:rPr>
                <w:sz w:val="24"/>
              </w:rPr>
              <w:t>0,025</w:t>
            </w:r>
          </w:p>
        </w:tc>
        <w:tc>
          <w:tcPr>
            <w:tcW w:w="1135" w:type="dxa"/>
          </w:tcPr>
          <w:p w:rsidR="00522B0F" w:rsidRDefault="00BF5EF4">
            <w:pPr>
              <w:pStyle w:val="TableParagraph"/>
              <w:ind w:left="114" w:right="161"/>
              <w:rPr>
                <w:sz w:val="24"/>
              </w:rPr>
            </w:pPr>
            <w:r>
              <w:rPr>
                <w:sz w:val="24"/>
              </w:rPr>
              <w:t>Формир ование транспо</w:t>
            </w:r>
          </w:p>
          <w:p w:rsidR="00522B0F" w:rsidRDefault="00BF5EF4">
            <w:pPr>
              <w:pStyle w:val="TableParagraph"/>
              <w:spacing w:line="270" w:lineRule="atLeast"/>
              <w:ind w:left="114" w:right="274"/>
              <w:rPr>
                <w:sz w:val="24"/>
              </w:rPr>
            </w:pPr>
            <w:r>
              <w:rPr>
                <w:sz w:val="24"/>
              </w:rPr>
              <w:t>ртной партии</w:t>
            </w:r>
          </w:p>
        </w:tc>
        <w:tc>
          <w:tcPr>
            <w:tcW w:w="1701" w:type="dxa"/>
          </w:tcPr>
          <w:p w:rsidR="00522B0F" w:rsidRDefault="00BF5EF4">
            <w:pPr>
              <w:pStyle w:val="TableParagraph"/>
              <w:tabs>
                <w:tab w:val="left" w:pos="1362"/>
              </w:tabs>
              <w:ind w:left="112" w:right="90"/>
              <w:rPr>
                <w:sz w:val="24"/>
              </w:rPr>
            </w:pPr>
            <w:r>
              <w:rPr>
                <w:sz w:val="24"/>
              </w:rPr>
              <w:t>Обезвреживан ие</w:t>
            </w:r>
            <w:r>
              <w:rPr>
                <w:sz w:val="24"/>
              </w:rPr>
              <w:tab/>
            </w:r>
            <w:r>
              <w:rPr>
                <w:spacing w:val="-8"/>
                <w:sz w:val="24"/>
              </w:rPr>
              <w:t>на</w:t>
            </w:r>
          </w:p>
          <w:p w:rsidR="00522B0F" w:rsidRDefault="00BF5EF4">
            <w:pPr>
              <w:pStyle w:val="TableParagraph"/>
              <w:spacing w:line="270" w:lineRule="atLeast"/>
              <w:ind w:left="112" w:right="142"/>
              <w:rPr>
                <w:sz w:val="24"/>
              </w:rPr>
            </w:pPr>
            <w:r>
              <w:rPr>
                <w:sz w:val="24"/>
              </w:rPr>
              <w:t>специализиро ванном предприятии</w:t>
            </w:r>
          </w:p>
        </w:tc>
      </w:tr>
      <w:tr w:rsidR="00522B0F">
        <w:trPr>
          <w:trHeight w:val="1379"/>
        </w:trPr>
        <w:tc>
          <w:tcPr>
            <w:tcW w:w="1560" w:type="dxa"/>
          </w:tcPr>
          <w:p w:rsidR="00522B0F" w:rsidRDefault="00BF5EF4">
            <w:pPr>
              <w:pStyle w:val="TableParagraph"/>
              <w:ind w:left="107" w:right="7"/>
              <w:rPr>
                <w:sz w:val="24"/>
              </w:rPr>
            </w:pPr>
            <w:r>
              <w:rPr>
                <w:sz w:val="24"/>
              </w:rPr>
              <w:t>Контейнер для мусора с крышкой</w:t>
            </w:r>
          </w:p>
        </w:tc>
        <w:tc>
          <w:tcPr>
            <w:tcW w:w="1024"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282" w:right="271"/>
              <w:jc w:val="center"/>
              <w:rPr>
                <w:sz w:val="24"/>
              </w:rPr>
            </w:pPr>
            <w:r>
              <w:rPr>
                <w:sz w:val="24"/>
              </w:rPr>
              <w:t>0,8</w:t>
            </w:r>
          </w:p>
        </w:tc>
        <w:tc>
          <w:tcPr>
            <w:tcW w:w="3545" w:type="dxa"/>
          </w:tcPr>
          <w:p w:rsidR="00522B0F" w:rsidRDefault="00BF5EF4">
            <w:pPr>
              <w:pStyle w:val="TableParagraph"/>
              <w:tabs>
                <w:tab w:val="left" w:pos="3059"/>
              </w:tabs>
              <w:ind w:left="111" w:right="95"/>
              <w:rPr>
                <w:sz w:val="24"/>
              </w:rPr>
            </w:pPr>
            <w:r>
              <w:rPr>
                <w:sz w:val="24"/>
              </w:rPr>
              <w:t>Асфальтобетонное</w:t>
            </w:r>
            <w:r>
              <w:rPr>
                <w:sz w:val="24"/>
              </w:rPr>
              <w:tab/>
            </w:r>
            <w:r>
              <w:rPr>
                <w:spacing w:val="-6"/>
                <w:sz w:val="24"/>
              </w:rPr>
              <w:t xml:space="preserve">или </w:t>
            </w:r>
            <w:r>
              <w:rPr>
                <w:sz w:val="24"/>
              </w:rPr>
              <w:t>бетонное</w:t>
            </w:r>
            <w:r>
              <w:rPr>
                <w:spacing w:val="-2"/>
                <w:sz w:val="24"/>
              </w:rPr>
              <w:t xml:space="preserve"> </w:t>
            </w:r>
            <w:r>
              <w:rPr>
                <w:sz w:val="24"/>
              </w:rPr>
              <w:t>покрытие</w:t>
            </w:r>
          </w:p>
        </w:tc>
        <w:tc>
          <w:tcPr>
            <w:tcW w:w="1276" w:type="dxa"/>
          </w:tcPr>
          <w:p w:rsidR="00522B0F" w:rsidRDefault="00BF5EF4">
            <w:pPr>
              <w:pStyle w:val="TableParagraph"/>
              <w:spacing w:line="268" w:lineRule="exact"/>
              <w:ind w:left="139" w:right="126"/>
              <w:jc w:val="center"/>
              <w:rPr>
                <w:sz w:val="24"/>
              </w:rPr>
            </w:pPr>
            <w:r>
              <w:rPr>
                <w:sz w:val="24"/>
              </w:rPr>
              <w:t>92113002</w:t>
            </w:r>
          </w:p>
          <w:p w:rsidR="00522B0F" w:rsidRDefault="00BF5EF4">
            <w:pPr>
              <w:pStyle w:val="TableParagraph"/>
              <w:ind w:left="139" w:right="126"/>
              <w:jc w:val="center"/>
              <w:rPr>
                <w:sz w:val="24"/>
              </w:rPr>
            </w:pPr>
            <w:r>
              <w:rPr>
                <w:sz w:val="24"/>
              </w:rPr>
              <w:t>504</w:t>
            </w:r>
          </w:p>
        </w:tc>
        <w:tc>
          <w:tcPr>
            <w:tcW w:w="3225" w:type="dxa"/>
          </w:tcPr>
          <w:p w:rsidR="00522B0F" w:rsidRDefault="00BF5EF4">
            <w:pPr>
              <w:pStyle w:val="TableParagraph"/>
              <w:ind w:left="110" w:right="94"/>
              <w:jc w:val="both"/>
              <w:rPr>
                <w:sz w:val="24"/>
              </w:rPr>
            </w:pPr>
            <w:r>
              <w:rPr>
                <w:sz w:val="24"/>
              </w:rPr>
              <w:t>Покрышки пневматических шин с металлическим кордом</w:t>
            </w:r>
            <w:r>
              <w:rPr>
                <w:spacing w:val="-1"/>
                <w:sz w:val="24"/>
              </w:rPr>
              <w:t xml:space="preserve"> </w:t>
            </w:r>
            <w:r>
              <w:rPr>
                <w:sz w:val="24"/>
              </w:rPr>
              <w:t>отработанные</w:t>
            </w:r>
          </w:p>
        </w:tc>
        <w:tc>
          <w:tcPr>
            <w:tcW w:w="1180"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302" w:right="288"/>
              <w:jc w:val="center"/>
              <w:rPr>
                <w:sz w:val="24"/>
              </w:rPr>
            </w:pPr>
            <w:r>
              <w:rPr>
                <w:sz w:val="24"/>
              </w:rPr>
              <w:t>0,027</w:t>
            </w:r>
          </w:p>
        </w:tc>
        <w:tc>
          <w:tcPr>
            <w:tcW w:w="1133"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159" w:right="144"/>
              <w:jc w:val="center"/>
              <w:rPr>
                <w:sz w:val="24"/>
              </w:rPr>
            </w:pPr>
            <w:r>
              <w:rPr>
                <w:sz w:val="24"/>
              </w:rPr>
              <w:t>0,0675</w:t>
            </w:r>
          </w:p>
        </w:tc>
        <w:tc>
          <w:tcPr>
            <w:tcW w:w="1135" w:type="dxa"/>
          </w:tcPr>
          <w:p w:rsidR="00522B0F" w:rsidRDefault="00BF5EF4">
            <w:pPr>
              <w:pStyle w:val="TableParagraph"/>
              <w:ind w:left="114" w:right="161"/>
              <w:rPr>
                <w:sz w:val="24"/>
              </w:rPr>
            </w:pPr>
            <w:r>
              <w:rPr>
                <w:sz w:val="24"/>
              </w:rPr>
              <w:t>Формир ование транспо ртной</w:t>
            </w:r>
          </w:p>
          <w:p w:rsidR="00522B0F" w:rsidRDefault="00BF5EF4">
            <w:pPr>
              <w:pStyle w:val="TableParagraph"/>
              <w:spacing w:line="264" w:lineRule="exact"/>
              <w:ind w:left="114"/>
              <w:rPr>
                <w:sz w:val="24"/>
              </w:rPr>
            </w:pPr>
            <w:r>
              <w:rPr>
                <w:sz w:val="24"/>
              </w:rPr>
              <w:t>партии</w:t>
            </w:r>
          </w:p>
        </w:tc>
        <w:tc>
          <w:tcPr>
            <w:tcW w:w="1701" w:type="dxa"/>
          </w:tcPr>
          <w:p w:rsidR="00522B0F" w:rsidRDefault="00BF5EF4">
            <w:pPr>
              <w:pStyle w:val="TableParagraph"/>
              <w:tabs>
                <w:tab w:val="left" w:pos="1417"/>
              </w:tabs>
              <w:ind w:left="55" w:right="35"/>
              <w:rPr>
                <w:sz w:val="24"/>
              </w:rPr>
            </w:pPr>
            <w:r>
              <w:rPr>
                <w:sz w:val="24"/>
              </w:rPr>
              <w:t>Обезвреживан ие</w:t>
            </w:r>
            <w:r>
              <w:rPr>
                <w:sz w:val="24"/>
              </w:rPr>
              <w:tab/>
            </w:r>
            <w:r>
              <w:rPr>
                <w:spacing w:val="-8"/>
                <w:sz w:val="24"/>
              </w:rPr>
              <w:t>на</w:t>
            </w:r>
          </w:p>
          <w:p w:rsidR="00522B0F" w:rsidRDefault="00BF5EF4">
            <w:pPr>
              <w:pStyle w:val="TableParagraph"/>
              <w:ind w:left="55"/>
              <w:rPr>
                <w:sz w:val="24"/>
              </w:rPr>
            </w:pPr>
            <w:r>
              <w:rPr>
                <w:sz w:val="24"/>
              </w:rPr>
              <w:t>установке</w:t>
            </w:r>
          </w:p>
          <w:p w:rsidR="00522B0F" w:rsidRDefault="00BF5EF4">
            <w:pPr>
              <w:pStyle w:val="TableParagraph"/>
              <w:ind w:left="55"/>
              <w:rPr>
                <w:sz w:val="24"/>
              </w:rPr>
            </w:pPr>
            <w:r>
              <w:rPr>
                <w:sz w:val="24"/>
              </w:rPr>
              <w:t>«ПИРОТЕКС»</w:t>
            </w:r>
          </w:p>
        </w:tc>
      </w:tr>
      <w:tr w:rsidR="00522B0F">
        <w:trPr>
          <w:trHeight w:val="1380"/>
        </w:trPr>
        <w:tc>
          <w:tcPr>
            <w:tcW w:w="1560" w:type="dxa"/>
            <w:vMerge w:val="restart"/>
          </w:tcPr>
          <w:p w:rsidR="00522B0F" w:rsidRDefault="00BF5EF4">
            <w:pPr>
              <w:pStyle w:val="TableParagraph"/>
              <w:ind w:left="107" w:right="7"/>
              <w:rPr>
                <w:sz w:val="24"/>
              </w:rPr>
            </w:pPr>
            <w:r>
              <w:rPr>
                <w:sz w:val="24"/>
              </w:rPr>
              <w:t>Контейнер для мусора с крышкой</w:t>
            </w:r>
          </w:p>
        </w:tc>
        <w:tc>
          <w:tcPr>
            <w:tcW w:w="1024" w:type="dxa"/>
            <w:vMerge w:val="restart"/>
          </w:tcPr>
          <w:p w:rsidR="00522B0F" w:rsidRDefault="00522B0F">
            <w:pPr>
              <w:pStyle w:val="TableParagraph"/>
              <w:rPr>
                <w:b/>
                <w:sz w:val="26"/>
              </w:rPr>
            </w:pPr>
          </w:p>
          <w:p w:rsidR="00522B0F" w:rsidRDefault="00522B0F">
            <w:pPr>
              <w:pStyle w:val="TableParagraph"/>
              <w:rPr>
                <w:b/>
                <w:sz w:val="26"/>
              </w:rPr>
            </w:pPr>
          </w:p>
          <w:p w:rsidR="00522B0F" w:rsidRDefault="00522B0F">
            <w:pPr>
              <w:pStyle w:val="TableParagraph"/>
              <w:rPr>
                <w:b/>
                <w:sz w:val="26"/>
              </w:rPr>
            </w:pPr>
          </w:p>
          <w:p w:rsidR="00522B0F" w:rsidRDefault="00522B0F">
            <w:pPr>
              <w:pStyle w:val="TableParagraph"/>
              <w:rPr>
                <w:b/>
                <w:sz w:val="26"/>
              </w:rPr>
            </w:pPr>
          </w:p>
          <w:p w:rsidR="00522B0F" w:rsidRDefault="00522B0F">
            <w:pPr>
              <w:pStyle w:val="TableParagraph"/>
              <w:rPr>
                <w:b/>
                <w:sz w:val="26"/>
              </w:rPr>
            </w:pPr>
          </w:p>
          <w:p w:rsidR="00522B0F" w:rsidRDefault="00522B0F">
            <w:pPr>
              <w:pStyle w:val="TableParagraph"/>
              <w:rPr>
                <w:b/>
                <w:sz w:val="26"/>
              </w:rPr>
            </w:pPr>
          </w:p>
          <w:p w:rsidR="00522B0F" w:rsidRDefault="00522B0F">
            <w:pPr>
              <w:pStyle w:val="TableParagraph"/>
              <w:spacing w:before="9"/>
              <w:rPr>
                <w:b/>
                <w:sz w:val="23"/>
              </w:rPr>
            </w:pPr>
          </w:p>
          <w:p w:rsidR="00522B0F" w:rsidRDefault="00BF5EF4">
            <w:pPr>
              <w:pStyle w:val="TableParagraph"/>
              <w:spacing w:before="1"/>
              <w:ind w:left="282" w:right="271"/>
              <w:jc w:val="center"/>
              <w:rPr>
                <w:sz w:val="24"/>
              </w:rPr>
            </w:pPr>
            <w:r>
              <w:rPr>
                <w:sz w:val="24"/>
              </w:rPr>
              <w:t>0,8</w:t>
            </w:r>
          </w:p>
        </w:tc>
        <w:tc>
          <w:tcPr>
            <w:tcW w:w="3545" w:type="dxa"/>
            <w:vMerge w:val="restart"/>
          </w:tcPr>
          <w:p w:rsidR="00522B0F" w:rsidRDefault="00BF5EF4">
            <w:pPr>
              <w:pStyle w:val="TableParagraph"/>
              <w:tabs>
                <w:tab w:val="left" w:pos="3059"/>
              </w:tabs>
              <w:ind w:left="111" w:right="95"/>
              <w:rPr>
                <w:sz w:val="24"/>
              </w:rPr>
            </w:pPr>
            <w:r>
              <w:rPr>
                <w:sz w:val="24"/>
              </w:rPr>
              <w:t>Асфальтобетонное</w:t>
            </w:r>
            <w:r>
              <w:rPr>
                <w:sz w:val="24"/>
              </w:rPr>
              <w:tab/>
            </w:r>
            <w:r>
              <w:rPr>
                <w:spacing w:val="-6"/>
                <w:sz w:val="24"/>
              </w:rPr>
              <w:t xml:space="preserve">или </w:t>
            </w:r>
            <w:r>
              <w:rPr>
                <w:sz w:val="24"/>
              </w:rPr>
              <w:t>бетонное</w:t>
            </w:r>
            <w:r>
              <w:rPr>
                <w:spacing w:val="-2"/>
                <w:sz w:val="24"/>
              </w:rPr>
              <w:t xml:space="preserve"> </w:t>
            </w:r>
            <w:r>
              <w:rPr>
                <w:sz w:val="24"/>
              </w:rPr>
              <w:t>покрытие</w:t>
            </w:r>
          </w:p>
        </w:tc>
        <w:tc>
          <w:tcPr>
            <w:tcW w:w="1276" w:type="dxa"/>
          </w:tcPr>
          <w:p w:rsidR="00522B0F" w:rsidRDefault="00BF5EF4">
            <w:pPr>
              <w:pStyle w:val="TableParagraph"/>
              <w:spacing w:line="268" w:lineRule="exact"/>
              <w:ind w:left="139" w:right="126"/>
              <w:jc w:val="center"/>
              <w:rPr>
                <w:sz w:val="24"/>
              </w:rPr>
            </w:pPr>
            <w:r>
              <w:rPr>
                <w:sz w:val="24"/>
              </w:rPr>
              <w:t>73310001</w:t>
            </w:r>
          </w:p>
          <w:p w:rsidR="00522B0F" w:rsidRDefault="00BF5EF4">
            <w:pPr>
              <w:pStyle w:val="TableParagraph"/>
              <w:ind w:left="139" w:right="126"/>
              <w:jc w:val="center"/>
              <w:rPr>
                <w:sz w:val="24"/>
              </w:rPr>
            </w:pPr>
            <w:r>
              <w:rPr>
                <w:sz w:val="24"/>
              </w:rPr>
              <w:t>724</w:t>
            </w:r>
          </w:p>
        </w:tc>
        <w:tc>
          <w:tcPr>
            <w:tcW w:w="3225" w:type="dxa"/>
          </w:tcPr>
          <w:p w:rsidR="00522B0F" w:rsidRDefault="00BF5EF4">
            <w:pPr>
              <w:pStyle w:val="TableParagraph"/>
              <w:tabs>
                <w:tab w:val="left" w:pos="1938"/>
              </w:tabs>
              <w:ind w:left="110" w:right="92"/>
              <w:jc w:val="both"/>
              <w:rPr>
                <w:sz w:val="24"/>
              </w:rPr>
            </w:pPr>
            <w:r>
              <w:rPr>
                <w:sz w:val="24"/>
              </w:rPr>
              <w:t xml:space="preserve">Мусор от офисных </w:t>
            </w:r>
            <w:r>
              <w:rPr>
                <w:spacing w:val="-13"/>
                <w:sz w:val="24"/>
              </w:rPr>
              <w:t xml:space="preserve">и </w:t>
            </w:r>
            <w:r>
              <w:rPr>
                <w:sz w:val="24"/>
              </w:rPr>
              <w:t>бытовых</w:t>
            </w:r>
            <w:r>
              <w:rPr>
                <w:sz w:val="24"/>
              </w:rPr>
              <w:tab/>
            </w:r>
            <w:r>
              <w:rPr>
                <w:spacing w:val="-3"/>
                <w:sz w:val="24"/>
              </w:rPr>
              <w:t xml:space="preserve">помещений </w:t>
            </w:r>
            <w:r>
              <w:rPr>
                <w:sz w:val="24"/>
              </w:rPr>
              <w:t>организаций</w:t>
            </w:r>
          </w:p>
          <w:p w:rsidR="00522B0F" w:rsidRDefault="00BF5EF4">
            <w:pPr>
              <w:pStyle w:val="TableParagraph"/>
              <w:spacing w:line="270" w:lineRule="atLeast"/>
              <w:ind w:left="110" w:right="95"/>
              <w:jc w:val="both"/>
              <w:rPr>
                <w:sz w:val="24"/>
              </w:rPr>
            </w:pPr>
            <w:r>
              <w:rPr>
                <w:sz w:val="24"/>
              </w:rPr>
              <w:t>несортированный (исключая крупногабаритный)</w:t>
            </w:r>
          </w:p>
        </w:tc>
        <w:tc>
          <w:tcPr>
            <w:tcW w:w="1180"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302" w:right="288"/>
              <w:jc w:val="center"/>
              <w:rPr>
                <w:sz w:val="24"/>
              </w:rPr>
            </w:pPr>
            <w:r>
              <w:rPr>
                <w:sz w:val="24"/>
              </w:rPr>
              <w:t>0,140</w:t>
            </w:r>
          </w:p>
        </w:tc>
        <w:tc>
          <w:tcPr>
            <w:tcW w:w="1133"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159" w:right="144"/>
              <w:jc w:val="center"/>
              <w:rPr>
                <w:sz w:val="24"/>
              </w:rPr>
            </w:pPr>
            <w:r>
              <w:rPr>
                <w:sz w:val="24"/>
              </w:rPr>
              <w:t>0,56</w:t>
            </w:r>
          </w:p>
        </w:tc>
        <w:tc>
          <w:tcPr>
            <w:tcW w:w="1135" w:type="dxa"/>
            <w:vMerge w:val="restart"/>
          </w:tcPr>
          <w:p w:rsidR="00522B0F" w:rsidRDefault="00BF5EF4">
            <w:pPr>
              <w:pStyle w:val="TableParagraph"/>
              <w:ind w:left="114" w:right="161"/>
              <w:rPr>
                <w:sz w:val="24"/>
              </w:rPr>
            </w:pPr>
            <w:r>
              <w:rPr>
                <w:sz w:val="24"/>
              </w:rPr>
              <w:t>Формир ование транспо ртной партии</w:t>
            </w:r>
          </w:p>
        </w:tc>
        <w:tc>
          <w:tcPr>
            <w:tcW w:w="1701" w:type="dxa"/>
            <w:vMerge w:val="restart"/>
          </w:tcPr>
          <w:p w:rsidR="00522B0F" w:rsidRDefault="00BF5EF4">
            <w:pPr>
              <w:pStyle w:val="TableParagraph"/>
              <w:tabs>
                <w:tab w:val="left" w:pos="647"/>
              </w:tabs>
              <w:ind w:left="112" w:right="91"/>
              <w:rPr>
                <w:sz w:val="24"/>
              </w:rPr>
            </w:pPr>
            <w:r>
              <w:rPr>
                <w:sz w:val="24"/>
              </w:rPr>
              <w:t>Размещение на</w:t>
            </w:r>
            <w:r>
              <w:rPr>
                <w:sz w:val="24"/>
              </w:rPr>
              <w:tab/>
            </w:r>
            <w:r>
              <w:rPr>
                <w:spacing w:val="-3"/>
                <w:sz w:val="24"/>
              </w:rPr>
              <w:t xml:space="preserve">полигоне </w:t>
            </w:r>
            <w:r>
              <w:rPr>
                <w:sz w:val="24"/>
              </w:rPr>
              <w:t>ТБО</w:t>
            </w:r>
          </w:p>
        </w:tc>
      </w:tr>
      <w:tr w:rsidR="00522B0F">
        <w:trPr>
          <w:trHeight w:val="2124"/>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tcPr>
          <w:p w:rsidR="00522B0F" w:rsidRDefault="00BF5EF4">
            <w:pPr>
              <w:pStyle w:val="TableParagraph"/>
              <w:spacing w:line="268" w:lineRule="exact"/>
              <w:ind w:left="139" w:right="126"/>
              <w:jc w:val="center"/>
              <w:rPr>
                <w:sz w:val="24"/>
              </w:rPr>
            </w:pPr>
            <w:r>
              <w:rPr>
                <w:sz w:val="24"/>
              </w:rPr>
              <w:t>40211001</w:t>
            </w:r>
          </w:p>
          <w:p w:rsidR="00522B0F" w:rsidRDefault="00BF5EF4">
            <w:pPr>
              <w:pStyle w:val="TableParagraph"/>
              <w:ind w:left="139" w:right="126"/>
              <w:jc w:val="center"/>
              <w:rPr>
                <w:sz w:val="24"/>
              </w:rPr>
            </w:pPr>
            <w:r>
              <w:rPr>
                <w:sz w:val="24"/>
              </w:rPr>
              <w:t>624</w:t>
            </w:r>
          </w:p>
        </w:tc>
        <w:tc>
          <w:tcPr>
            <w:tcW w:w="3225" w:type="dxa"/>
          </w:tcPr>
          <w:p w:rsidR="00522B0F" w:rsidRDefault="00BF5EF4">
            <w:pPr>
              <w:pStyle w:val="TableParagraph"/>
              <w:tabs>
                <w:tab w:val="left" w:pos="1786"/>
              </w:tabs>
              <w:ind w:left="110" w:right="91"/>
              <w:rPr>
                <w:sz w:val="24"/>
              </w:rPr>
            </w:pPr>
            <w:r>
              <w:rPr>
                <w:sz w:val="24"/>
              </w:rPr>
              <w:t>Спецодежда из натуральных, синтетических, искусственных и шерстяных волокон,</w:t>
            </w:r>
            <w:r>
              <w:rPr>
                <w:sz w:val="24"/>
              </w:rPr>
              <w:tab/>
            </w:r>
            <w:r>
              <w:rPr>
                <w:spacing w:val="-1"/>
                <w:sz w:val="24"/>
              </w:rPr>
              <w:t xml:space="preserve">загрязненная </w:t>
            </w:r>
            <w:r>
              <w:rPr>
                <w:sz w:val="24"/>
              </w:rPr>
              <w:t>нефтепродуктами (содержание нефтепродуктов менее 15</w:t>
            </w:r>
            <w:r>
              <w:rPr>
                <w:spacing w:val="-8"/>
                <w:sz w:val="24"/>
              </w:rPr>
              <w:t xml:space="preserve"> </w:t>
            </w:r>
            <w:r>
              <w:rPr>
                <w:sz w:val="24"/>
              </w:rPr>
              <w:t>%)</w:t>
            </w:r>
          </w:p>
        </w:tc>
        <w:tc>
          <w:tcPr>
            <w:tcW w:w="1180" w:type="dxa"/>
          </w:tcPr>
          <w:p w:rsidR="00522B0F" w:rsidRDefault="00522B0F">
            <w:pPr>
              <w:pStyle w:val="TableParagraph"/>
              <w:rPr>
                <w:b/>
                <w:sz w:val="26"/>
              </w:rPr>
            </w:pPr>
          </w:p>
          <w:p w:rsidR="00522B0F" w:rsidRDefault="00522B0F">
            <w:pPr>
              <w:pStyle w:val="TableParagraph"/>
              <w:rPr>
                <w:b/>
                <w:sz w:val="26"/>
              </w:rPr>
            </w:pPr>
          </w:p>
          <w:p w:rsidR="00522B0F" w:rsidRDefault="00522B0F">
            <w:pPr>
              <w:pStyle w:val="TableParagraph"/>
              <w:spacing w:before="7"/>
              <w:rPr>
                <w:b/>
                <w:sz w:val="27"/>
              </w:rPr>
            </w:pPr>
          </w:p>
          <w:p w:rsidR="00522B0F" w:rsidRDefault="00BF5EF4">
            <w:pPr>
              <w:pStyle w:val="TableParagraph"/>
              <w:ind w:left="302" w:right="288"/>
              <w:jc w:val="center"/>
              <w:rPr>
                <w:sz w:val="24"/>
              </w:rPr>
            </w:pPr>
            <w:r>
              <w:rPr>
                <w:sz w:val="24"/>
              </w:rPr>
              <w:t>0,003</w:t>
            </w:r>
          </w:p>
        </w:tc>
        <w:tc>
          <w:tcPr>
            <w:tcW w:w="1133" w:type="dxa"/>
          </w:tcPr>
          <w:p w:rsidR="00522B0F" w:rsidRDefault="00522B0F">
            <w:pPr>
              <w:pStyle w:val="TableParagraph"/>
              <w:rPr>
                <w:b/>
                <w:sz w:val="26"/>
              </w:rPr>
            </w:pPr>
          </w:p>
          <w:p w:rsidR="00522B0F" w:rsidRDefault="00522B0F">
            <w:pPr>
              <w:pStyle w:val="TableParagraph"/>
              <w:rPr>
                <w:b/>
                <w:sz w:val="26"/>
              </w:rPr>
            </w:pPr>
          </w:p>
          <w:p w:rsidR="00522B0F" w:rsidRDefault="00522B0F">
            <w:pPr>
              <w:pStyle w:val="TableParagraph"/>
              <w:spacing w:before="7"/>
              <w:rPr>
                <w:b/>
                <w:sz w:val="27"/>
              </w:rPr>
            </w:pPr>
          </w:p>
          <w:p w:rsidR="00522B0F" w:rsidRDefault="00BF5EF4">
            <w:pPr>
              <w:pStyle w:val="TableParagraph"/>
              <w:ind w:left="159" w:right="144"/>
              <w:jc w:val="center"/>
              <w:rPr>
                <w:sz w:val="24"/>
              </w:rPr>
            </w:pPr>
            <w:r>
              <w:rPr>
                <w:sz w:val="24"/>
              </w:rPr>
              <w:t>0,02</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904"/>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tcPr>
          <w:p w:rsidR="00522B0F" w:rsidRDefault="00BF5EF4">
            <w:pPr>
              <w:pStyle w:val="TableParagraph"/>
              <w:spacing w:line="270" w:lineRule="exact"/>
              <w:ind w:left="139" w:right="126"/>
              <w:jc w:val="center"/>
              <w:rPr>
                <w:sz w:val="24"/>
              </w:rPr>
            </w:pPr>
            <w:r>
              <w:rPr>
                <w:sz w:val="24"/>
              </w:rPr>
              <w:t>40310100</w:t>
            </w:r>
          </w:p>
          <w:p w:rsidR="00522B0F" w:rsidRDefault="00BF5EF4">
            <w:pPr>
              <w:pStyle w:val="TableParagraph"/>
              <w:ind w:left="139" w:right="126"/>
              <w:jc w:val="center"/>
              <w:rPr>
                <w:sz w:val="24"/>
              </w:rPr>
            </w:pPr>
            <w:r>
              <w:rPr>
                <w:sz w:val="24"/>
              </w:rPr>
              <w:t>524</w:t>
            </w:r>
          </w:p>
        </w:tc>
        <w:tc>
          <w:tcPr>
            <w:tcW w:w="3225" w:type="dxa"/>
          </w:tcPr>
          <w:p w:rsidR="00522B0F" w:rsidRDefault="00BF5EF4">
            <w:pPr>
              <w:pStyle w:val="TableParagraph"/>
              <w:ind w:left="110" w:right="92"/>
              <w:jc w:val="both"/>
              <w:rPr>
                <w:sz w:val="24"/>
              </w:rPr>
            </w:pPr>
            <w:r>
              <w:rPr>
                <w:sz w:val="24"/>
              </w:rPr>
              <w:t>Обувь кожаная рабочая, утратившая потребительские свойства</w:t>
            </w:r>
          </w:p>
        </w:tc>
        <w:tc>
          <w:tcPr>
            <w:tcW w:w="1180" w:type="dxa"/>
          </w:tcPr>
          <w:p w:rsidR="00522B0F" w:rsidRDefault="00522B0F">
            <w:pPr>
              <w:pStyle w:val="TableParagraph"/>
              <w:spacing w:before="7"/>
              <w:rPr>
                <w:b/>
                <w:sz w:val="26"/>
              </w:rPr>
            </w:pPr>
          </w:p>
          <w:p w:rsidR="00522B0F" w:rsidRDefault="00BF5EF4">
            <w:pPr>
              <w:pStyle w:val="TableParagraph"/>
              <w:ind w:left="302" w:right="288"/>
              <w:jc w:val="center"/>
              <w:rPr>
                <w:sz w:val="24"/>
              </w:rPr>
            </w:pPr>
            <w:r>
              <w:rPr>
                <w:sz w:val="24"/>
              </w:rPr>
              <w:t>0,006</w:t>
            </w:r>
          </w:p>
        </w:tc>
        <w:tc>
          <w:tcPr>
            <w:tcW w:w="1133" w:type="dxa"/>
          </w:tcPr>
          <w:p w:rsidR="00522B0F" w:rsidRDefault="00522B0F">
            <w:pPr>
              <w:pStyle w:val="TableParagraph"/>
              <w:spacing w:before="7"/>
              <w:rPr>
                <w:b/>
                <w:sz w:val="26"/>
              </w:rPr>
            </w:pPr>
          </w:p>
          <w:p w:rsidR="00522B0F" w:rsidRDefault="00BF5EF4">
            <w:pPr>
              <w:pStyle w:val="TableParagraph"/>
              <w:ind w:left="159" w:right="144"/>
              <w:jc w:val="center"/>
              <w:rPr>
                <w:sz w:val="24"/>
              </w:rPr>
            </w:pPr>
            <w:r>
              <w:rPr>
                <w:sz w:val="24"/>
              </w:rPr>
              <w:t>0,024</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bl>
    <w:p w:rsidR="00522B0F" w:rsidRDefault="00522B0F">
      <w:pPr>
        <w:rPr>
          <w:sz w:val="2"/>
          <w:szCs w:val="2"/>
        </w:rPr>
        <w:sectPr w:rsidR="00522B0F">
          <w:type w:val="continuous"/>
          <w:pgSz w:w="16840" w:h="11910" w:orient="landscape"/>
          <w:pgMar w:top="0" w:right="360" w:bottom="280" w:left="460" w:header="720" w:footer="720" w:gutter="0"/>
          <w:cols w:space="720"/>
        </w:sectPr>
      </w:pPr>
    </w:p>
    <w:p w:rsidR="00522B0F" w:rsidRDefault="00522B0F">
      <w:pPr>
        <w:pStyle w:val="a3"/>
        <w:spacing w:before="6"/>
        <w:rPr>
          <w:b/>
          <w:sz w:val="9"/>
        </w:rPr>
      </w:pPr>
    </w:p>
    <w:p w:rsidR="00522B0F" w:rsidRDefault="00BF5EF4">
      <w:pPr>
        <w:pStyle w:val="a3"/>
        <w:ind w:left="1478"/>
        <w:rPr>
          <w:sz w:val="20"/>
        </w:rPr>
      </w:pPr>
      <w:r>
        <w:rPr>
          <w:noProof/>
          <w:sz w:val="20"/>
          <w:lang w:eastAsia="ru-RU"/>
        </w:rPr>
        <w:drawing>
          <wp:inline distT="0" distB="0" distL="0" distR="0">
            <wp:extent cx="1456527" cy="318897"/>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54" cstate="print"/>
                    <a:stretch>
                      <a:fillRect/>
                    </a:stretch>
                  </pic:blipFill>
                  <pic:spPr>
                    <a:xfrm>
                      <a:off x="0" y="0"/>
                      <a:ext cx="1456527" cy="318897"/>
                    </a:xfrm>
                    <a:prstGeom prst="rect">
                      <a:avLst/>
                    </a:prstGeom>
                  </pic:spPr>
                </pic:pic>
              </a:graphicData>
            </a:graphic>
          </wp:inline>
        </w:drawing>
      </w:r>
    </w:p>
    <w:p w:rsidR="00522B0F" w:rsidRDefault="00BF5EF4">
      <w:pPr>
        <w:spacing w:before="71"/>
        <w:ind w:left="1453"/>
        <w:jc w:val="center"/>
        <w:rPr>
          <w:rFonts w:ascii="Century Gothic" w:hAnsi="Century Gothic"/>
          <w:sz w:val="16"/>
        </w:rPr>
      </w:pPr>
      <w:r>
        <w:rPr>
          <w:rFonts w:ascii="Century Gothic" w:hAnsi="Century Gothic"/>
          <w:color w:val="234060"/>
          <w:sz w:val="16"/>
        </w:rPr>
        <w:t>Эксперт в области</w:t>
      </w:r>
    </w:p>
    <w:p w:rsidR="00522B0F" w:rsidRDefault="00BF5EF4">
      <w:pPr>
        <w:spacing w:before="13"/>
        <w:ind w:left="1450"/>
        <w:jc w:val="center"/>
        <w:rPr>
          <w:rFonts w:ascii="Century Gothic" w:hAnsi="Century Gothic"/>
          <w:sz w:val="16"/>
        </w:rPr>
      </w:pPr>
      <w:r>
        <w:rPr>
          <w:rFonts w:ascii="Century Gothic" w:hAnsi="Century Gothic"/>
          <w:color w:val="234060"/>
          <w:sz w:val="16"/>
        </w:rPr>
        <w:t>экологической безопасности</w:t>
      </w:r>
    </w:p>
    <w:p w:rsidR="00B55B7A" w:rsidRPr="00B55B7A" w:rsidRDefault="00BF5EF4"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br w:type="column"/>
      </w:r>
      <w:proofErr w:type="gramStart"/>
      <w:r>
        <w:rPr>
          <w:b/>
        </w:rPr>
        <w:t>[</w:t>
      </w:r>
      <w:r w:rsidR="00B55B7A" w:rsidRPr="00B55B7A">
        <w:rPr>
          <w:b/>
        </w:rPr>
        <w:t>Оценка воздействия на окружающую среду</w:t>
      </w:r>
      <w:proofErr w:type="gramEnd"/>
    </w:p>
    <w:p w:rsidR="00522B0F" w:rsidRDefault="00B55B7A"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rsidRPr="00B55B7A">
        <w:rPr>
          <w:b/>
        </w:rPr>
        <w:t>Установка утилизации отходов производства и потребления</w:t>
      </w:r>
    </w:p>
    <w:p w:rsidR="00522B0F" w:rsidRDefault="00BF5EF4">
      <w:pPr>
        <w:spacing w:before="1"/>
        <w:ind w:left="845"/>
        <w:rPr>
          <w:b/>
        </w:rPr>
      </w:pPr>
      <w:r>
        <w:rPr>
          <w:b/>
        </w:rPr>
        <w:t>«ПИРОТЕКС»]</w:t>
      </w:r>
    </w:p>
    <w:p w:rsidR="00522B0F" w:rsidRDefault="00522B0F">
      <w:pPr>
        <w:sectPr w:rsidR="00522B0F">
          <w:headerReference w:type="default" r:id="rId70"/>
          <w:footerReference w:type="default" r:id="rId71"/>
          <w:pgSz w:w="16840" w:h="11910" w:orient="landscape"/>
          <w:pgMar w:top="620" w:right="360" w:bottom="1040" w:left="460" w:header="0" w:footer="846" w:gutter="0"/>
          <w:pgNumType w:start="111"/>
          <w:cols w:num="2" w:space="720" w:equalWidth="0">
            <w:col w:w="3856" w:space="40"/>
            <w:col w:w="12124"/>
          </w:cols>
        </w:sectPr>
      </w:pPr>
    </w:p>
    <w:p w:rsidR="00522B0F" w:rsidRDefault="00A00689">
      <w:pPr>
        <w:pStyle w:val="a3"/>
        <w:spacing w:line="20" w:lineRule="exact"/>
        <w:ind w:left="658"/>
        <w:rPr>
          <w:sz w:val="2"/>
        </w:rPr>
      </w:pPr>
      <w:r>
        <w:rPr>
          <w:sz w:val="2"/>
        </w:rPr>
      </w:r>
      <w:r>
        <w:rPr>
          <w:sz w:val="2"/>
        </w:rPr>
        <w:pict>
          <v:group id="_x0000_s1033" style="width:756pt;height:.75pt;mso-position-horizontal-relative:char;mso-position-vertical-relative:line" coordsize="15120,15">
            <v:shape id="_x0000_s1034" style="position:absolute;width:15120;height:15" coordsize="15120,15" path="m15119,l3975,r-15,l,,,14r3960,l3975,14r11144,l15119,xe" fillcolor="black" stroked="f">
              <v:path arrowok="t"/>
            </v:shape>
            <w10:wrap type="none"/>
            <w10:anchorlock/>
          </v:group>
        </w:pict>
      </w:r>
    </w:p>
    <w:p w:rsidR="00522B0F" w:rsidRDefault="00522B0F">
      <w:pPr>
        <w:pStyle w:val="a3"/>
        <w:spacing w:before="6"/>
        <w:rPr>
          <w:b/>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024"/>
        <w:gridCol w:w="3545"/>
        <w:gridCol w:w="1276"/>
        <w:gridCol w:w="3225"/>
        <w:gridCol w:w="1180"/>
        <w:gridCol w:w="1133"/>
        <w:gridCol w:w="1135"/>
        <w:gridCol w:w="1701"/>
      </w:tblGrid>
      <w:tr w:rsidR="00522B0F">
        <w:trPr>
          <w:trHeight w:val="551"/>
        </w:trPr>
        <w:tc>
          <w:tcPr>
            <w:tcW w:w="1560" w:type="dxa"/>
            <w:vMerge w:val="restart"/>
          </w:tcPr>
          <w:p w:rsidR="00522B0F" w:rsidRDefault="00BF5EF4">
            <w:pPr>
              <w:pStyle w:val="TableParagraph"/>
              <w:ind w:left="148" w:right="138"/>
              <w:jc w:val="center"/>
              <w:rPr>
                <w:sz w:val="24"/>
              </w:rPr>
            </w:pPr>
            <w:r>
              <w:rPr>
                <w:sz w:val="24"/>
              </w:rPr>
              <w:t>Наименован ие места хранения отхода</w:t>
            </w:r>
          </w:p>
        </w:tc>
        <w:tc>
          <w:tcPr>
            <w:tcW w:w="1024" w:type="dxa"/>
            <w:vMerge w:val="restart"/>
          </w:tcPr>
          <w:p w:rsidR="00522B0F" w:rsidRDefault="00BF5EF4">
            <w:pPr>
              <w:pStyle w:val="TableParagraph"/>
              <w:ind w:left="124" w:right="109" w:hanging="2"/>
              <w:jc w:val="center"/>
              <w:rPr>
                <w:sz w:val="24"/>
              </w:rPr>
            </w:pPr>
            <w:r>
              <w:rPr>
                <w:sz w:val="24"/>
              </w:rPr>
              <w:t>Вмести мость МВХО,</w:t>
            </w:r>
          </w:p>
          <w:p w:rsidR="00522B0F" w:rsidRDefault="00BF5EF4">
            <w:pPr>
              <w:pStyle w:val="TableParagraph"/>
              <w:spacing w:before="12" w:line="120" w:lineRule="auto"/>
              <w:ind w:left="281" w:right="271"/>
              <w:jc w:val="center"/>
              <w:rPr>
                <w:sz w:val="16"/>
              </w:rPr>
            </w:pPr>
            <w:r>
              <w:rPr>
                <w:position w:val="-10"/>
                <w:sz w:val="24"/>
              </w:rPr>
              <w:t>м</w:t>
            </w:r>
            <w:r>
              <w:rPr>
                <w:sz w:val="16"/>
              </w:rPr>
              <w:t>3</w:t>
            </w:r>
          </w:p>
        </w:tc>
        <w:tc>
          <w:tcPr>
            <w:tcW w:w="3545" w:type="dxa"/>
            <w:vMerge w:val="restart"/>
          </w:tcPr>
          <w:p w:rsidR="00522B0F" w:rsidRDefault="00522B0F">
            <w:pPr>
              <w:pStyle w:val="TableParagraph"/>
              <w:spacing w:before="2"/>
              <w:rPr>
                <w:b/>
                <w:sz w:val="35"/>
              </w:rPr>
            </w:pPr>
          </w:p>
          <w:p w:rsidR="00522B0F" w:rsidRDefault="00BF5EF4">
            <w:pPr>
              <w:pStyle w:val="TableParagraph"/>
              <w:ind w:left="1253" w:right="1235"/>
              <w:jc w:val="center"/>
              <w:rPr>
                <w:sz w:val="24"/>
              </w:rPr>
            </w:pPr>
            <w:r>
              <w:rPr>
                <w:sz w:val="24"/>
              </w:rPr>
              <w:t>Описание</w:t>
            </w:r>
          </w:p>
        </w:tc>
        <w:tc>
          <w:tcPr>
            <w:tcW w:w="1276" w:type="dxa"/>
            <w:vMerge w:val="restart"/>
          </w:tcPr>
          <w:p w:rsidR="00522B0F" w:rsidRDefault="00522B0F">
            <w:pPr>
              <w:pStyle w:val="TableParagraph"/>
              <w:spacing w:before="3"/>
              <w:rPr>
                <w:b/>
                <w:sz w:val="23"/>
              </w:rPr>
            </w:pPr>
          </w:p>
          <w:p w:rsidR="00522B0F" w:rsidRDefault="00BF5EF4">
            <w:pPr>
              <w:pStyle w:val="TableParagraph"/>
              <w:ind w:left="296" w:right="266" w:firstLine="141"/>
              <w:rPr>
                <w:sz w:val="24"/>
              </w:rPr>
            </w:pPr>
            <w:r>
              <w:rPr>
                <w:sz w:val="24"/>
              </w:rPr>
              <w:t>Код ФККО</w:t>
            </w:r>
          </w:p>
        </w:tc>
        <w:tc>
          <w:tcPr>
            <w:tcW w:w="3225" w:type="dxa"/>
            <w:vMerge w:val="restart"/>
          </w:tcPr>
          <w:p w:rsidR="00522B0F" w:rsidRDefault="00522B0F">
            <w:pPr>
              <w:pStyle w:val="TableParagraph"/>
              <w:spacing w:before="2"/>
              <w:rPr>
                <w:b/>
                <w:sz w:val="35"/>
              </w:rPr>
            </w:pPr>
          </w:p>
          <w:p w:rsidR="00522B0F" w:rsidRDefault="00BF5EF4">
            <w:pPr>
              <w:pStyle w:val="TableParagraph"/>
              <w:ind w:left="489"/>
              <w:rPr>
                <w:sz w:val="24"/>
              </w:rPr>
            </w:pPr>
            <w:r>
              <w:rPr>
                <w:sz w:val="24"/>
              </w:rPr>
              <w:t>Наименование отхода</w:t>
            </w:r>
          </w:p>
        </w:tc>
        <w:tc>
          <w:tcPr>
            <w:tcW w:w="2313" w:type="dxa"/>
            <w:gridSpan w:val="2"/>
          </w:tcPr>
          <w:p w:rsidR="00522B0F" w:rsidRDefault="00BF5EF4">
            <w:pPr>
              <w:pStyle w:val="TableParagraph"/>
              <w:spacing w:line="268" w:lineRule="exact"/>
              <w:ind w:left="119" w:right="103"/>
              <w:jc w:val="center"/>
              <w:rPr>
                <w:sz w:val="24"/>
              </w:rPr>
            </w:pPr>
            <w:r>
              <w:rPr>
                <w:sz w:val="24"/>
              </w:rPr>
              <w:t>Норматив</w:t>
            </w:r>
          </w:p>
          <w:p w:rsidR="00522B0F" w:rsidRDefault="00BF5EF4">
            <w:pPr>
              <w:pStyle w:val="TableParagraph"/>
              <w:spacing w:line="264" w:lineRule="exact"/>
              <w:ind w:left="119" w:right="98"/>
              <w:jc w:val="center"/>
              <w:rPr>
                <w:sz w:val="24"/>
              </w:rPr>
            </w:pPr>
            <w:r>
              <w:rPr>
                <w:sz w:val="24"/>
              </w:rPr>
              <w:t>образования отхода</w:t>
            </w:r>
          </w:p>
        </w:tc>
        <w:tc>
          <w:tcPr>
            <w:tcW w:w="1135" w:type="dxa"/>
            <w:vMerge w:val="restart"/>
          </w:tcPr>
          <w:p w:rsidR="00522B0F" w:rsidRDefault="00BF5EF4">
            <w:pPr>
              <w:pStyle w:val="TableParagraph"/>
              <w:spacing w:before="128"/>
              <w:ind w:left="218" w:right="84" w:hanging="96"/>
              <w:rPr>
                <w:sz w:val="24"/>
              </w:rPr>
            </w:pPr>
            <w:r>
              <w:rPr>
                <w:sz w:val="24"/>
              </w:rPr>
              <w:t>Периоди чность вывоза</w:t>
            </w:r>
          </w:p>
        </w:tc>
        <w:tc>
          <w:tcPr>
            <w:tcW w:w="1701" w:type="dxa"/>
            <w:vMerge w:val="restart"/>
          </w:tcPr>
          <w:p w:rsidR="00522B0F" w:rsidRDefault="00BF5EF4">
            <w:pPr>
              <w:pStyle w:val="TableParagraph"/>
              <w:ind w:left="172" w:right="152"/>
              <w:jc w:val="center"/>
              <w:rPr>
                <w:sz w:val="24"/>
              </w:rPr>
            </w:pPr>
            <w:r>
              <w:rPr>
                <w:sz w:val="24"/>
              </w:rPr>
              <w:t>Операция по обращению с опасными отходами</w:t>
            </w:r>
          </w:p>
        </w:tc>
      </w:tr>
      <w:tr w:rsidR="00522B0F">
        <w:trPr>
          <w:trHeight w:val="542"/>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vMerge/>
            <w:tcBorders>
              <w:top w:val="nil"/>
            </w:tcBorders>
          </w:tcPr>
          <w:p w:rsidR="00522B0F" w:rsidRDefault="00522B0F">
            <w:pPr>
              <w:rPr>
                <w:sz w:val="2"/>
                <w:szCs w:val="2"/>
              </w:rPr>
            </w:pPr>
          </w:p>
        </w:tc>
        <w:tc>
          <w:tcPr>
            <w:tcW w:w="3225" w:type="dxa"/>
            <w:vMerge/>
            <w:tcBorders>
              <w:top w:val="nil"/>
            </w:tcBorders>
          </w:tcPr>
          <w:p w:rsidR="00522B0F" w:rsidRDefault="00522B0F">
            <w:pPr>
              <w:rPr>
                <w:sz w:val="2"/>
                <w:szCs w:val="2"/>
              </w:rPr>
            </w:pPr>
          </w:p>
        </w:tc>
        <w:tc>
          <w:tcPr>
            <w:tcW w:w="1180" w:type="dxa"/>
          </w:tcPr>
          <w:p w:rsidR="00522B0F" w:rsidRDefault="00BF5EF4">
            <w:pPr>
              <w:pStyle w:val="TableParagraph"/>
              <w:spacing w:before="126"/>
              <w:ind w:right="318"/>
              <w:jc w:val="right"/>
              <w:rPr>
                <w:sz w:val="24"/>
              </w:rPr>
            </w:pPr>
            <w:r>
              <w:rPr>
                <w:sz w:val="24"/>
              </w:rPr>
              <w:t>т/год</w:t>
            </w:r>
          </w:p>
        </w:tc>
        <w:tc>
          <w:tcPr>
            <w:tcW w:w="1133" w:type="dxa"/>
          </w:tcPr>
          <w:p w:rsidR="00522B0F" w:rsidRDefault="00BF5EF4">
            <w:pPr>
              <w:pStyle w:val="TableParagraph"/>
              <w:spacing w:before="126"/>
              <w:ind w:left="159" w:right="140"/>
              <w:jc w:val="center"/>
              <w:rPr>
                <w:sz w:val="24"/>
              </w:rPr>
            </w:pPr>
            <w:r>
              <w:rPr>
                <w:sz w:val="24"/>
              </w:rPr>
              <w:t>м</w:t>
            </w:r>
            <w:r>
              <w:rPr>
                <w:sz w:val="24"/>
                <w:vertAlign w:val="superscript"/>
              </w:rPr>
              <w:t>3</w:t>
            </w:r>
            <w:r>
              <w:rPr>
                <w:sz w:val="24"/>
              </w:rPr>
              <w:t>/год</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551"/>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tcPr>
          <w:p w:rsidR="00522B0F" w:rsidRDefault="00BF5EF4">
            <w:pPr>
              <w:pStyle w:val="TableParagraph"/>
              <w:spacing w:line="268" w:lineRule="exact"/>
              <w:ind w:left="139" w:right="126"/>
              <w:jc w:val="center"/>
              <w:rPr>
                <w:sz w:val="24"/>
              </w:rPr>
            </w:pPr>
            <w:r>
              <w:rPr>
                <w:sz w:val="24"/>
              </w:rPr>
              <w:t>73339001</w:t>
            </w:r>
          </w:p>
          <w:p w:rsidR="00522B0F" w:rsidRDefault="00BF5EF4">
            <w:pPr>
              <w:pStyle w:val="TableParagraph"/>
              <w:spacing w:line="264" w:lineRule="exact"/>
              <w:ind w:left="139" w:right="126"/>
              <w:jc w:val="center"/>
              <w:rPr>
                <w:sz w:val="24"/>
              </w:rPr>
            </w:pPr>
            <w:r>
              <w:rPr>
                <w:sz w:val="24"/>
              </w:rPr>
              <w:t>714</w:t>
            </w:r>
          </w:p>
        </w:tc>
        <w:tc>
          <w:tcPr>
            <w:tcW w:w="3225" w:type="dxa"/>
          </w:tcPr>
          <w:p w:rsidR="00522B0F" w:rsidRDefault="00BF5EF4">
            <w:pPr>
              <w:pStyle w:val="TableParagraph"/>
              <w:tabs>
                <w:tab w:val="left" w:pos="1232"/>
                <w:tab w:val="left" w:pos="1937"/>
              </w:tabs>
              <w:spacing w:line="268" w:lineRule="exact"/>
              <w:ind w:left="110"/>
              <w:rPr>
                <w:sz w:val="24"/>
              </w:rPr>
            </w:pPr>
            <w:r>
              <w:rPr>
                <w:sz w:val="24"/>
              </w:rPr>
              <w:t>Смет</w:t>
            </w:r>
            <w:r>
              <w:rPr>
                <w:sz w:val="24"/>
              </w:rPr>
              <w:tab/>
              <w:t>с</w:t>
            </w:r>
            <w:r>
              <w:rPr>
                <w:sz w:val="24"/>
              </w:rPr>
              <w:tab/>
              <w:t>территории</w:t>
            </w:r>
          </w:p>
          <w:p w:rsidR="00522B0F" w:rsidRDefault="00BF5EF4">
            <w:pPr>
              <w:pStyle w:val="TableParagraph"/>
              <w:spacing w:line="264" w:lineRule="exact"/>
              <w:ind w:left="110"/>
              <w:rPr>
                <w:sz w:val="24"/>
              </w:rPr>
            </w:pPr>
            <w:r>
              <w:rPr>
                <w:sz w:val="24"/>
              </w:rPr>
              <w:t>предприятия малоопасный</w:t>
            </w:r>
          </w:p>
        </w:tc>
        <w:tc>
          <w:tcPr>
            <w:tcW w:w="1180" w:type="dxa"/>
          </w:tcPr>
          <w:p w:rsidR="00522B0F" w:rsidRDefault="00BF5EF4">
            <w:pPr>
              <w:pStyle w:val="TableParagraph"/>
              <w:spacing w:before="131"/>
              <w:ind w:right="305"/>
              <w:jc w:val="right"/>
              <w:rPr>
                <w:sz w:val="24"/>
              </w:rPr>
            </w:pPr>
            <w:r>
              <w:rPr>
                <w:sz w:val="24"/>
              </w:rPr>
              <w:t>32,45</w:t>
            </w:r>
          </w:p>
        </w:tc>
        <w:tc>
          <w:tcPr>
            <w:tcW w:w="1133" w:type="dxa"/>
          </w:tcPr>
          <w:p w:rsidR="00522B0F" w:rsidRDefault="00BF5EF4">
            <w:pPr>
              <w:pStyle w:val="TableParagraph"/>
              <w:spacing w:before="131"/>
              <w:ind w:left="159" w:right="144"/>
              <w:jc w:val="center"/>
              <w:rPr>
                <w:sz w:val="24"/>
              </w:rPr>
            </w:pPr>
            <w:r>
              <w:rPr>
                <w:sz w:val="24"/>
              </w:rPr>
              <w:t>216,333</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828"/>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tcPr>
          <w:p w:rsidR="00522B0F" w:rsidRDefault="00BF5EF4">
            <w:pPr>
              <w:pStyle w:val="TableParagraph"/>
              <w:spacing w:line="268" w:lineRule="exact"/>
              <w:ind w:left="139" w:right="126"/>
              <w:jc w:val="center"/>
              <w:rPr>
                <w:sz w:val="24"/>
              </w:rPr>
            </w:pPr>
            <w:r>
              <w:rPr>
                <w:sz w:val="24"/>
              </w:rPr>
              <w:t>49110101</w:t>
            </w:r>
          </w:p>
          <w:p w:rsidR="00522B0F" w:rsidRDefault="00BF5EF4">
            <w:pPr>
              <w:pStyle w:val="TableParagraph"/>
              <w:ind w:left="139" w:right="126"/>
              <w:jc w:val="center"/>
              <w:rPr>
                <w:sz w:val="24"/>
              </w:rPr>
            </w:pPr>
            <w:r>
              <w:rPr>
                <w:sz w:val="24"/>
              </w:rPr>
              <w:t>525</w:t>
            </w:r>
          </w:p>
        </w:tc>
        <w:tc>
          <w:tcPr>
            <w:tcW w:w="3225" w:type="dxa"/>
          </w:tcPr>
          <w:p w:rsidR="00522B0F" w:rsidRDefault="00BF5EF4">
            <w:pPr>
              <w:pStyle w:val="TableParagraph"/>
              <w:tabs>
                <w:tab w:val="left" w:pos="2105"/>
              </w:tabs>
              <w:ind w:left="110" w:right="91"/>
              <w:rPr>
                <w:sz w:val="24"/>
              </w:rPr>
            </w:pPr>
            <w:r>
              <w:rPr>
                <w:sz w:val="24"/>
              </w:rPr>
              <w:t>каски</w:t>
            </w:r>
            <w:r>
              <w:rPr>
                <w:sz w:val="24"/>
              </w:rPr>
              <w:tab/>
            </w:r>
            <w:r>
              <w:rPr>
                <w:spacing w:val="-3"/>
                <w:sz w:val="24"/>
              </w:rPr>
              <w:t xml:space="preserve">защитные </w:t>
            </w:r>
            <w:r>
              <w:rPr>
                <w:sz w:val="24"/>
              </w:rPr>
              <w:t>пластмассовые,</w:t>
            </w:r>
            <w:r>
              <w:rPr>
                <w:spacing w:val="5"/>
                <w:sz w:val="24"/>
              </w:rPr>
              <w:t xml:space="preserve"> </w:t>
            </w:r>
            <w:r>
              <w:rPr>
                <w:sz w:val="24"/>
              </w:rPr>
              <w:t>утратившие</w:t>
            </w:r>
          </w:p>
          <w:p w:rsidR="00522B0F" w:rsidRDefault="00BF5EF4">
            <w:pPr>
              <w:pStyle w:val="TableParagraph"/>
              <w:spacing w:line="264" w:lineRule="exact"/>
              <w:ind w:left="110"/>
              <w:rPr>
                <w:sz w:val="24"/>
              </w:rPr>
            </w:pPr>
            <w:r>
              <w:rPr>
                <w:sz w:val="24"/>
              </w:rPr>
              <w:t>потребительские свойства</w:t>
            </w:r>
          </w:p>
        </w:tc>
        <w:tc>
          <w:tcPr>
            <w:tcW w:w="1180" w:type="dxa"/>
          </w:tcPr>
          <w:p w:rsidR="00522B0F" w:rsidRDefault="00522B0F">
            <w:pPr>
              <w:pStyle w:val="TableParagraph"/>
              <w:spacing w:before="3"/>
              <w:rPr>
                <w:b/>
                <w:sz w:val="23"/>
              </w:rPr>
            </w:pPr>
          </w:p>
          <w:p w:rsidR="00522B0F" w:rsidRDefault="00BF5EF4">
            <w:pPr>
              <w:pStyle w:val="TableParagraph"/>
              <w:spacing w:before="1"/>
              <w:ind w:right="305"/>
              <w:jc w:val="right"/>
              <w:rPr>
                <w:sz w:val="24"/>
              </w:rPr>
            </w:pPr>
            <w:r>
              <w:rPr>
                <w:sz w:val="24"/>
              </w:rPr>
              <w:t>0,001</w:t>
            </w:r>
          </w:p>
        </w:tc>
        <w:tc>
          <w:tcPr>
            <w:tcW w:w="1133" w:type="dxa"/>
          </w:tcPr>
          <w:p w:rsidR="00522B0F" w:rsidRDefault="00522B0F">
            <w:pPr>
              <w:pStyle w:val="TableParagraph"/>
              <w:spacing w:before="3"/>
              <w:rPr>
                <w:b/>
                <w:sz w:val="23"/>
              </w:rPr>
            </w:pPr>
          </w:p>
          <w:p w:rsidR="00522B0F" w:rsidRDefault="00BF5EF4">
            <w:pPr>
              <w:pStyle w:val="TableParagraph"/>
              <w:spacing w:before="1"/>
              <w:ind w:left="159" w:right="144"/>
              <w:jc w:val="center"/>
              <w:rPr>
                <w:sz w:val="24"/>
              </w:rPr>
            </w:pPr>
            <w:r>
              <w:rPr>
                <w:sz w:val="24"/>
              </w:rPr>
              <w:t>0,007</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827"/>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tcPr>
          <w:p w:rsidR="00522B0F" w:rsidRDefault="00BF5EF4">
            <w:pPr>
              <w:pStyle w:val="TableParagraph"/>
              <w:spacing w:line="268" w:lineRule="exact"/>
              <w:ind w:left="139" w:right="126"/>
              <w:jc w:val="center"/>
              <w:rPr>
                <w:sz w:val="24"/>
              </w:rPr>
            </w:pPr>
            <w:r>
              <w:rPr>
                <w:sz w:val="24"/>
              </w:rPr>
              <w:t>92031001</w:t>
            </w:r>
          </w:p>
          <w:p w:rsidR="00522B0F" w:rsidRDefault="00BF5EF4">
            <w:pPr>
              <w:pStyle w:val="TableParagraph"/>
              <w:ind w:left="139" w:right="126"/>
              <w:jc w:val="center"/>
              <w:rPr>
                <w:sz w:val="24"/>
              </w:rPr>
            </w:pPr>
            <w:r>
              <w:rPr>
                <w:sz w:val="24"/>
              </w:rPr>
              <w:t>525</w:t>
            </w:r>
          </w:p>
        </w:tc>
        <w:tc>
          <w:tcPr>
            <w:tcW w:w="3225" w:type="dxa"/>
          </w:tcPr>
          <w:p w:rsidR="00522B0F" w:rsidRDefault="00BF5EF4">
            <w:pPr>
              <w:pStyle w:val="TableParagraph"/>
              <w:tabs>
                <w:tab w:val="left" w:pos="2276"/>
              </w:tabs>
              <w:ind w:left="110" w:right="93"/>
              <w:rPr>
                <w:sz w:val="24"/>
              </w:rPr>
            </w:pPr>
            <w:r>
              <w:rPr>
                <w:sz w:val="24"/>
              </w:rPr>
              <w:t>Тормозные</w:t>
            </w:r>
            <w:r>
              <w:rPr>
                <w:sz w:val="24"/>
              </w:rPr>
              <w:tab/>
            </w:r>
            <w:r>
              <w:rPr>
                <w:spacing w:val="-4"/>
                <w:sz w:val="24"/>
              </w:rPr>
              <w:t xml:space="preserve">колодки </w:t>
            </w:r>
            <w:r>
              <w:rPr>
                <w:sz w:val="24"/>
              </w:rPr>
              <w:t>отработанные без</w:t>
            </w:r>
            <w:r>
              <w:rPr>
                <w:spacing w:val="10"/>
                <w:sz w:val="24"/>
              </w:rPr>
              <w:t xml:space="preserve"> </w:t>
            </w:r>
            <w:r>
              <w:rPr>
                <w:sz w:val="24"/>
              </w:rPr>
              <w:t>накладок</w:t>
            </w:r>
          </w:p>
          <w:p w:rsidR="00522B0F" w:rsidRDefault="00BF5EF4">
            <w:pPr>
              <w:pStyle w:val="TableParagraph"/>
              <w:spacing w:line="264" w:lineRule="exact"/>
              <w:ind w:left="110"/>
              <w:rPr>
                <w:sz w:val="24"/>
              </w:rPr>
            </w:pPr>
            <w:r>
              <w:rPr>
                <w:sz w:val="24"/>
              </w:rPr>
              <w:t>асбестовых</w:t>
            </w:r>
          </w:p>
        </w:tc>
        <w:tc>
          <w:tcPr>
            <w:tcW w:w="1180" w:type="dxa"/>
          </w:tcPr>
          <w:p w:rsidR="00522B0F" w:rsidRDefault="00522B0F">
            <w:pPr>
              <w:pStyle w:val="TableParagraph"/>
              <w:spacing w:before="3"/>
              <w:rPr>
                <w:b/>
                <w:sz w:val="23"/>
              </w:rPr>
            </w:pPr>
          </w:p>
          <w:p w:rsidR="00522B0F" w:rsidRDefault="00BF5EF4">
            <w:pPr>
              <w:pStyle w:val="TableParagraph"/>
              <w:ind w:right="245"/>
              <w:jc w:val="right"/>
              <w:rPr>
                <w:sz w:val="24"/>
              </w:rPr>
            </w:pPr>
            <w:r>
              <w:rPr>
                <w:sz w:val="24"/>
              </w:rPr>
              <w:t>0,0014</w:t>
            </w:r>
          </w:p>
        </w:tc>
        <w:tc>
          <w:tcPr>
            <w:tcW w:w="1133" w:type="dxa"/>
          </w:tcPr>
          <w:p w:rsidR="00522B0F" w:rsidRDefault="00522B0F">
            <w:pPr>
              <w:pStyle w:val="TableParagraph"/>
              <w:spacing w:before="3"/>
              <w:rPr>
                <w:b/>
                <w:sz w:val="23"/>
              </w:rPr>
            </w:pPr>
          </w:p>
          <w:p w:rsidR="00522B0F" w:rsidRDefault="00BF5EF4">
            <w:pPr>
              <w:pStyle w:val="TableParagraph"/>
              <w:ind w:left="159" w:right="144"/>
              <w:jc w:val="center"/>
              <w:rPr>
                <w:sz w:val="24"/>
              </w:rPr>
            </w:pPr>
            <w:r>
              <w:rPr>
                <w:sz w:val="24"/>
              </w:rPr>
              <w:t>0,0004</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1380"/>
        </w:trPr>
        <w:tc>
          <w:tcPr>
            <w:tcW w:w="1560" w:type="dxa"/>
          </w:tcPr>
          <w:p w:rsidR="00522B0F" w:rsidRDefault="00BF5EF4">
            <w:pPr>
              <w:pStyle w:val="TableParagraph"/>
              <w:ind w:left="107" w:right="7"/>
              <w:rPr>
                <w:sz w:val="24"/>
              </w:rPr>
            </w:pPr>
            <w:r>
              <w:rPr>
                <w:sz w:val="24"/>
              </w:rPr>
              <w:t>Контейнер для мусора с крышкой</w:t>
            </w:r>
          </w:p>
        </w:tc>
        <w:tc>
          <w:tcPr>
            <w:tcW w:w="1024"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282" w:right="271"/>
              <w:jc w:val="center"/>
              <w:rPr>
                <w:sz w:val="24"/>
              </w:rPr>
            </w:pPr>
            <w:r>
              <w:rPr>
                <w:sz w:val="24"/>
              </w:rPr>
              <w:t>1,0</w:t>
            </w:r>
          </w:p>
        </w:tc>
        <w:tc>
          <w:tcPr>
            <w:tcW w:w="3545" w:type="dxa"/>
          </w:tcPr>
          <w:p w:rsidR="00522B0F" w:rsidRDefault="00BF5EF4">
            <w:pPr>
              <w:pStyle w:val="TableParagraph"/>
              <w:tabs>
                <w:tab w:val="left" w:pos="3059"/>
              </w:tabs>
              <w:ind w:left="111" w:right="95"/>
              <w:rPr>
                <w:sz w:val="24"/>
              </w:rPr>
            </w:pPr>
            <w:r>
              <w:rPr>
                <w:sz w:val="24"/>
              </w:rPr>
              <w:t>Асфальтобетонное</w:t>
            </w:r>
            <w:r>
              <w:rPr>
                <w:sz w:val="24"/>
              </w:rPr>
              <w:tab/>
            </w:r>
            <w:r>
              <w:rPr>
                <w:spacing w:val="-6"/>
                <w:sz w:val="24"/>
              </w:rPr>
              <w:t xml:space="preserve">или </w:t>
            </w:r>
            <w:r>
              <w:rPr>
                <w:sz w:val="24"/>
              </w:rPr>
              <w:t>бетонное</w:t>
            </w:r>
            <w:r>
              <w:rPr>
                <w:spacing w:val="-2"/>
                <w:sz w:val="24"/>
              </w:rPr>
              <w:t xml:space="preserve"> </w:t>
            </w:r>
            <w:r>
              <w:rPr>
                <w:sz w:val="24"/>
              </w:rPr>
              <w:t>покрытие</w:t>
            </w:r>
          </w:p>
        </w:tc>
        <w:tc>
          <w:tcPr>
            <w:tcW w:w="1276" w:type="dxa"/>
          </w:tcPr>
          <w:p w:rsidR="00522B0F" w:rsidRDefault="00BF5EF4">
            <w:pPr>
              <w:pStyle w:val="TableParagraph"/>
              <w:spacing w:line="268" w:lineRule="exact"/>
              <w:ind w:left="139" w:right="126"/>
              <w:jc w:val="center"/>
              <w:rPr>
                <w:sz w:val="24"/>
              </w:rPr>
            </w:pPr>
            <w:r>
              <w:rPr>
                <w:sz w:val="24"/>
              </w:rPr>
              <w:t>46101001</w:t>
            </w:r>
          </w:p>
          <w:p w:rsidR="00522B0F" w:rsidRDefault="00BF5EF4">
            <w:pPr>
              <w:pStyle w:val="TableParagraph"/>
              <w:ind w:left="139" w:right="126"/>
              <w:jc w:val="center"/>
              <w:rPr>
                <w:sz w:val="24"/>
              </w:rPr>
            </w:pPr>
            <w:r>
              <w:rPr>
                <w:sz w:val="24"/>
              </w:rPr>
              <w:t>205</w:t>
            </w:r>
          </w:p>
        </w:tc>
        <w:tc>
          <w:tcPr>
            <w:tcW w:w="3225" w:type="dxa"/>
          </w:tcPr>
          <w:p w:rsidR="00522B0F" w:rsidRDefault="00BF5EF4">
            <w:pPr>
              <w:pStyle w:val="TableParagraph"/>
              <w:tabs>
                <w:tab w:val="left" w:pos="2376"/>
              </w:tabs>
              <w:ind w:left="110" w:right="92"/>
              <w:jc w:val="both"/>
              <w:rPr>
                <w:sz w:val="24"/>
              </w:rPr>
            </w:pPr>
            <w:r>
              <w:rPr>
                <w:sz w:val="24"/>
              </w:rPr>
              <w:t>Лом и отходы, содержащие незагрязненные</w:t>
            </w:r>
            <w:r>
              <w:rPr>
                <w:sz w:val="24"/>
              </w:rPr>
              <w:tab/>
            </w:r>
            <w:r>
              <w:rPr>
                <w:spacing w:val="-4"/>
                <w:sz w:val="24"/>
              </w:rPr>
              <w:t xml:space="preserve">черные </w:t>
            </w:r>
            <w:r>
              <w:rPr>
                <w:sz w:val="24"/>
              </w:rPr>
              <w:t>металлы в виде изделий, кусков,</w:t>
            </w:r>
            <w:r>
              <w:rPr>
                <w:spacing w:val="-1"/>
                <w:sz w:val="24"/>
              </w:rPr>
              <w:t xml:space="preserve"> </w:t>
            </w:r>
            <w:r>
              <w:rPr>
                <w:sz w:val="24"/>
              </w:rPr>
              <w:t>несортированные</w:t>
            </w:r>
          </w:p>
        </w:tc>
        <w:tc>
          <w:tcPr>
            <w:tcW w:w="1180"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right="245"/>
              <w:jc w:val="right"/>
              <w:rPr>
                <w:sz w:val="24"/>
              </w:rPr>
            </w:pPr>
            <w:r>
              <w:rPr>
                <w:sz w:val="24"/>
              </w:rPr>
              <w:t>165,42</w:t>
            </w:r>
          </w:p>
        </w:tc>
        <w:tc>
          <w:tcPr>
            <w:tcW w:w="1133" w:type="dxa"/>
          </w:tcPr>
          <w:p w:rsidR="00522B0F" w:rsidRDefault="00522B0F">
            <w:pPr>
              <w:pStyle w:val="TableParagraph"/>
              <w:rPr>
                <w:b/>
                <w:sz w:val="26"/>
              </w:rPr>
            </w:pPr>
          </w:p>
          <w:p w:rsidR="00522B0F" w:rsidRDefault="00522B0F">
            <w:pPr>
              <w:pStyle w:val="TableParagraph"/>
              <w:spacing w:before="3"/>
              <w:rPr>
                <w:b/>
                <w:sz w:val="21"/>
              </w:rPr>
            </w:pPr>
          </w:p>
          <w:p w:rsidR="00522B0F" w:rsidRDefault="00BF5EF4">
            <w:pPr>
              <w:pStyle w:val="TableParagraph"/>
              <w:ind w:left="159" w:right="144"/>
              <w:jc w:val="center"/>
              <w:rPr>
                <w:sz w:val="24"/>
              </w:rPr>
            </w:pPr>
            <w:r>
              <w:rPr>
                <w:sz w:val="24"/>
              </w:rPr>
              <w:t>21,019</w:t>
            </w:r>
          </w:p>
        </w:tc>
        <w:tc>
          <w:tcPr>
            <w:tcW w:w="1135" w:type="dxa"/>
          </w:tcPr>
          <w:p w:rsidR="00522B0F" w:rsidRDefault="00BF5EF4">
            <w:pPr>
              <w:pStyle w:val="TableParagraph"/>
              <w:ind w:left="114" w:right="161"/>
              <w:rPr>
                <w:sz w:val="24"/>
              </w:rPr>
            </w:pPr>
            <w:r>
              <w:rPr>
                <w:sz w:val="24"/>
              </w:rPr>
              <w:t>Формир ование транспо ртной</w:t>
            </w:r>
          </w:p>
          <w:p w:rsidR="00522B0F" w:rsidRDefault="00BF5EF4">
            <w:pPr>
              <w:pStyle w:val="TableParagraph"/>
              <w:spacing w:line="264" w:lineRule="exact"/>
              <w:ind w:left="114"/>
              <w:rPr>
                <w:sz w:val="24"/>
              </w:rPr>
            </w:pPr>
            <w:r>
              <w:rPr>
                <w:sz w:val="24"/>
              </w:rPr>
              <w:t>партии</w:t>
            </w:r>
          </w:p>
        </w:tc>
        <w:tc>
          <w:tcPr>
            <w:tcW w:w="1701" w:type="dxa"/>
          </w:tcPr>
          <w:p w:rsidR="00522B0F" w:rsidRDefault="00BF5EF4">
            <w:pPr>
              <w:pStyle w:val="TableParagraph"/>
              <w:tabs>
                <w:tab w:val="left" w:pos="1362"/>
              </w:tabs>
              <w:ind w:left="112" w:right="90"/>
              <w:rPr>
                <w:sz w:val="24"/>
              </w:rPr>
            </w:pPr>
            <w:r>
              <w:rPr>
                <w:sz w:val="24"/>
              </w:rPr>
              <w:t>Использовани е</w:t>
            </w:r>
            <w:r>
              <w:rPr>
                <w:sz w:val="24"/>
              </w:rPr>
              <w:tab/>
            </w:r>
            <w:r>
              <w:rPr>
                <w:spacing w:val="-8"/>
                <w:sz w:val="24"/>
              </w:rPr>
              <w:t>на</w:t>
            </w:r>
          </w:p>
          <w:p w:rsidR="00522B0F" w:rsidRDefault="00BF5EF4">
            <w:pPr>
              <w:pStyle w:val="TableParagraph"/>
              <w:spacing w:line="276" w:lineRule="exact"/>
              <w:ind w:left="112" w:right="142"/>
              <w:rPr>
                <w:sz w:val="24"/>
              </w:rPr>
            </w:pPr>
            <w:r>
              <w:rPr>
                <w:sz w:val="24"/>
              </w:rPr>
              <w:t>специализиро ванном предприятии</w:t>
            </w:r>
          </w:p>
        </w:tc>
      </w:tr>
      <w:tr w:rsidR="00522B0F">
        <w:trPr>
          <w:trHeight w:val="1382"/>
        </w:trPr>
        <w:tc>
          <w:tcPr>
            <w:tcW w:w="1560" w:type="dxa"/>
          </w:tcPr>
          <w:p w:rsidR="00522B0F" w:rsidRDefault="00BF5EF4">
            <w:pPr>
              <w:pStyle w:val="TableParagraph"/>
              <w:ind w:left="107" w:right="309"/>
              <w:rPr>
                <w:sz w:val="24"/>
              </w:rPr>
            </w:pPr>
            <w:r>
              <w:rPr>
                <w:sz w:val="24"/>
              </w:rPr>
              <w:t>Выгребная яма</w:t>
            </w:r>
          </w:p>
        </w:tc>
        <w:tc>
          <w:tcPr>
            <w:tcW w:w="1024" w:type="dxa"/>
          </w:tcPr>
          <w:p w:rsidR="00522B0F" w:rsidRDefault="00522B0F">
            <w:pPr>
              <w:pStyle w:val="TableParagraph"/>
              <w:rPr>
                <w:b/>
                <w:sz w:val="26"/>
              </w:rPr>
            </w:pPr>
          </w:p>
          <w:p w:rsidR="00522B0F" w:rsidRDefault="00522B0F">
            <w:pPr>
              <w:pStyle w:val="TableParagraph"/>
              <w:spacing w:before="5"/>
              <w:rPr>
                <w:b/>
                <w:sz w:val="21"/>
              </w:rPr>
            </w:pPr>
          </w:p>
          <w:p w:rsidR="00522B0F" w:rsidRDefault="00BF5EF4">
            <w:pPr>
              <w:pStyle w:val="TableParagraph"/>
              <w:ind w:left="13"/>
              <w:jc w:val="center"/>
              <w:rPr>
                <w:sz w:val="24"/>
              </w:rPr>
            </w:pPr>
            <w:r>
              <w:rPr>
                <w:sz w:val="24"/>
              </w:rPr>
              <w:t>2</w:t>
            </w:r>
          </w:p>
        </w:tc>
        <w:tc>
          <w:tcPr>
            <w:tcW w:w="3545" w:type="dxa"/>
          </w:tcPr>
          <w:p w:rsidR="00522B0F" w:rsidRDefault="00BF5EF4">
            <w:pPr>
              <w:pStyle w:val="TableParagraph"/>
              <w:tabs>
                <w:tab w:val="left" w:pos="2500"/>
              </w:tabs>
              <w:ind w:left="111" w:right="95"/>
              <w:rPr>
                <w:sz w:val="24"/>
              </w:rPr>
            </w:pPr>
            <w:r>
              <w:rPr>
                <w:sz w:val="24"/>
              </w:rPr>
              <w:t>Водонепроницаемое</w:t>
            </w:r>
            <w:r>
              <w:rPr>
                <w:sz w:val="24"/>
              </w:rPr>
              <w:tab/>
            </w:r>
            <w:r>
              <w:rPr>
                <w:spacing w:val="-3"/>
                <w:sz w:val="24"/>
              </w:rPr>
              <w:t xml:space="preserve">бетонное </w:t>
            </w:r>
            <w:r>
              <w:rPr>
                <w:sz w:val="24"/>
              </w:rPr>
              <w:t>основание</w:t>
            </w:r>
          </w:p>
        </w:tc>
        <w:tc>
          <w:tcPr>
            <w:tcW w:w="1276" w:type="dxa"/>
          </w:tcPr>
          <w:p w:rsidR="00522B0F" w:rsidRDefault="00BF5EF4">
            <w:pPr>
              <w:pStyle w:val="TableParagraph"/>
              <w:spacing w:line="270" w:lineRule="exact"/>
              <w:ind w:left="139" w:right="126"/>
              <w:jc w:val="center"/>
              <w:rPr>
                <w:sz w:val="24"/>
              </w:rPr>
            </w:pPr>
            <w:r>
              <w:rPr>
                <w:sz w:val="24"/>
              </w:rPr>
              <w:t>73210001</w:t>
            </w:r>
          </w:p>
          <w:p w:rsidR="00522B0F" w:rsidRDefault="00BF5EF4">
            <w:pPr>
              <w:pStyle w:val="TableParagraph"/>
              <w:ind w:left="139" w:right="126"/>
              <w:jc w:val="center"/>
              <w:rPr>
                <w:sz w:val="24"/>
              </w:rPr>
            </w:pPr>
            <w:r>
              <w:rPr>
                <w:sz w:val="24"/>
              </w:rPr>
              <w:t>304</w:t>
            </w:r>
          </w:p>
        </w:tc>
        <w:tc>
          <w:tcPr>
            <w:tcW w:w="3225" w:type="dxa"/>
          </w:tcPr>
          <w:p w:rsidR="00522B0F" w:rsidRDefault="00BF5EF4">
            <w:pPr>
              <w:pStyle w:val="TableParagraph"/>
              <w:tabs>
                <w:tab w:val="left" w:pos="1475"/>
                <w:tab w:val="left" w:pos="2895"/>
              </w:tabs>
              <w:ind w:left="110" w:right="93"/>
              <w:rPr>
                <w:sz w:val="24"/>
              </w:rPr>
            </w:pPr>
            <w:r>
              <w:rPr>
                <w:sz w:val="24"/>
              </w:rPr>
              <w:t>Отходы</w:t>
            </w:r>
            <w:r>
              <w:rPr>
                <w:sz w:val="24"/>
              </w:rPr>
              <w:tab/>
              <w:t>(осадки)</w:t>
            </w:r>
            <w:r>
              <w:rPr>
                <w:sz w:val="24"/>
              </w:rPr>
              <w:tab/>
            </w:r>
            <w:r>
              <w:rPr>
                <w:spacing w:val="-9"/>
                <w:sz w:val="24"/>
              </w:rPr>
              <w:t xml:space="preserve">из </w:t>
            </w:r>
            <w:r>
              <w:rPr>
                <w:sz w:val="24"/>
              </w:rPr>
              <w:t>выгребных ям</w:t>
            </w:r>
          </w:p>
        </w:tc>
        <w:tc>
          <w:tcPr>
            <w:tcW w:w="1180" w:type="dxa"/>
          </w:tcPr>
          <w:p w:rsidR="00522B0F" w:rsidRDefault="00522B0F">
            <w:pPr>
              <w:pStyle w:val="TableParagraph"/>
              <w:rPr>
                <w:b/>
                <w:sz w:val="26"/>
              </w:rPr>
            </w:pPr>
          </w:p>
          <w:p w:rsidR="00522B0F" w:rsidRDefault="00522B0F">
            <w:pPr>
              <w:pStyle w:val="TableParagraph"/>
              <w:spacing w:before="5"/>
              <w:rPr>
                <w:b/>
                <w:sz w:val="21"/>
              </w:rPr>
            </w:pPr>
          </w:p>
          <w:p w:rsidR="00522B0F" w:rsidRDefault="00BF5EF4">
            <w:pPr>
              <w:pStyle w:val="TableParagraph"/>
              <w:ind w:left="302" w:right="288"/>
              <w:jc w:val="center"/>
              <w:rPr>
                <w:sz w:val="24"/>
              </w:rPr>
            </w:pPr>
            <w:r>
              <w:rPr>
                <w:sz w:val="24"/>
              </w:rPr>
              <w:t>4,0</w:t>
            </w:r>
          </w:p>
        </w:tc>
        <w:tc>
          <w:tcPr>
            <w:tcW w:w="1133" w:type="dxa"/>
          </w:tcPr>
          <w:p w:rsidR="00522B0F" w:rsidRDefault="00522B0F">
            <w:pPr>
              <w:pStyle w:val="TableParagraph"/>
              <w:rPr>
                <w:b/>
                <w:sz w:val="26"/>
              </w:rPr>
            </w:pPr>
          </w:p>
          <w:p w:rsidR="00522B0F" w:rsidRDefault="00522B0F">
            <w:pPr>
              <w:pStyle w:val="TableParagraph"/>
              <w:spacing w:before="5"/>
              <w:rPr>
                <w:b/>
                <w:sz w:val="21"/>
              </w:rPr>
            </w:pPr>
          </w:p>
          <w:p w:rsidR="00522B0F" w:rsidRDefault="00BF5EF4">
            <w:pPr>
              <w:pStyle w:val="TableParagraph"/>
              <w:ind w:left="159" w:right="144"/>
              <w:jc w:val="center"/>
              <w:rPr>
                <w:sz w:val="24"/>
              </w:rPr>
            </w:pPr>
            <w:r>
              <w:rPr>
                <w:sz w:val="24"/>
              </w:rPr>
              <w:t>4,0</w:t>
            </w:r>
          </w:p>
        </w:tc>
        <w:tc>
          <w:tcPr>
            <w:tcW w:w="1135" w:type="dxa"/>
          </w:tcPr>
          <w:p w:rsidR="00522B0F" w:rsidRDefault="00BF5EF4">
            <w:pPr>
              <w:pStyle w:val="TableParagraph"/>
              <w:ind w:left="114" w:right="84"/>
              <w:rPr>
                <w:sz w:val="24"/>
              </w:rPr>
            </w:pPr>
            <w:r>
              <w:rPr>
                <w:sz w:val="24"/>
              </w:rPr>
              <w:t>1 раз в 4 месяца</w:t>
            </w:r>
          </w:p>
        </w:tc>
        <w:tc>
          <w:tcPr>
            <w:tcW w:w="1701" w:type="dxa"/>
          </w:tcPr>
          <w:p w:rsidR="00522B0F" w:rsidRDefault="00BF5EF4">
            <w:pPr>
              <w:pStyle w:val="TableParagraph"/>
              <w:tabs>
                <w:tab w:val="left" w:pos="1362"/>
              </w:tabs>
              <w:ind w:left="112" w:right="90"/>
              <w:rPr>
                <w:sz w:val="24"/>
              </w:rPr>
            </w:pPr>
            <w:r>
              <w:rPr>
                <w:sz w:val="24"/>
              </w:rPr>
              <w:t>Обезвреживан ие</w:t>
            </w:r>
            <w:r>
              <w:rPr>
                <w:sz w:val="24"/>
              </w:rPr>
              <w:tab/>
            </w:r>
            <w:r>
              <w:rPr>
                <w:spacing w:val="-8"/>
                <w:sz w:val="24"/>
              </w:rPr>
              <w:t>на</w:t>
            </w:r>
          </w:p>
          <w:p w:rsidR="00522B0F" w:rsidRDefault="00BF5EF4">
            <w:pPr>
              <w:pStyle w:val="TableParagraph"/>
              <w:spacing w:line="270" w:lineRule="atLeast"/>
              <w:ind w:left="112" w:right="142"/>
              <w:rPr>
                <w:sz w:val="24"/>
              </w:rPr>
            </w:pPr>
            <w:r>
              <w:rPr>
                <w:sz w:val="24"/>
              </w:rPr>
              <w:t>специализиро ванном предприятии</w:t>
            </w:r>
          </w:p>
        </w:tc>
      </w:tr>
      <w:tr w:rsidR="00522B0F">
        <w:trPr>
          <w:trHeight w:val="1932"/>
        </w:trPr>
        <w:tc>
          <w:tcPr>
            <w:tcW w:w="1560" w:type="dxa"/>
          </w:tcPr>
          <w:p w:rsidR="00522B0F" w:rsidRDefault="00BF5EF4">
            <w:pPr>
              <w:pStyle w:val="TableParagraph"/>
              <w:tabs>
                <w:tab w:val="left" w:pos="729"/>
              </w:tabs>
              <w:ind w:left="107" w:right="94"/>
              <w:rPr>
                <w:sz w:val="24"/>
              </w:rPr>
            </w:pPr>
            <w:r>
              <w:rPr>
                <w:sz w:val="24"/>
              </w:rPr>
              <w:t>Металличес кие контейнеры с</w:t>
            </w:r>
            <w:r>
              <w:rPr>
                <w:sz w:val="24"/>
              </w:rPr>
              <w:tab/>
            </w:r>
            <w:r>
              <w:rPr>
                <w:spacing w:val="-3"/>
                <w:sz w:val="24"/>
              </w:rPr>
              <w:t xml:space="preserve">плотно </w:t>
            </w:r>
            <w:r>
              <w:rPr>
                <w:sz w:val="24"/>
              </w:rPr>
              <w:t>закрывающе</w:t>
            </w:r>
          </w:p>
          <w:p w:rsidR="00522B0F" w:rsidRDefault="00BF5EF4">
            <w:pPr>
              <w:pStyle w:val="TableParagraph"/>
              <w:spacing w:line="270" w:lineRule="atLeast"/>
              <w:ind w:left="107" w:right="475"/>
              <w:rPr>
                <w:sz w:val="24"/>
              </w:rPr>
            </w:pPr>
            <w:r>
              <w:rPr>
                <w:sz w:val="24"/>
              </w:rPr>
              <w:t>йся крышкой</w:t>
            </w:r>
          </w:p>
        </w:tc>
        <w:tc>
          <w:tcPr>
            <w:tcW w:w="1024" w:type="dxa"/>
          </w:tcPr>
          <w:p w:rsidR="00522B0F" w:rsidRDefault="00522B0F">
            <w:pPr>
              <w:pStyle w:val="TableParagraph"/>
              <w:rPr>
                <w:b/>
                <w:sz w:val="26"/>
              </w:rPr>
            </w:pPr>
          </w:p>
          <w:p w:rsidR="00522B0F" w:rsidRDefault="00522B0F">
            <w:pPr>
              <w:pStyle w:val="TableParagraph"/>
              <w:rPr>
                <w:b/>
                <w:sz w:val="26"/>
              </w:rPr>
            </w:pPr>
          </w:p>
          <w:p w:rsidR="00522B0F" w:rsidRDefault="00BF5EF4">
            <w:pPr>
              <w:pStyle w:val="TableParagraph"/>
              <w:spacing w:before="222"/>
              <w:ind w:left="282" w:right="271"/>
              <w:jc w:val="center"/>
              <w:rPr>
                <w:sz w:val="24"/>
              </w:rPr>
            </w:pPr>
            <w:r>
              <w:rPr>
                <w:sz w:val="24"/>
              </w:rPr>
              <w:t>7,0</w:t>
            </w:r>
          </w:p>
        </w:tc>
        <w:tc>
          <w:tcPr>
            <w:tcW w:w="3545" w:type="dxa"/>
          </w:tcPr>
          <w:p w:rsidR="00522B0F" w:rsidRDefault="00BF5EF4">
            <w:pPr>
              <w:pStyle w:val="TableParagraph"/>
              <w:tabs>
                <w:tab w:val="left" w:pos="3059"/>
              </w:tabs>
              <w:ind w:left="111" w:right="95"/>
              <w:rPr>
                <w:sz w:val="24"/>
              </w:rPr>
            </w:pPr>
            <w:r>
              <w:rPr>
                <w:sz w:val="24"/>
              </w:rPr>
              <w:t>Асфальтобетонное</w:t>
            </w:r>
            <w:r>
              <w:rPr>
                <w:sz w:val="24"/>
              </w:rPr>
              <w:tab/>
            </w:r>
            <w:r>
              <w:rPr>
                <w:spacing w:val="-6"/>
                <w:sz w:val="24"/>
              </w:rPr>
              <w:t xml:space="preserve">или </w:t>
            </w:r>
            <w:r>
              <w:rPr>
                <w:sz w:val="24"/>
              </w:rPr>
              <w:t>бетонное</w:t>
            </w:r>
            <w:r>
              <w:rPr>
                <w:spacing w:val="-2"/>
                <w:sz w:val="24"/>
              </w:rPr>
              <w:t xml:space="preserve"> </w:t>
            </w:r>
            <w:r>
              <w:rPr>
                <w:sz w:val="24"/>
              </w:rPr>
              <w:t>покрытие</w:t>
            </w:r>
          </w:p>
        </w:tc>
        <w:tc>
          <w:tcPr>
            <w:tcW w:w="1276" w:type="dxa"/>
          </w:tcPr>
          <w:p w:rsidR="00522B0F" w:rsidRDefault="00BF5EF4">
            <w:pPr>
              <w:pStyle w:val="TableParagraph"/>
              <w:spacing w:line="268" w:lineRule="exact"/>
              <w:ind w:left="139" w:right="126"/>
              <w:jc w:val="center"/>
              <w:rPr>
                <w:sz w:val="24"/>
              </w:rPr>
            </w:pPr>
            <w:r>
              <w:rPr>
                <w:sz w:val="24"/>
              </w:rPr>
              <w:t>74700000</w:t>
            </w:r>
          </w:p>
          <w:p w:rsidR="00522B0F" w:rsidRDefault="00BF5EF4">
            <w:pPr>
              <w:pStyle w:val="TableParagraph"/>
              <w:ind w:left="139" w:right="126"/>
              <w:jc w:val="center"/>
              <w:rPr>
                <w:sz w:val="24"/>
              </w:rPr>
            </w:pPr>
            <w:r>
              <w:rPr>
                <w:sz w:val="24"/>
              </w:rPr>
              <w:t>000</w:t>
            </w:r>
          </w:p>
        </w:tc>
        <w:tc>
          <w:tcPr>
            <w:tcW w:w="3225" w:type="dxa"/>
          </w:tcPr>
          <w:p w:rsidR="00522B0F" w:rsidRDefault="00BF5EF4">
            <w:pPr>
              <w:pStyle w:val="TableParagraph"/>
              <w:ind w:left="110" w:right="50"/>
              <w:rPr>
                <w:sz w:val="24"/>
              </w:rPr>
            </w:pPr>
            <w:r>
              <w:rPr>
                <w:sz w:val="24"/>
              </w:rPr>
              <w:t>Отходы при обезвреживании отходов (высокоуглеродистый твердый остаток)</w:t>
            </w:r>
          </w:p>
        </w:tc>
        <w:tc>
          <w:tcPr>
            <w:tcW w:w="1180" w:type="dxa"/>
          </w:tcPr>
          <w:p w:rsidR="00522B0F" w:rsidRDefault="00522B0F">
            <w:pPr>
              <w:pStyle w:val="TableParagraph"/>
              <w:rPr>
                <w:b/>
                <w:sz w:val="26"/>
              </w:rPr>
            </w:pPr>
          </w:p>
          <w:p w:rsidR="00522B0F" w:rsidRDefault="00522B0F">
            <w:pPr>
              <w:pStyle w:val="TableParagraph"/>
              <w:rPr>
                <w:b/>
                <w:sz w:val="26"/>
              </w:rPr>
            </w:pPr>
          </w:p>
          <w:p w:rsidR="00522B0F" w:rsidRDefault="00BF5EF4">
            <w:pPr>
              <w:pStyle w:val="TableParagraph"/>
              <w:spacing w:before="222"/>
              <w:ind w:right="305"/>
              <w:jc w:val="right"/>
              <w:rPr>
                <w:sz w:val="24"/>
              </w:rPr>
            </w:pPr>
            <w:r>
              <w:rPr>
                <w:sz w:val="24"/>
              </w:rPr>
              <w:t>675,0</w:t>
            </w:r>
          </w:p>
        </w:tc>
        <w:tc>
          <w:tcPr>
            <w:tcW w:w="1133" w:type="dxa"/>
          </w:tcPr>
          <w:p w:rsidR="00522B0F" w:rsidRDefault="00522B0F">
            <w:pPr>
              <w:pStyle w:val="TableParagraph"/>
              <w:rPr>
                <w:b/>
                <w:sz w:val="26"/>
              </w:rPr>
            </w:pPr>
          </w:p>
          <w:p w:rsidR="00522B0F" w:rsidRDefault="00522B0F">
            <w:pPr>
              <w:pStyle w:val="TableParagraph"/>
              <w:rPr>
                <w:b/>
                <w:sz w:val="26"/>
              </w:rPr>
            </w:pPr>
          </w:p>
          <w:p w:rsidR="00522B0F" w:rsidRDefault="00BF5EF4">
            <w:pPr>
              <w:pStyle w:val="TableParagraph"/>
              <w:spacing w:before="222"/>
              <w:ind w:left="159" w:right="144"/>
              <w:jc w:val="center"/>
              <w:rPr>
                <w:sz w:val="24"/>
              </w:rPr>
            </w:pPr>
            <w:r>
              <w:rPr>
                <w:sz w:val="24"/>
              </w:rPr>
              <w:t>421,875</w:t>
            </w:r>
          </w:p>
        </w:tc>
        <w:tc>
          <w:tcPr>
            <w:tcW w:w="1135" w:type="dxa"/>
          </w:tcPr>
          <w:p w:rsidR="00522B0F" w:rsidRDefault="00BF5EF4">
            <w:pPr>
              <w:pStyle w:val="TableParagraph"/>
              <w:ind w:left="114" w:right="161"/>
              <w:rPr>
                <w:sz w:val="24"/>
              </w:rPr>
            </w:pPr>
            <w:r>
              <w:rPr>
                <w:sz w:val="24"/>
              </w:rPr>
              <w:t>Формир ование транспо ртной партии</w:t>
            </w:r>
          </w:p>
        </w:tc>
        <w:tc>
          <w:tcPr>
            <w:tcW w:w="1701" w:type="dxa"/>
          </w:tcPr>
          <w:p w:rsidR="00522B0F" w:rsidRDefault="00BF5EF4">
            <w:pPr>
              <w:pStyle w:val="TableParagraph"/>
              <w:tabs>
                <w:tab w:val="left" w:pos="647"/>
              </w:tabs>
              <w:ind w:left="112" w:right="91"/>
              <w:rPr>
                <w:sz w:val="24"/>
              </w:rPr>
            </w:pPr>
            <w:r>
              <w:rPr>
                <w:sz w:val="24"/>
              </w:rPr>
              <w:t>Размещение на</w:t>
            </w:r>
            <w:r>
              <w:rPr>
                <w:sz w:val="24"/>
              </w:rPr>
              <w:tab/>
            </w:r>
            <w:r>
              <w:rPr>
                <w:spacing w:val="-3"/>
                <w:sz w:val="24"/>
              </w:rPr>
              <w:t xml:space="preserve">полигоне </w:t>
            </w:r>
            <w:r>
              <w:rPr>
                <w:sz w:val="24"/>
              </w:rPr>
              <w:t>ТБО</w:t>
            </w:r>
          </w:p>
        </w:tc>
      </w:tr>
      <w:tr w:rsidR="00522B0F">
        <w:trPr>
          <w:trHeight w:val="275"/>
        </w:trPr>
        <w:tc>
          <w:tcPr>
            <w:tcW w:w="1560" w:type="dxa"/>
          </w:tcPr>
          <w:p w:rsidR="00522B0F" w:rsidRDefault="00BF5EF4">
            <w:pPr>
              <w:pStyle w:val="TableParagraph"/>
              <w:spacing w:line="256" w:lineRule="exact"/>
              <w:ind w:left="107"/>
              <w:rPr>
                <w:sz w:val="24"/>
              </w:rPr>
            </w:pPr>
            <w:r>
              <w:rPr>
                <w:sz w:val="24"/>
              </w:rPr>
              <w:t>Металличес</w:t>
            </w:r>
          </w:p>
        </w:tc>
        <w:tc>
          <w:tcPr>
            <w:tcW w:w="1024" w:type="dxa"/>
          </w:tcPr>
          <w:p w:rsidR="00522B0F" w:rsidRDefault="00BF5EF4">
            <w:pPr>
              <w:pStyle w:val="TableParagraph"/>
              <w:spacing w:line="256" w:lineRule="exact"/>
              <w:ind w:left="282" w:right="271"/>
              <w:jc w:val="center"/>
              <w:rPr>
                <w:sz w:val="24"/>
              </w:rPr>
            </w:pPr>
            <w:r>
              <w:rPr>
                <w:sz w:val="24"/>
              </w:rPr>
              <w:t>7,0</w:t>
            </w:r>
          </w:p>
        </w:tc>
        <w:tc>
          <w:tcPr>
            <w:tcW w:w="3545" w:type="dxa"/>
          </w:tcPr>
          <w:p w:rsidR="00522B0F" w:rsidRDefault="00BF5EF4">
            <w:pPr>
              <w:pStyle w:val="TableParagraph"/>
              <w:tabs>
                <w:tab w:val="left" w:pos="3059"/>
              </w:tabs>
              <w:spacing w:line="256" w:lineRule="exact"/>
              <w:ind w:left="111"/>
              <w:rPr>
                <w:sz w:val="24"/>
              </w:rPr>
            </w:pPr>
            <w:r>
              <w:rPr>
                <w:sz w:val="24"/>
              </w:rPr>
              <w:t>Асфальтобетонное</w:t>
            </w:r>
            <w:r>
              <w:rPr>
                <w:sz w:val="24"/>
              </w:rPr>
              <w:tab/>
              <w:t>или</w:t>
            </w:r>
          </w:p>
        </w:tc>
        <w:tc>
          <w:tcPr>
            <w:tcW w:w="1276" w:type="dxa"/>
          </w:tcPr>
          <w:p w:rsidR="00522B0F" w:rsidRDefault="00BF5EF4">
            <w:pPr>
              <w:pStyle w:val="TableParagraph"/>
              <w:spacing w:line="256" w:lineRule="exact"/>
              <w:ind w:left="159"/>
              <w:rPr>
                <w:sz w:val="24"/>
              </w:rPr>
            </w:pPr>
            <w:r>
              <w:rPr>
                <w:sz w:val="24"/>
              </w:rPr>
              <w:t>74700000</w:t>
            </w:r>
          </w:p>
        </w:tc>
        <w:tc>
          <w:tcPr>
            <w:tcW w:w="3225" w:type="dxa"/>
          </w:tcPr>
          <w:p w:rsidR="00522B0F" w:rsidRDefault="00BF5EF4">
            <w:pPr>
              <w:pStyle w:val="TableParagraph"/>
              <w:spacing w:line="256" w:lineRule="exact"/>
              <w:ind w:left="110"/>
              <w:rPr>
                <w:sz w:val="24"/>
              </w:rPr>
            </w:pPr>
            <w:r>
              <w:rPr>
                <w:sz w:val="24"/>
              </w:rPr>
              <w:t>Отходы при обезвреживании</w:t>
            </w:r>
          </w:p>
        </w:tc>
        <w:tc>
          <w:tcPr>
            <w:tcW w:w="1180" w:type="dxa"/>
          </w:tcPr>
          <w:p w:rsidR="00522B0F" w:rsidRDefault="00BF5EF4">
            <w:pPr>
              <w:pStyle w:val="TableParagraph"/>
              <w:spacing w:line="256" w:lineRule="exact"/>
              <w:ind w:right="245"/>
              <w:jc w:val="right"/>
              <w:rPr>
                <w:sz w:val="24"/>
              </w:rPr>
            </w:pPr>
            <w:r>
              <w:rPr>
                <w:sz w:val="24"/>
              </w:rPr>
              <w:t>26,196</w:t>
            </w:r>
          </w:p>
        </w:tc>
        <w:tc>
          <w:tcPr>
            <w:tcW w:w="1133" w:type="dxa"/>
          </w:tcPr>
          <w:p w:rsidR="00522B0F" w:rsidRDefault="00BF5EF4">
            <w:pPr>
              <w:pStyle w:val="TableParagraph"/>
              <w:spacing w:line="256" w:lineRule="exact"/>
              <w:ind w:left="159" w:right="144"/>
              <w:jc w:val="center"/>
              <w:rPr>
                <w:sz w:val="24"/>
              </w:rPr>
            </w:pPr>
            <w:r>
              <w:rPr>
                <w:sz w:val="24"/>
              </w:rPr>
              <w:t>16,372</w:t>
            </w:r>
          </w:p>
        </w:tc>
        <w:tc>
          <w:tcPr>
            <w:tcW w:w="1135" w:type="dxa"/>
          </w:tcPr>
          <w:p w:rsidR="00522B0F" w:rsidRDefault="00BF5EF4">
            <w:pPr>
              <w:pStyle w:val="TableParagraph"/>
              <w:spacing w:line="256" w:lineRule="exact"/>
              <w:ind w:left="114"/>
              <w:rPr>
                <w:sz w:val="24"/>
              </w:rPr>
            </w:pPr>
            <w:r>
              <w:rPr>
                <w:sz w:val="24"/>
              </w:rPr>
              <w:t>Формир</w:t>
            </w:r>
          </w:p>
        </w:tc>
        <w:tc>
          <w:tcPr>
            <w:tcW w:w="1701" w:type="dxa"/>
          </w:tcPr>
          <w:p w:rsidR="00522B0F" w:rsidRDefault="00BF5EF4">
            <w:pPr>
              <w:pStyle w:val="TableParagraph"/>
              <w:spacing w:line="256" w:lineRule="exact"/>
              <w:ind w:left="112"/>
              <w:rPr>
                <w:sz w:val="24"/>
              </w:rPr>
            </w:pPr>
            <w:r>
              <w:rPr>
                <w:sz w:val="24"/>
              </w:rPr>
              <w:t>Размещение</w:t>
            </w:r>
          </w:p>
        </w:tc>
      </w:tr>
    </w:tbl>
    <w:p w:rsidR="00522B0F" w:rsidRDefault="00522B0F">
      <w:pPr>
        <w:spacing w:line="256" w:lineRule="exact"/>
        <w:rPr>
          <w:sz w:val="24"/>
        </w:rPr>
        <w:sectPr w:rsidR="00522B0F">
          <w:type w:val="continuous"/>
          <w:pgSz w:w="16840" w:h="11910" w:orient="landscape"/>
          <w:pgMar w:top="0" w:right="360" w:bottom="280" w:left="460" w:header="720" w:footer="720" w:gutter="0"/>
          <w:cols w:space="720"/>
        </w:sectPr>
      </w:pPr>
    </w:p>
    <w:p w:rsidR="00522B0F" w:rsidRDefault="00522B0F">
      <w:pPr>
        <w:pStyle w:val="a3"/>
        <w:spacing w:before="6"/>
        <w:rPr>
          <w:b/>
          <w:sz w:val="9"/>
        </w:rPr>
      </w:pPr>
    </w:p>
    <w:p w:rsidR="00522B0F" w:rsidRDefault="00BF5EF4">
      <w:pPr>
        <w:pStyle w:val="a3"/>
        <w:ind w:left="1478"/>
        <w:rPr>
          <w:sz w:val="20"/>
        </w:rPr>
      </w:pPr>
      <w:r>
        <w:rPr>
          <w:noProof/>
          <w:sz w:val="20"/>
          <w:lang w:eastAsia="ru-RU"/>
        </w:rPr>
        <w:drawing>
          <wp:inline distT="0" distB="0" distL="0" distR="0">
            <wp:extent cx="1456527" cy="318897"/>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54" cstate="print"/>
                    <a:stretch>
                      <a:fillRect/>
                    </a:stretch>
                  </pic:blipFill>
                  <pic:spPr>
                    <a:xfrm>
                      <a:off x="0" y="0"/>
                      <a:ext cx="1456527" cy="318897"/>
                    </a:xfrm>
                    <a:prstGeom prst="rect">
                      <a:avLst/>
                    </a:prstGeom>
                  </pic:spPr>
                </pic:pic>
              </a:graphicData>
            </a:graphic>
          </wp:inline>
        </w:drawing>
      </w:r>
    </w:p>
    <w:p w:rsidR="00522B0F" w:rsidRDefault="00BF5EF4">
      <w:pPr>
        <w:spacing w:before="71"/>
        <w:ind w:left="1453"/>
        <w:jc w:val="center"/>
        <w:rPr>
          <w:rFonts w:ascii="Century Gothic" w:hAnsi="Century Gothic"/>
          <w:sz w:val="16"/>
        </w:rPr>
      </w:pPr>
      <w:r>
        <w:rPr>
          <w:rFonts w:ascii="Century Gothic" w:hAnsi="Century Gothic"/>
          <w:color w:val="234060"/>
          <w:sz w:val="16"/>
        </w:rPr>
        <w:t>Эксперт в области</w:t>
      </w:r>
    </w:p>
    <w:p w:rsidR="00522B0F" w:rsidRDefault="00BF5EF4">
      <w:pPr>
        <w:spacing w:before="13"/>
        <w:ind w:left="1450"/>
        <w:jc w:val="center"/>
        <w:rPr>
          <w:rFonts w:ascii="Century Gothic" w:hAnsi="Century Gothic"/>
          <w:sz w:val="16"/>
        </w:rPr>
      </w:pPr>
      <w:r>
        <w:rPr>
          <w:rFonts w:ascii="Century Gothic" w:hAnsi="Century Gothic"/>
          <w:color w:val="234060"/>
          <w:sz w:val="16"/>
        </w:rPr>
        <w:t>экологической безопасности</w:t>
      </w:r>
    </w:p>
    <w:p w:rsidR="00B55B7A" w:rsidRPr="00B55B7A" w:rsidRDefault="00BF5EF4"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br w:type="column"/>
      </w:r>
      <w:proofErr w:type="gramStart"/>
      <w:r>
        <w:rPr>
          <w:b/>
        </w:rPr>
        <w:t>[</w:t>
      </w:r>
      <w:r w:rsidR="00B55B7A" w:rsidRPr="00B55B7A">
        <w:rPr>
          <w:b/>
        </w:rPr>
        <w:t>Оценка воздействия на окружающую среду</w:t>
      </w:r>
      <w:proofErr w:type="gramEnd"/>
    </w:p>
    <w:p w:rsidR="00522B0F" w:rsidRDefault="00B55B7A" w:rsidP="00B55B7A">
      <w:pPr>
        <w:tabs>
          <w:tab w:val="left" w:pos="1975"/>
          <w:tab w:val="left" w:pos="3256"/>
          <w:tab w:val="left" w:pos="3495"/>
          <w:tab w:val="left" w:pos="4030"/>
          <w:tab w:val="left" w:pos="4304"/>
          <w:tab w:val="left" w:pos="5698"/>
          <w:tab w:val="left" w:pos="5895"/>
          <w:tab w:val="left" w:pos="6235"/>
          <w:tab w:val="left" w:pos="6541"/>
          <w:tab w:val="left" w:pos="7872"/>
          <w:tab w:val="left" w:pos="7976"/>
          <w:tab w:val="left" w:pos="8723"/>
          <w:tab w:val="left" w:pos="9449"/>
          <w:tab w:val="left" w:pos="10431"/>
          <w:tab w:val="left" w:pos="10762"/>
          <w:tab w:val="left" w:pos="11645"/>
        </w:tabs>
        <w:spacing w:before="80"/>
        <w:ind w:left="845" w:right="347"/>
        <w:rPr>
          <w:b/>
        </w:rPr>
      </w:pPr>
      <w:r w:rsidRPr="00B55B7A">
        <w:rPr>
          <w:b/>
        </w:rPr>
        <w:t>Установка утилизации отходов производства и потребления</w:t>
      </w:r>
    </w:p>
    <w:p w:rsidR="00522B0F" w:rsidRDefault="00BF5EF4">
      <w:pPr>
        <w:spacing w:before="1"/>
        <w:ind w:left="845"/>
        <w:rPr>
          <w:b/>
        </w:rPr>
      </w:pPr>
      <w:r>
        <w:rPr>
          <w:b/>
        </w:rPr>
        <w:t>«ПИРОТЕКС»]</w:t>
      </w:r>
    </w:p>
    <w:p w:rsidR="00522B0F" w:rsidRDefault="00522B0F">
      <w:pPr>
        <w:sectPr w:rsidR="00522B0F">
          <w:headerReference w:type="default" r:id="rId72"/>
          <w:footerReference w:type="default" r:id="rId73"/>
          <w:pgSz w:w="16840" w:h="11910" w:orient="landscape"/>
          <w:pgMar w:top="620" w:right="360" w:bottom="1040" w:left="460" w:header="0" w:footer="846" w:gutter="0"/>
          <w:pgNumType w:start="112"/>
          <w:cols w:num="2" w:space="720" w:equalWidth="0">
            <w:col w:w="3856" w:space="40"/>
            <w:col w:w="12124"/>
          </w:cols>
        </w:sectPr>
      </w:pPr>
    </w:p>
    <w:p w:rsidR="00522B0F" w:rsidRDefault="00A00689">
      <w:pPr>
        <w:pStyle w:val="a3"/>
        <w:spacing w:line="20" w:lineRule="exact"/>
        <w:ind w:left="658"/>
        <w:rPr>
          <w:sz w:val="2"/>
        </w:rPr>
      </w:pPr>
      <w:r>
        <w:rPr>
          <w:sz w:val="2"/>
        </w:rPr>
      </w:r>
      <w:r>
        <w:rPr>
          <w:sz w:val="2"/>
        </w:rPr>
        <w:pict>
          <v:group id="_x0000_s1031" style="width:756pt;height:.75pt;mso-position-horizontal-relative:char;mso-position-vertical-relative:line" coordsize="15120,15">
            <v:shape id="_x0000_s1032" style="position:absolute;width:15120;height:15" coordsize="15120,15" path="m15119,l3975,r-15,l,,,14r3960,l3975,14r11144,l15119,xe" fillcolor="black" stroked="f">
              <v:path arrowok="t"/>
            </v:shape>
            <w10:wrap type="none"/>
            <w10:anchorlock/>
          </v:group>
        </w:pict>
      </w:r>
    </w:p>
    <w:p w:rsidR="00522B0F" w:rsidRDefault="00522B0F">
      <w:pPr>
        <w:pStyle w:val="a3"/>
        <w:spacing w:before="6"/>
        <w:rPr>
          <w:b/>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024"/>
        <w:gridCol w:w="3545"/>
        <w:gridCol w:w="1276"/>
        <w:gridCol w:w="3225"/>
        <w:gridCol w:w="1180"/>
        <w:gridCol w:w="1133"/>
        <w:gridCol w:w="1135"/>
        <w:gridCol w:w="1701"/>
      </w:tblGrid>
      <w:tr w:rsidR="00522B0F">
        <w:trPr>
          <w:trHeight w:val="551"/>
        </w:trPr>
        <w:tc>
          <w:tcPr>
            <w:tcW w:w="1560" w:type="dxa"/>
            <w:vMerge w:val="restart"/>
          </w:tcPr>
          <w:p w:rsidR="00522B0F" w:rsidRDefault="00BF5EF4">
            <w:pPr>
              <w:pStyle w:val="TableParagraph"/>
              <w:ind w:left="148" w:right="138"/>
              <w:jc w:val="center"/>
              <w:rPr>
                <w:sz w:val="24"/>
              </w:rPr>
            </w:pPr>
            <w:r>
              <w:rPr>
                <w:sz w:val="24"/>
              </w:rPr>
              <w:t>Наименован ие места</w:t>
            </w:r>
          </w:p>
          <w:p w:rsidR="00522B0F" w:rsidRDefault="00BF5EF4">
            <w:pPr>
              <w:pStyle w:val="TableParagraph"/>
              <w:spacing w:line="270" w:lineRule="atLeast"/>
              <w:ind w:left="148" w:right="137"/>
              <w:jc w:val="center"/>
              <w:rPr>
                <w:sz w:val="24"/>
              </w:rPr>
            </w:pPr>
            <w:r>
              <w:rPr>
                <w:sz w:val="24"/>
              </w:rPr>
              <w:t>хранения отхода</w:t>
            </w:r>
          </w:p>
        </w:tc>
        <w:tc>
          <w:tcPr>
            <w:tcW w:w="1024" w:type="dxa"/>
            <w:vMerge w:val="restart"/>
          </w:tcPr>
          <w:p w:rsidR="00522B0F" w:rsidRDefault="00BF5EF4">
            <w:pPr>
              <w:pStyle w:val="TableParagraph"/>
              <w:ind w:left="124" w:right="109" w:hanging="2"/>
              <w:jc w:val="center"/>
              <w:rPr>
                <w:sz w:val="24"/>
              </w:rPr>
            </w:pPr>
            <w:r>
              <w:rPr>
                <w:sz w:val="24"/>
              </w:rPr>
              <w:t>Вмести мость МВХО,</w:t>
            </w:r>
          </w:p>
          <w:p w:rsidR="00522B0F" w:rsidRDefault="00BF5EF4">
            <w:pPr>
              <w:pStyle w:val="TableParagraph"/>
              <w:spacing w:before="12" w:line="120" w:lineRule="auto"/>
              <w:ind w:left="281" w:right="271"/>
              <w:jc w:val="center"/>
              <w:rPr>
                <w:sz w:val="16"/>
              </w:rPr>
            </w:pPr>
            <w:r>
              <w:rPr>
                <w:position w:val="-10"/>
                <w:sz w:val="24"/>
              </w:rPr>
              <w:t>м</w:t>
            </w:r>
            <w:r>
              <w:rPr>
                <w:sz w:val="16"/>
              </w:rPr>
              <w:t>3</w:t>
            </w:r>
          </w:p>
        </w:tc>
        <w:tc>
          <w:tcPr>
            <w:tcW w:w="3545" w:type="dxa"/>
            <w:vMerge w:val="restart"/>
          </w:tcPr>
          <w:p w:rsidR="00522B0F" w:rsidRDefault="00522B0F">
            <w:pPr>
              <w:pStyle w:val="TableParagraph"/>
              <w:spacing w:before="2"/>
              <w:rPr>
                <w:b/>
                <w:sz w:val="35"/>
              </w:rPr>
            </w:pPr>
          </w:p>
          <w:p w:rsidR="00522B0F" w:rsidRDefault="00BF5EF4">
            <w:pPr>
              <w:pStyle w:val="TableParagraph"/>
              <w:ind w:left="1253" w:right="1235"/>
              <w:jc w:val="center"/>
              <w:rPr>
                <w:sz w:val="24"/>
              </w:rPr>
            </w:pPr>
            <w:r>
              <w:rPr>
                <w:sz w:val="24"/>
              </w:rPr>
              <w:t>Описание</w:t>
            </w:r>
          </w:p>
        </w:tc>
        <w:tc>
          <w:tcPr>
            <w:tcW w:w="1276" w:type="dxa"/>
            <w:vMerge w:val="restart"/>
          </w:tcPr>
          <w:p w:rsidR="00522B0F" w:rsidRDefault="00522B0F">
            <w:pPr>
              <w:pStyle w:val="TableParagraph"/>
              <w:spacing w:before="3"/>
              <w:rPr>
                <w:b/>
                <w:sz w:val="23"/>
              </w:rPr>
            </w:pPr>
          </w:p>
          <w:p w:rsidR="00522B0F" w:rsidRDefault="00BF5EF4">
            <w:pPr>
              <w:pStyle w:val="TableParagraph"/>
              <w:ind w:left="296" w:right="266" w:firstLine="141"/>
              <w:rPr>
                <w:sz w:val="24"/>
              </w:rPr>
            </w:pPr>
            <w:r>
              <w:rPr>
                <w:sz w:val="24"/>
              </w:rPr>
              <w:t>Код ФККО</w:t>
            </w:r>
          </w:p>
        </w:tc>
        <w:tc>
          <w:tcPr>
            <w:tcW w:w="3225" w:type="dxa"/>
            <w:vMerge w:val="restart"/>
          </w:tcPr>
          <w:p w:rsidR="00522B0F" w:rsidRDefault="00522B0F">
            <w:pPr>
              <w:pStyle w:val="TableParagraph"/>
              <w:spacing w:before="2"/>
              <w:rPr>
                <w:b/>
                <w:sz w:val="35"/>
              </w:rPr>
            </w:pPr>
          </w:p>
          <w:p w:rsidR="00522B0F" w:rsidRDefault="00BF5EF4">
            <w:pPr>
              <w:pStyle w:val="TableParagraph"/>
              <w:ind w:left="489"/>
              <w:rPr>
                <w:sz w:val="24"/>
              </w:rPr>
            </w:pPr>
            <w:r>
              <w:rPr>
                <w:sz w:val="24"/>
              </w:rPr>
              <w:t>Наименование отхода</w:t>
            </w:r>
          </w:p>
        </w:tc>
        <w:tc>
          <w:tcPr>
            <w:tcW w:w="2313" w:type="dxa"/>
            <w:gridSpan w:val="2"/>
          </w:tcPr>
          <w:p w:rsidR="00522B0F" w:rsidRDefault="00BF5EF4">
            <w:pPr>
              <w:pStyle w:val="TableParagraph"/>
              <w:spacing w:line="268" w:lineRule="exact"/>
              <w:ind w:left="119" w:right="103"/>
              <w:jc w:val="center"/>
              <w:rPr>
                <w:sz w:val="24"/>
              </w:rPr>
            </w:pPr>
            <w:r>
              <w:rPr>
                <w:sz w:val="24"/>
              </w:rPr>
              <w:t>Норматив</w:t>
            </w:r>
          </w:p>
          <w:p w:rsidR="00522B0F" w:rsidRDefault="00BF5EF4">
            <w:pPr>
              <w:pStyle w:val="TableParagraph"/>
              <w:spacing w:line="264" w:lineRule="exact"/>
              <w:ind w:left="119" w:right="98"/>
              <w:jc w:val="center"/>
              <w:rPr>
                <w:sz w:val="24"/>
              </w:rPr>
            </w:pPr>
            <w:r>
              <w:rPr>
                <w:sz w:val="24"/>
              </w:rPr>
              <w:t>образования отхода</w:t>
            </w:r>
          </w:p>
        </w:tc>
        <w:tc>
          <w:tcPr>
            <w:tcW w:w="1135" w:type="dxa"/>
            <w:vMerge w:val="restart"/>
          </w:tcPr>
          <w:p w:rsidR="00522B0F" w:rsidRDefault="00BF5EF4">
            <w:pPr>
              <w:pStyle w:val="TableParagraph"/>
              <w:spacing w:before="128"/>
              <w:ind w:left="218" w:right="84" w:hanging="96"/>
              <w:rPr>
                <w:sz w:val="24"/>
              </w:rPr>
            </w:pPr>
            <w:r>
              <w:rPr>
                <w:sz w:val="24"/>
              </w:rPr>
              <w:t>Периоди чность вывоза</w:t>
            </w:r>
          </w:p>
        </w:tc>
        <w:tc>
          <w:tcPr>
            <w:tcW w:w="1701" w:type="dxa"/>
            <w:vMerge w:val="restart"/>
          </w:tcPr>
          <w:p w:rsidR="00522B0F" w:rsidRDefault="00BF5EF4">
            <w:pPr>
              <w:pStyle w:val="TableParagraph"/>
              <w:ind w:left="172" w:right="152"/>
              <w:jc w:val="center"/>
              <w:rPr>
                <w:sz w:val="24"/>
              </w:rPr>
            </w:pPr>
            <w:r>
              <w:rPr>
                <w:sz w:val="24"/>
              </w:rPr>
              <w:t>Операция по обращению с</w:t>
            </w:r>
          </w:p>
          <w:p w:rsidR="00522B0F" w:rsidRDefault="00BF5EF4">
            <w:pPr>
              <w:pStyle w:val="TableParagraph"/>
              <w:spacing w:line="270" w:lineRule="atLeast"/>
              <w:ind w:left="170" w:right="152"/>
              <w:jc w:val="center"/>
              <w:rPr>
                <w:sz w:val="24"/>
              </w:rPr>
            </w:pPr>
            <w:r>
              <w:rPr>
                <w:sz w:val="24"/>
              </w:rPr>
              <w:t>опасными отходами</w:t>
            </w:r>
          </w:p>
        </w:tc>
      </w:tr>
      <w:tr w:rsidR="00522B0F">
        <w:trPr>
          <w:trHeight w:val="542"/>
        </w:trPr>
        <w:tc>
          <w:tcPr>
            <w:tcW w:w="1560" w:type="dxa"/>
            <w:vMerge/>
            <w:tcBorders>
              <w:top w:val="nil"/>
            </w:tcBorders>
          </w:tcPr>
          <w:p w:rsidR="00522B0F" w:rsidRDefault="00522B0F">
            <w:pPr>
              <w:rPr>
                <w:sz w:val="2"/>
                <w:szCs w:val="2"/>
              </w:rPr>
            </w:pPr>
          </w:p>
        </w:tc>
        <w:tc>
          <w:tcPr>
            <w:tcW w:w="1024" w:type="dxa"/>
            <w:vMerge/>
            <w:tcBorders>
              <w:top w:val="nil"/>
            </w:tcBorders>
          </w:tcPr>
          <w:p w:rsidR="00522B0F" w:rsidRDefault="00522B0F">
            <w:pPr>
              <w:rPr>
                <w:sz w:val="2"/>
                <w:szCs w:val="2"/>
              </w:rPr>
            </w:pPr>
          </w:p>
        </w:tc>
        <w:tc>
          <w:tcPr>
            <w:tcW w:w="3545" w:type="dxa"/>
            <w:vMerge/>
            <w:tcBorders>
              <w:top w:val="nil"/>
            </w:tcBorders>
          </w:tcPr>
          <w:p w:rsidR="00522B0F" w:rsidRDefault="00522B0F">
            <w:pPr>
              <w:rPr>
                <w:sz w:val="2"/>
                <w:szCs w:val="2"/>
              </w:rPr>
            </w:pPr>
          </w:p>
        </w:tc>
        <w:tc>
          <w:tcPr>
            <w:tcW w:w="1276" w:type="dxa"/>
            <w:vMerge/>
            <w:tcBorders>
              <w:top w:val="nil"/>
            </w:tcBorders>
          </w:tcPr>
          <w:p w:rsidR="00522B0F" w:rsidRDefault="00522B0F">
            <w:pPr>
              <w:rPr>
                <w:sz w:val="2"/>
                <w:szCs w:val="2"/>
              </w:rPr>
            </w:pPr>
          </w:p>
        </w:tc>
        <w:tc>
          <w:tcPr>
            <w:tcW w:w="3225" w:type="dxa"/>
            <w:vMerge/>
            <w:tcBorders>
              <w:top w:val="nil"/>
            </w:tcBorders>
          </w:tcPr>
          <w:p w:rsidR="00522B0F" w:rsidRDefault="00522B0F">
            <w:pPr>
              <w:rPr>
                <w:sz w:val="2"/>
                <w:szCs w:val="2"/>
              </w:rPr>
            </w:pPr>
          </w:p>
        </w:tc>
        <w:tc>
          <w:tcPr>
            <w:tcW w:w="1180" w:type="dxa"/>
          </w:tcPr>
          <w:p w:rsidR="00522B0F" w:rsidRDefault="00BF5EF4">
            <w:pPr>
              <w:pStyle w:val="TableParagraph"/>
              <w:spacing w:before="126"/>
              <w:ind w:right="318"/>
              <w:jc w:val="right"/>
              <w:rPr>
                <w:sz w:val="24"/>
              </w:rPr>
            </w:pPr>
            <w:r>
              <w:rPr>
                <w:sz w:val="24"/>
              </w:rPr>
              <w:t>т/год</w:t>
            </w:r>
          </w:p>
        </w:tc>
        <w:tc>
          <w:tcPr>
            <w:tcW w:w="1133" w:type="dxa"/>
          </w:tcPr>
          <w:p w:rsidR="00522B0F" w:rsidRDefault="00BF5EF4">
            <w:pPr>
              <w:pStyle w:val="TableParagraph"/>
              <w:spacing w:before="126"/>
              <w:ind w:left="251"/>
              <w:rPr>
                <w:sz w:val="24"/>
              </w:rPr>
            </w:pPr>
            <w:r>
              <w:rPr>
                <w:sz w:val="24"/>
              </w:rPr>
              <w:t>м</w:t>
            </w:r>
            <w:r>
              <w:rPr>
                <w:sz w:val="24"/>
                <w:vertAlign w:val="superscript"/>
              </w:rPr>
              <w:t>3</w:t>
            </w:r>
            <w:r>
              <w:rPr>
                <w:sz w:val="24"/>
              </w:rPr>
              <w:t>/год</w:t>
            </w:r>
          </w:p>
        </w:tc>
        <w:tc>
          <w:tcPr>
            <w:tcW w:w="1135" w:type="dxa"/>
            <w:vMerge/>
            <w:tcBorders>
              <w:top w:val="nil"/>
            </w:tcBorders>
          </w:tcPr>
          <w:p w:rsidR="00522B0F" w:rsidRDefault="00522B0F">
            <w:pPr>
              <w:rPr>
                <w:sz w:val="2"/>
                <w:szCs w:val="2"/>
              </w:rPr>
            </w:pPr>
          </w:p>
        </w:tc>
        <w:tc>
          <w:tcPr>
            <w:tcW w:w="1701" w:type="dxa"/>
            <w:vMerge/>
            <w:tcBorders>
              <w:top w:val="nil"/>
            </w:tcBorders>
          </w:tcPr>
          <w:p w:rsidR="00522B0F" w:rsidRDefault="00522B0F">
            <w:pPr>
              <w:rPr>
                <w:sz w:val="2"/>
                <w:szCs w:val="2"/>
              </w:rPr>
            </w:pPr>
          </w:p>
        </w:tc>
      </w:tr>
      <w:tr w:rsidR="00522B0F">
        <w:trPr>
          <w:trHeight w:val="1656"/>
        </w:trPr>
        <w:tc>
          <w:tcPr>
            <w:tcW w:w="1560" w:type="dxa"/>
          </w:tcPr>
          <w:p w:rsidR="00522B0F" w:rsidRDefault="00BF5EF4">
            <w:pPr>
              <w:pStyle w:val="TableParagraph"/>
              <w:tabs>
                <w:tab w:val="left" w:pos="729"/>
              </w:tabs>
              <w:ind w:left="107" w:right="94"/>
              <w:rPr>
                <w:sz w:val="24"/>
              </w:rPr>
            </w:pPr>
            <w:r>
              <w:rPr>
                <w:sz w:val="24"/>
              </w:rPr>
              <w:t>кие контейнеры с</w:t>
            </w:r>
            <w:r>
              <w:rPr>
                <w:sz w:val="24"/>
              </w:rPr>
              <w:tab/>
            </w:r>
            <w:r>
              <w:rPr>
                <w:spacing w:val="-3"/>
                <w:sz w:val="24"/>
              </w:rPr>
              <w:t xml:space="preserve">плотно </w:t>
            </w:r>
            <w:r>
              <w:rPr>
                <w:sz w:val="24"/>
              </w:rPr>
              <w:t>закрывающе йся</w:t>
            </w:r>
          </w:p>
          <w:p w:rsidR="00522B0F" w:rsidRDefault="00BF5EF4">
            <w:pPr>
              <w:pStyle w:val="TableParagraph"/>
              <w:spacing w:line="264" w:lineRule="exact"/>
              <w:ind w:left="107"/>
              <w:rPr>
                <w:sz w:val="24"/>
              </w:rPr>
            </w:pPr>
            <w:r>
              <w:rPr>
                <w:sz w:val="24"/>
              </w:rPr>
              <w:t>крышкой</w:t>
            </w:r>
          </w:p>
        </w:tc>
        <w:tc>
          <w:tcPr>
            <w:tcW w:w="1024" w:type="dxa"/>
          </w:tcPr>
          <w:p w:rsidR="00522B0F" w:rsidRDefault="00522B0F">
            <w:pPr>
              <w:pStyle w:val="TableParagraph"/>
            </w:pPr>
          </w:p>
        </w:tc>
        <w:tc>
          <w:tcPr>
            <w:tcW w:w="3545" w:type="dxa"/>
          </w:tcPr>
          <w:p w:rsidR="00522B0F" w:rsidRDefault="00BF5EF4">
            <w:pPr>
              <w:pStyle w:val="TableParagraph"/>
              <w:spacing w:line="267" w:lineRule="exact"/>
              <w:ind w:left="111"/>
              <w:rPr>
                <w:sz w:val="24"/>
              </w:rPr>
            </w:pPr>
            <w:r>
              <w:rPr>
                <w:sz w:val="24"/>
              </w:rPr>
              <w:t>бетонное покрытие</w:t>
            </w:r>
          </w:p>
        </w:tc>
        <w:tc>
          <w:tcPr>
            <w:tcW w:w="1276" w:type="dxa"/>
          </w:tcPr>
          <w:p w:rsidR="00522B0F" w:rsidRDefault="00BF5EF4">
            <w:pPr>
              <w:pStyle w:val="TableParagraph"/>
              <w:spacing w:line="267" w:lineRule="exact"/>
              <w:ind w:left="139" w:right="126"/>
              <w:jc w:val="center"/>
              <w:rPr>
                <w:sz w:val="24"/>
              </w:rPr>
            </w:pPr>
            <w:r>
              <w:rPr>
                <w:sz w:val="24"/>
              </w:rPr>
              <w:t>000</w:t>
            </w:r>
          </w:p>
        </w:tc>
        <w:tc>
          <w:tcPr>
            <w:tcW w:w="3225" w:type="dxa"/>
          </w:tcPr>
          <w:p w:rsidR="00522B0F" w:rsidRDefault="00BF5EF4">
            <w:pPr>
              <w:pStyle w:val="TableParagraph"/>
              <w:spacing w:line="267" w:lineRule="exact"/>
              <w:ind w:left="110"/>
              <w:rPr>
                <w:sz w:val="24"/>
              </w:rPr>
            </w:pPr>
            <w:r>
              <w:rPr>
                <w:sz w:val="24"/>
              </w:rPr>
              <w:t>отходов (пыль газоочистки)</w:t>
            </w:r>
          </w:p>
        </w:tc>
        <w:tc>
          <w:tcPr>
            <w:tcW w:w="1180" w:type="dxa"/>
          </w:tcPr>
          <w:p w:rsidR="00522B0F" w:rsidRDefault="00522B0F">
            <w:pPr>
              <w:pStyle w:val="TableParagraph"/>
            </w:pPr>
          </w:p>
        </w:tc>
        <w:tc>
          <w:tcPr>
            <w:tcW w:w="1133" w:type="dxa"/>
          </w:tcPr>
          <w:p w:rsidR="00522B0F" w:rsidRDefault="00522B0F">
            <w:pPr>
              <w:pStyle w:val="TableParagraph"/>
            </w:pPr>
          </w:p>
        </w:tc>
        <w:tc>
          <w:tcPr>
            <w:tcW w:w="1135" w:type="dxa"/>
          </w:tcPr>
          <w:p w:rsidR="00522B0F" w:rsidRDefault="00BF5EF4">
            <w:pPr>
              <w:pStyle w:val="TableParagraph"/>
              <w:ind w:left="114" w:right="176"/>
              <w:rPr>
                <w:sz w:val="24"/>
              </w:rPr>
            </w:pPr>
            <w:r>
              <w:rPr>
                <w:sz w:val="24"/>
              </w:rPr>
              <w:t>ование транспо ртной партии</w:t>
            </w:r>
          </w:p>
        </w:tc>
        <w:tc>
          <w:tcPr>
            <w:tcW w:w="1701" w:type="dxa"/>
          </w:tcPr>
          <w:p w:rsidR="00522B0F" w:rsidRDefault="00BF5EF4">
            <w:pPr>
              <w:pStyle w:val="TableParagraph"/>
              <w:tabs>
                <w:tab w:val="left" w:pos="647"/>
              </w:tabs>
              <w:ind w:left="112" w:right="91"/>
              <w:rPr>
                <w:sz w:val="24"/>
              </w:rPr>
            </w:pPr>
            <w:r>
              <w:rPr>
                <w:sz w:val="24"/>
              </w:rPr>
              <w:t>на</w:t>
            </w:r>
            <w:r>
              <w:rPr>
                <w:sz w:val="24"/>
              </w:rPr>
              <w:tab/>
            </w:r>
            <w:r>
              <w:rPr>
                <w:spacing w:val="-3"/>
                <w:sz w:val="24"/>
              </w:rPr>
              <w:t xml:space="preserve">полигоне </w:t>
            </w:r>
            <w:r>
              <w:rPr>
                <w:sz w:val="24"/>
              </w:rPr>
              <w:t>ТБО</w:t>
            </w:r>
          </w:p>
        </w:tc>
      </w:tr>
      <w:tr w:rsidR="00522B0F">
        <w:trPr>
          <w:trHeight w:val="1932"/>
        </w:trPr>
        <w:tc>
          <w:tcPr>
            <w:tcW w:w="1560" w:type="dxa"/>
          </w:tcPr>
          <w:p w:rsidR="00522B0F" w:rsidRDefault="00BF5EF4">
            <w:pPr>
              <w:pStyle w:val="TableParagraph"/>
              <w:tabs>
                <w:tab w:val="left" w:pos="729"/>
              </w:tabs>
              <w:ind w:left="107" w:right="94"/>
              <w:rPr>
                <w:sz w:val="24"/>
              </w:rPr>
            </w:pPr>
            <w:r>
              <w:rPr>
                <w:sz w:val="24"/>
              </w:rPr>
              <w:t>Металличес кие контейнеры с</w:t>
            </w:r>
            <w:r>
              <w:rPr>
                <w:sz w:val="24"/>
              </w:rPr>
              <w:tab/>
            </w:r>
            <w:r>
              <w:rPr>
                <w:spacing w:val="-3"/>
                <w:sz w:val="24"/>
              </w:rPr>
              <w:t xml:space="preserve">плотно </w:t>
            </w:r>
            <w:r>
              <w:rPr>
                <w:sz w:val="24"/>
              </w:rPr>
              <w:t>закрывающе йся</w:t>
            </w:r>
          </w:p>
          <w:p w:rsidR="00522B0F" w:rsidRDefault="00BF5EF4">
            <w:pPr>
              <w:pStyle w:val="TableParagraph"/>
              <w:spacing w:line="264" w:lineRule="exact"/>
              <w:ind w:left="107"/>
              <w:rPr>
                <w:sz w:val="24"/>
              </w:rPr>
            </w:pPr>
            <w:r>
              <w:rPr>
                <w:sz w:val="24"/>
              </w:rPr>
              <w:t>крышкой</w:t>
            </w:r>
          </w:p>
        </w:tc>
        <w:tc>
          <w:tcPr>
            <w:tcW w:w="1024" w:type="dxa"/>
          </w:tcPr>
          <w:p w:rsidR="00522B0F" w:rsidRDefault="00522B0F">
            <w:pPr>
              <w:pStyle w:val="TableParagraph"/>
              <w:rPr>
                <w:b/>
                <w:sz w:val="26"/>
              </w:rPr>
            </w:pPr>
          </w:p>
          <w:p w:rsidR="00522B0F" w:rsidRDefault="00522B0F">
            <w:pPr>
              <w:pStyle w:val="TableParagraph"/>
              <w:rPr>
                <w:b/>
                <w:sz w:val="26"/>
              </w:rPr>
            </w:pPr>
          </w:p>
          <w:p w:rsidR="00522B0F" w:rsidRDefault="00BF5EF4">
            <w:pPr>
              <w:pStyle w:val="TableParagraph"/>
              <w:spacing w:before="221"/>
              <w:ind w:left="282" w:right="271"/>
              <w:jc w:val="center"/>
              <w:rPr>
                <w:sz w:val="24"/>
              </w:rPr>
            </w:pPr>
            <w:r>
              <w:rPr>
                <w:sz w:val="24"/>
              </w:rPr>
              <w:t>7,0</w:t>
            </w:r>
          </w:p>
        </w:tc>
        <w:tc>
          <w:tcPr>
            <w:tcW w:w="3545" w:type="dxa"/>
          </w:tcPr>
          <w:p w:rsidR="00522B0F" w:rsidRDefault="00BF5EF4">
            <w:pPr>
              <w:pStyle w:val="TableParagraph"/>
              <w:tabs>
                <w:tab w:val="left" w:pos="3061"/>
              </w:tabs>
              <w:ind w:left="111" w:right="93"/>
              <w:rPr>
                <w:sz w:val="24"/>
              </w:rPr>
            </w:pPr>
            <w:r>
              <w:rPr>
                <w:sz w:val="24"/>
              </w:rPr>
              <w:t>Асфальтобетонное</w:t>
            </w:r>
            <w:r>
              <w:rPr>
                <w:sz w:val="24"/>
              </w:rPr>
              <w:tab/>
            </w:r>
            <w:r>
              <w:rPr>
                <w:spacing w:val="-6"/>
                <w:sz w:val="24"/>
              </w:rPr>
              <w:t xml:space="preserve">или </w:t>
            </w:r>
            <w:r>
              <w:rPr>
                <w:sz w:val="24"/>
              </w:rPr>
              <w:t>бетонное</w:t>
            </w:r>
            <w:r>
              <w:rPr>
                <w:spacing w:val="-2"/>
                <w:sz w:val="24"/>
              </w:rPr>
              <w:t xml:space="preserve"> </w:t>
            </w:r>
            <w:r>
              <w:rPr>
                <w:sz w:val="24"/>
              </w:rPr>
              <w:t>покрытие</w:t>
            </w:r>
          </w:p>
        </w:tc>
        <w:tc>
          <w:tcPr>
            <w:tcW w:w="1276" w:type="dxa"/>
          </w:tcPr>
          <w:p w:rsidR="00522B0F" w:rsidRDefault="00BF5EF4">
            <w:pPr>
              <w:pStyle w:val="TableParagraph"/>
              <w:spacing w:line="268" w:lineRule="exact"/>
              <w:ind w:left="139" w:right="126"/>
              <w:jc w:val="center"/>
              <w:rPr>
                <w:sz w:val="24"/>
              </w:rPr>
            </w:pPr>
            <w:r>
              <w:rPr>
                <w:sz w:val="24"/>
              </w:rPr>
              <w:t>74700000</w:t>
            </w:r>
          </w:p>
          <w:p w:rsidR="00522B0F" w:rsidRDefault="00BF5EF4">
            <w:pPr>
              <w:pStyle w:val="TableParagraph"/>
              <w:ind w:left="139" w:right="126"/>
              <w:jc w:val="center"/>
              <w:rPr>
                <w:sz w:val="24"/>
              </w:rPr>
            </w:pPr>
            <w:r>
              <w:rPr>
                <w:sz w:val="24"/>
              </w:rPr>
              <w:t>000</w:t>
            </w:r>
          </w:p>
        </w:tc>
        <w:tc>
          <w:tcPr>
            <w:tcW w:w="3225" w:type="dxa"/>
          </w:tcPr>
          <w:p w:rsidR="00522B0F" w:rsidRDefault="00BF5EF4">
            <w:pPr>
              <w:pStyle w:val="TableParagraph"/>
              <w:ind w:left="110"/>
              <w:rPr>
                <w:sz w:val="24"/>
              </w:rPr>
            </w:pPr>
            <w:r>
              <w:rPr>
                <w:sz w:val="24"/>
              </w:rPr>
              <w:t>шлам из скруббера мокрой очистки</w:t>
            </w:r>
          </w:p>
        </w:tc>
        <w:tc>
          <w:tcPr>
            <w:tcW w:w="1180" w:type="dxa"/>
          </w:tcPr>
          <w:p w:rsidR="00522B0F" w:rsidRDefault="00522B0F">
            <w:pPr>
              <w:pStyle w:val="TableParagraph"/>
              <w:rPr>
                <w:b/>
                <w:sz w:val="26"/>
              </w:rPr>
            </w:pPr>
          </w:p>
          <w:p w:rsidR="00522B0F" w:rsidRDefault="00522B0F">
            <w:pPr>
              <w:pStyle w:val="TableParagraph"/>
              <w:rPr>
                <w:b/>
                <w:sz w:val="26"/>
              </w:rPr>
            </w:pPr>
          </w:p>
          <w:p w:rsidR="00522B0F" w:rsidRDefault="00BF5EF4">
            <w:pPr>
              <w:pStyle w:val="TableParagraph"/>
              <w:spacing w:before="221"/>
              <w:ind w:right="245"/>
              <w:jc w:val="right"/>
              <w:rPr>
                <w:sz w:val="24"/>
              </w:rPr>
            </w:pPr>
            <w:r>
              <w:rPr>
                <w:sz w:val="24"/>
              </w:rPr>
              <w:t>10,206</w:t>
            </w:r>
          </w:p>
        </w:tc>
        <w:tc>
          <w:tcPr>
            <w:tcW w:w="1133" w:type="dxa"/>
          </w:tcPr>
          <w:p w:rsidR="00522B0F" w:rsidRDefault="00522B0F">
            <w:pPr>
              <w:pStyle w:val="TableParagraph"/>
              <w:rPr>
                <w:b/>
                <w:sz w:val="26"/>
              </w:rPr>
            </w:pPr>
          </w:p>
          <w:p w:rsidR="00522B0F" w:rsidRDefault="00522B0F">
            <w:pPr>
              <w:pStyle w:val="TableParagraph"/>
              <w:rPr>
                <w:b/>
                <w:sz w:val="26"/>
              </w:rPr>
            </w:pPr>
          </w:p>
          <w:p w:rsidR="00522B0F" w:rsidRDefault="00BF5EF4">
            <w:pPr>
              <w:pStyle w:val="TableParagraph"/>
              <w:spacing w:before="221"/>
              <w:ind w:left="299"/>
              <w:rPr>
                <w:sz w:val="24"/>
              </w:rPr>
            </w:pPr>
            <w:r>
              <w:rPr>
                <w:sz w:val="24"/>
              </w:rPr>
              <w:t>8,505</w:t>
            </w:r>
          </w:p>
        </w:tc>
        <w:tc>
          <w:tcPr>
            <w:tcW w:w="1135" w:type="dxa"/>
          </w:tcPr>
          <w:p w:rsidR="00522B0F" w:rsidRDefault="00BF5EF4">
            <w:pPr>
              <w:pStyle w:val="TableParagraph"/>
              <w:ind w:left="114" w:right="161"/>
              <w:rPr>
                <w:sz w:val="24"/>
              </w:rPr>
            </w:pPr>
            <w:r>
              <w:rPr>
                <w:sz w:val="24"/>
              </w:rPr>
              <w:t>Формир ование транспо ртной партии</w:t>
            </w:r>
          </w:p>
        </w:tc>
        <w:tc>
          <w:tcPr>
            <w:tcW w:w="1701" w:type="dxa"/>
          </w:tcPr>
          <w:p w:rsidR="00522B0F" w:rsidRDefault="00BF5EF4">
            <w:pPr>
              <w:pStyle w:val="TableParagraph"/>
              <w:tabs>
                <w:tab w:val="left" w:pos="1362"/>
              </w:tabs>
              <w:ind w:left="112" w:right="90"/>
              <w:rPr>
                <w:sz w:val="24"/>
              </w:rPr>
            </w:pPr>
            <w:r>
              <w:rPr>
                <w:sz w:val="24"/>
              </w:rPr>
              <w:t>Обезвреживан ие</w:t>
            </w:r>
            <w:r>
              <w:rPr>
                <w:sz w:val="24"/>
              </w:rPr>
              <w:tab/>
            </w:r>
            <w:r>
              <w:rPr>
                <w:spacing w:val="-8"/>
                <w:sz w:val="24"/>
              </w:rPr>
              <w:t>на</w:t>
            </w:r>
          </w:p>
          <w:p w:rsidR="00522B0F" w:rsidRDefault="00BF5EF4">
            <w:pPr>
              <w:pStyle w:val="TableParagraph"/>
              <w:ind w:left="112" w:right="142"/>
              <w:rPr>
                <w:sz w:val="24"/>
              </w:rPr>
            </w:pPr>
            <w:r>
              <w:rPr>
                <w:sz w:val="24"/>
              </w:rPr>
              <w:t>специализиро ванном предприятии</w:t>
            </w:r>
          </w:p>
        </w:tc>
      </w:tr>
    </w:tbl>
    <w:p w:rsidR="00522B0F" w:rsidRDefault="00522B0F">
      <w:pPr>
        <w:rPr>
          <w:sz w:val="24"/>
        </w:rPr>
        <w:sectPr w:rsidR="00522B0F">
          <w:type w:val="continuous"/>
          <w:pgSz w:w="16840" w:h="11910" w:orient="landscape"/>
          <w:pgMar w:top="0" w:right="360" w:bottom="280" w:left="460" w:header="720" w:footer="720" w:gutter="0"/>
          <w:cols w:space="720"/>
        </w:sectPr>
      </w:pPr>
    </w:p>
    <w:p w:rsidR="00522B0F" w:rsidRDefault="00522B0F">
      <w:pPr>
        <w:pStyle w:val="a3"/>
        <w:spacing w:before="1"/>
        <w:rPr>
          <w:b/>
          <w:sz w:val="20"/>
        </w:rPr>
      </w:pPr>
    </w:p>
    <w:p w:rsidR="00522B0F" w:rsidRDefault="00BF5EF4">
      <w:pPr>
        <w:pStyle w:val="4"/>
        <w:numPr>
          <w:ilvl w:val="1"/>
          <w:numId w:val="40"/>
        </w:numPr>
        <w:tabs>
          <w:tab w:val="left" w:pos="1427"/>
        </w:tabs>
        <w:spacing w:before="90"/>
        <w:ind w:left="1426" w:hanging="361"/>
        <w:jc w:val="both"/>
      </w:pPr>
      <w:bookmarkStart w:id="43" w:name="_bookmark42"/>
      <w:bookmarkEnd w:id="43"/>
      <w:r>
        <w:t>Оценка воздействия на растительный и животный</w:t>
      </w:r>
      <w:r>
        <w:rPr>
          <w:spacing w:val="-4"/>
        </w:rPr>
        <w:t xml:space="preserve"> </w:t>
      </w:r>
      <w:r>
        <w:t>мир</w:t>
      </w:r>
    </w:p>
    <w:p w:rsidR="00522B0F" w:rsidRDefault="00522B0F">
      <w:pPr>
        <w:pStyle w:val="a3"/>
        <w:rPr>
          <w:b/>
          <w:sz w:val="26"/>
        </w:rPr>
      </w:pPr>
    </w:p>
    <w:p w:rsidR="00522B0F" w:rsidRDefault="00522B0F">
      <w:pPr>
        <w:pStyle w:val="a3"/>
        <w:spacing w:before="5"/>
        <w:rPr>
          <w:b/>
          <w:sz w:val="32"/>
        </w:rPr>
      </w:pPr>
    </w:p>
    <w:p w:rsidR="00522B0F" w:rsidRDefault="00BF5EF4">
      <w:pPr>
        <w:pStyle w:val="a3"/>
        <w:spacing w:line="276" w:lineRule="auto"/>
        <w:ind w:left="358" w:right="226" w:firstLine="707"/>
        <w:jc w:val="both"/>
      </w:pPr>
      <w:r>
        <w:t>Оценка воздействия установки «ПИРОТЕКС» на состояние растительности и животного мира на территории объекта предполагает оценку флористического разнообразия растительности, ареалов распространения различных видов растительности, границ растительных и животных сообществ и т.д. в каждом конкретном случае</w:t>
      </w:r>
      <w:r>
        <w:rPr>
          <w:spacing w:val="-11"/>
        </w:rPr>
        <w:t xml:space="preserve"> </w:t>
      </w:r>
      <w:r>
        <w:t>размещения.</w:t>
      </w:r>
    </w:p>
    <w:p w:rsidR="00522B0F" w:rsidRDefault="00BF5EF4">
      <w:pPr>
        <w:pStyle w:val="a3"/>
        <w:spacing w:line="276" w:lineRule="auto"/>
        <w:ind w:left="358" w:right="224" w:firstLine="707"/>
        <w:jc w:val="both"/>
      </w:pPr>
      <w:r>
        <w:t>Поскольку размещение установки «ПИРОТЕКС» производится на участках, являющихся составной частью освоенных территорий, прямого негативного воздействия на животный и растительный мир в ходе эксплуатации не ожидается.</w:t>
      </w:r>
    </w:p>
    <w:p w:rsidR="00522B0F" w:rsidRDefault="00BF5EF4">
      <w:pPr>
        <w:pStyle w:val="a3"/>
        <w:spacing w:before="1" w:line="276" w:lineRule="auto"/>
        <w:ind w:left="358" w:right="227" w:firstLine="707"/>
        <w:jc w:val="both"/>
      </w:pPr>
      <w:r>
        <w:t>Негативное техногенное влияние непосредственно от размещения и эксплуатации установки «ПИРОТЕКС» на растительный и животный мир ожидается минимальным поскольку:</w:t>
      </w:r>
    </w:p>
    <w:p w:rsidR="00522B0F" w:rsidRDefault="00BF5EF4">
      <w:pPr>
        <w:pStyle w:val="a4"/>
        <w:numPr>
          <w:ilvl w:val="0"/>
          <w:numId w:val="28"/>
        </w:numPr>
        <w:tabs>
          <w:tab w:val="left" w:pos="1778"/>
        </w:tabs>
        <w:spacing w:line="276" w:lineRule="auto"/>
        <w:ind w:right="226" w:firstLine="707"/>
        <w:jc w:val="both"/>
        <w:rPr>
          <w:sz w:val="24"/>
        </w:rPr>
      </w:pPr>
      <w:r>
        <w:rPr>
          <w:sz w:val="24"/>
        </w:rPr>
        <w:t>биота на территории промплощадки представлена синантропными, сорными и инвазивными видами. Пребывание на промплощадках крупных и средних млекопитающих маловероятно;</w:t>
      </w:r>
    </w:p>
    <w:p w:rsidR="00522B0F" w:rsidRDefault="00BF5EF4">
      <w:pPr>
        <w:pStyle w:val="a4"/>
        <w:numPr>
          <w:ilvl w:val="0"/>
          <w:numId w:val="28"/>
        </w:numPr>
        <w:tabs>
          <w:tab w:val="left" w:pos="1778"/>
        </w:tabs>
        <w:ind w:left="1777" w:hanging="712"/>
        <w:jc w:val="both"/>
        <w:rPr>
          <w:sz w:val="24"/>
        </w:rPr>
      </w:pPr>
      <w:r>
        <w:rPr>
          <w:sz w:val="24"/>
        </w:rPr>
        <w:t>отчуждение новых территорий, в т.ч. занятых растительностью, не</w:t>
      </w:r>
      <w:r>
        <w:rPr>
          <w:spacing w:val="-19"/>
          <w:sz w:val="24"/>
        </w:rPr>
        <w:t xml:space="preserve"> </w:t>
      </w:r>
      <w:r>
        <w:rPr>
          <w:sz w:val="24"/>
        </w:rPr>
        <w:t>планируется;</w:t>
      </w:r>
    </w:p>
    <w:p w:rsidR="00522B0F" w:rsidRDefault="00BF5EF4">
      <w:pPr>
        <w:pStyle w:val="a4"/>
        <w:numPr>
          <w:ilvl w:val="0"/>
          <w:numId w:val="28"/>
        </w:numPr>
        <w:tabs>
          <w:tab w:val="left" w:pos="1778"/>
        </w:tabs>
        <w:spacing w:before="40" w:line="278" w:lineRule="auto"/>
        <w:ind w:right="227" w:firstLine="707"/>
        <w:jc w:val="both"/>
        <w:rPr>
          <w:sz w:val="24"/>
        </w:rPr>
      </w:pPr>
      <w:r>
        <w:rPr>
          <w:sz w:val="24"/>
        </w:rPr>
        <w:t>вырубка леса и изменение характера землепользования на участках размещения установки «ПИРОТЕКС» и прилегающих землях не</w:t>
      </w:r>
      <w:r>
        <w:rPr>
          <w:spacing w:val="-2"/>
          <w:sz w:val="24"/>
        </w:rPr>
        <w:t xml:space="preserve"> </w:t>
      </w:r>
      <w:r>
        <w:rPr>
          <w:sz w:val="24"/>
        </w:rPr>
        <w:t>планируется;</w:t>
      </w:r>
    </w:p>
    <w:p w:rsidR="00522B0F" w:rsidRDefault="00BF5EF4">
      <w:pPr>
        <w:pStyle w:val="a4"/>
        <w:numPr>
          <w:ilvl w:val="0"/>
          <w:numId w:val="28"/>
        </w:numPr>
        <w:tabs>
          <w:tab w:val="left" w:pos="1778"/>
        </w:tabs>
        <w:spacing w:line="276" w:lineRule="auto"/>
        <w:ind w:right="223" w:firstLine="707"/>
        <w:jc w:val="both"/>
        <w:rPr>
          <w:sz w:val="24"/>
        </w:rPr>
      </w:pPr>
      <w:r>
        <w:rPr>
          <w:sz w:val="24"/>
        </w:rPr>
        <w:t>изменение качественных характеристик поверхностных вод, а также отрицательное влияние стоков на воспроизводство рыбных запасов не ожидается ввиду отсутствия сброса в водоемы неочищенных сточных вод с территории</w:t>
      </w:r>
      <w:r>
        <w:rPr>
          <w:spacing w:val="2"/>
          <w:sz w:val="24"/>
        </w:rPr>
        <w:t xml:space="preserve"> </w:t>
      </w:r>
      <w:r>
        <w:rPr>
          <w:sz w:val="24"/>
        </w:rPr>
        <w:t>размещения установки</w:t>
      </w:r>
    </w:p>
    <w:p w:rsidR="00522B0F" w:rsidRDefault="00BF5EF4">
      <w:pPr>
        <w:pStyle w:val="a3"/>
        <w:ind w:left="358"/>
      </w:pPr>
      <w:r>
        <w:t>«ПИРОТЕКС».</w:t>
      </w:r>
    </w:p>
    <w:p w:rsidR="00522B0F" w:rsidRDefault="00BF5EF4">
      <w:pPr>
        <w:pStyle w:val="a3"/>
        <w:spacing w:before="37" w:line="276" w:lineRule="auto"/>
        <w:ind w:left="358" w:right="223" w:firstLine="707"/>
        <w:jc w:val="both"/>
      </w:pPr>
      <w:r>
        <w:t>При эксплуатации установки «ПИРОТЕКС» негативное влияние на растительность могут оказывать газообразные выбросы. В случае превышения допустимых концентраций в атмосферном воздухе и биоаккумуляции в тканях растений. Выбросы вредных загрязняющих веществ могут вызывать нарушение регуляторных функций биомембран, разрушение пигментов и подавление их синтеза, инактивацию ряда важнейших ферментов из-за распада белков, активацию окислительных ферментов, подавление фотосинтеза и активацию дыхания, нарушение синтеза полимерных углеводов, белков, липидов, увеличение транспирации и изменение соотношения форм воды в клетке. Это ведет к нарушению строения органоидов (в первую очередь, хлоропластов) и плазмолиза клетки, нарушению роста и развития, повреждению ассимиляционных органов, сокращению прироста и урожайности, к усилению процессов старения у многолетних и древесных растений.</w:t>
      </w:r>
    </w:p>
    <w:p w:rsidR="00522B0F" w:rsidRDefault="00BF5EF4">
      <w:pPr>
        <w:pStyle w:val="a3"/>
        <w:spacing w:line="276" w:lineRule="auto"/>
        <w:ind w:left="358" w:right="224" w:firstLine="707"/>
        <w:jc w:val="both"/>
      </w:pPr>
      <w:r>
        <w:t>Выбросы загрязняющих веществ от установки «ПИРОТЕКС» могут непосредственно воздействовать на животных путем прямого контакта или при вдыхании, что не может привести к серьезным повреждениям, поскольку количество поглощенных загрязняющих веществ, независимо от того, газы это или пылевые частицы невелико. Кроме того акустическое воздействие приведет к усилению фактора беспокойства.</w:t>
      </w:r>
    </w:p>
    <w:p w:rsidR="00522B0F" w:rsidRDefault="00BF5EF4">
      <w:pPr>
        <w:pStyle w:val="a3"/>
        <w:spacing w:before="2" w:line="276" w:lineRule="auto"/>
        <w:ind w:left="358" w:right="222" w:firstLine="707"/>
        <w:jc w:val="both"/>
      </w:pPr>
      <w:r>
        <w:t>В соответствии с технической документацией на установке «ПИРОТЕКС» площадка расположения установки должна быть свободной от древесно-кустарниковой растительности, таким образом, исключается возможность уничтожения гнезд птиц. Для сохранения объектов авифауны запрещается производить отстрел и ловлю птиц.</w:t>
      </w:r>
    </w:p>
    <w:p w:rsidR="00522B0F" w:rsidRDefault="00522B0F">
      <w:pPr>
        <w:spacing w:line="276" w:lineRule="auto"/>
        <w:jc w:val="both"/>
        <w:sectPr w:rsidR="00522B0F">
          <w:headerReference w:type="default" r:id="rId74"/>
          <w:footerReference w:type="default" r:id="rId75"/>
          <w:pgSz w:w="11910" w:h="16840"/>
          <w:pgMar w:top="1440" w:right="480" w:bottom="860" w:left="1060" w:header="434" w:footer="673" w:gutter="0"/>
          <w:pgNumType w:start="113"/>
          <w:cols w:space="720"/>
        </w:sectPr>
      </w:pPr>
    </w:p>
    <w:p w:rsidR="00522B0F" w:rsidRDefault="00522B0F">
      <w:pPr>
        <w:pStyle w:val="a3"/>
        <w:spacing w:before="8"/>
        <w:rPr>
          <w:sz w:val="19"/>
        </w:rPr>
      </w:pPr>
    </w:p>
    <w:p w:rsidR="00522B0F" w:rsidRDefault="00BF5EF4">
      <w:pPr>
        <w:pStyle w:val="a3"/>
        <w:spacing w:before="90" w:line="278" w:lineRule="auto"/>
        <w:ind w:left="358" w:right="234" w:firstLine="707"/>
        <w:jc w:val="both"/>
      </w:pPr>
      <w:r>
        <w:t>На представителей из отряда рукокрылых наибольшее воздействие окажет шум работающей установки и автомашин, доставляющих грузы.</w:t>
      </w:r>
    </w:p>
    <w:p w:rsidR="00522B0F" w:rsidRDefault="00BF5EF4">
      <w:pPr>
        <w:pStyle w:val="a3"/>
        <w:spacing w:line="276" w:lineRule="auto"/>
        <w:ind w:left="358" w:right="222" w:firstLine="707"/>
        <w:jc w:val="both"/>
      </w:pPr>
      <w:r>
        <w:t>Мелкие мышевидные и насекомоядные в меньшей степени подвергнуться стрессу на территории в зоне функционирования установки «ПИРОТЕКС» из-за их довольно высокого репродуктивного потенциала. Но и они при интенсивной рекреационной нагрузке (4-5 стадия рекреационной дигрессии) снижают численность.</w:t>
      </w:r>
    </w:p>
    <w:p w:rsidR="00522B0F" w:rsidRDefault="00BF5EF4">
      <w:pPr>
        <w:pStyle w:val="a3"/>
        <w:spacing w:line="276" w:lineRule="auto"/>
        <w:ind w:left="358" w:right="229" w:firstLine="707"/>
        <w:jc w:val="both"/>
      </w:pPr>
      <w:r>
        <w:t>Планируемое размещение объектов реконструкции приведет к временному нарушению сложившихся териокомплексов, представленных мелкими видами с высокой долей участия в них синантропных видов (мышь домовая и серая крыса).</w:t>
      </w:r>
    </w:p>
    <w:p w:rsidR="00522B0F" w:rsidRDefault="00BF5EF4">
      <w:pPr>
        <w:pStyle w:val="a3"/>
        <w:spacing w:line="276" w:lineRule="auto"/>
        <w:ind w:left="358" w:right="221" w:firstLine="707"/>
        <w:jc w:val="both"/>
      </w:pPr>
      <w:r>
        <w:t>К основным последствиям антропогенной деятельности для популяций позвоночных животных при эксплуатации установки в местах ликвидации аварийных последствий (разливы нефти и нефтепродуктов и т.п.) относятся трансформация, нарушение и отчуждение естественных местообитаний, которые могут быть вызваны: фрагментацией местообитаний, факторами беспокойства, обусловленными присутствием людей, шумом от работы технических и транспортных средств; нарушением естественных путей миграции животных; загрязнением территорий.</w:t>
      </w:r>
    </w:p>
    <w:p w:rsidR="00522B0F" w:rsidRDefault="00BF5EF4">
      <w:pPr>
        <w:pStyle w:val="a3"/>
        <w:spacing w:line="276" w:lineRule="auto"/>
        <w:ind w:left="358" w:right="228" w:firstLine="707"/>
        <w:jc w:val="both"/>
      </w:pPr>
      <w:r>
        <w:t>Воздействие газообразных выбросов на растительный мир и почвенные микроорганизмы можно охарактеризовать как незначительное и допустимое. Прямого воздействия на животный мир также не ожидается, поскольку площадки размещения установок размещаются на огороженных территориях, вне границ мест обитания животных, включая кормовые угодия.</w:t>
      </w:r>
    </w:p>
    <w:p w:rsidR="00522B0F" w:rsidRDefault="00BF5EF4">
      <w:pPr>
        <w:pStyle w:val="a3"/>
        <w:spacing w:line="276" w:lineRule="auto"/>
        <w:ind w:left="358" w:right="229" w:firstLine="851"/>
        <w:jc w:val="both"/>
      </w:pPr>
      <w:r>
        <w:t>Комплекс природоохранных мероприятий, направленный на минимизацию негативного воздействия на животный мир, будет способствовать сохранению биоразнообразия территории эксплуатации установки.</w:t>
      </w:r>
    </w:p>
    <w:p w:rsidR="00522B0F" w:rsidRDefault="00522B0F">
      <w:pPr>
        <w:pStyle w:val="a3"/>
        <w:rPr>
          <w:sz w:val="26"/>
        </w:rPr>
      </w:pPr>
    </w:p>
    <w:p w:rsidR="00522B0F" w:rsidRDefault="00522B0F">
      <w:pPr>
        <w:pStyle w:val="a3"/>
        <w:spacing w:before="1"/>
        <w:rPr>
          <w:sz w:val="29"/>
        </w:rPr>
      </w:pPr>
    </w:p>
    <w:p w:rsidR="00522B0F" w:rsidRDefault="00BF5EF4">
      <w:pPr>
        <w:pStyle w:val="4"/>
        <w:numPr>
          <w:ilvl w:val="1"/>
          <w:numId w:val="40"/>
        </w:numPr>
        <w:tabs>
          <w:tab w:val="left" w:pos="1427"/>
        </w:tabs>
        <w:spacing w:before="1"/>
        <w:ind w:left="1426" w:hanging="361"/>
        <w:jc w:val="left"/>
      </w:pPr>
      <w:bookmarkStart w:id="44" w:name="_bookmark43"/>
      <w:bookmarkEnd w:id="44"/>
      <w:r>
        <w:t>Оценка воздействия на земельные ресурсы и почвенный</w:t>
      </w:r>
      <w:r>
        <w:rPr>
          <w:spacing w:val="-6"/>
        </w:rPr>
        <w:t xml:space="preserve"> </w:t>
      </w:r>
      <w:r>
        <w:t>покров</w:t>
      </w:r>
    </w:p>
    <w:p w:rsidR="00522B0F" w:rsidRDefault="00522B0F">
      <w:pPr>
        <w:pStyle w:val="a3"/>
        <w:spacing w:before="3"/>
        <w:rPr>
          <w:b/>
          <w:sz w:val="27"/>
        </w:rPr>
      </w:pPr>
    </w:p>
    <w:p w:rsidR="00522B0F" w:rsidRDefault="00BF5EF4">
      <w:pPr>
        <w:pStyle w:val="a3"/>
        <w:spacing w:before="1" w:line="276" w:lineRule="auto"/>
        <w:ind w:left="358" w:right="222" w:firstLine="707"/>
        <w:jc w:val="both"/>
      </w:pPr>
      <w:r>
        <w:t>При определении мест потенциального размещения установки необходимо руководствоваться положениями Градостроительного, Земельного, Водного,  Лесного кодексов Российской Федерации, иных Федеральных законов и нормативных правовых актов, устанавливающих режимы использования и охраны земельных участков при реализации хозяйственной</w:t>
      </w:r>
      <w:r>
        <w:rPr>
          <w:spacing w:val="-1"/>
        </w:rPr>
        <w:t xml:space="preserve"> </w:t>
      </w:r>
      <w:r>
        <w:t>деятельности.</w:t>
      </w:r>
    </w:p>
    <w:p w:rsidR="00522B0F" w:rsidRDefault="00BF5EF4">
      <w:pPr>
        <w:pStyle w:val="a3"/>
        <w:spacing w:line="276" w:lineRule="auto"/>
        <w:ind w:left="358" w:right="226" w:firstLine="707"/>
        <w:jc w:val="both"/>
      </w:pPr>
      <w:r>
        <w:t>При размещении установки на площадках существующих промышленных комплексов или предприятий следует руководствоваться требованиями СП 18.13330.2011 «Генеральные планы промышленных предприятий», СП 43.13330.2012 Сооружения промышленных предприятий. Актуализированная редакция СНиП 2.09.03-85.</w:t>
      </w:r>
    </w:p>
    <w:p w:rsidR="00522B0F" w:rsidRDefault="00BF5EF4">
      <w:pPr>
        <w:pStyle w:val="a3"/>
        <w:spacing w:line="276" w:lineRule="auto"/>
        <w:ind w:left="358" w:right="224" w:firstLine="707"/>
        <w:jc w:val="both"/>
      </w:pPr>
      <w:r>
        <w:t>При размещении установки на полигонах твердых бытовых отходов (в т.ч. в период их рекультивации) следует руководствоваться требованиями «Инструкции по проектированию, эксплуатации и рекультивации полигонов для твердых бытовых отходов» (Разраб.АКХ им. К.Д. Панфилова, Москва 1998 г.) и СанПиН 2.1.7.1038-01 «Гигиенические требования к устройству и содержанию полигонов для твердых бытовых отходов».</w:t>
      </w:r>
    </w:p>
    <w:p w:rsidR="00522B0F" w:rsidRDefault="00522B0F">
      <w:pPr>
        <w:spacing w:line="276" w:lineRule="auto"/>
        <w:jc w:val="both"/>
        <w:sectPr w:rsidR="00522B0F">
          <w:pgSz w:w="11910" w:h="16840"/>
          <w:pgMar w:top="1440" w:right="480" w:bottom="860" w:left="1060" w:header="434" w:footer="673" w:gutter="0"/>
          <w:cols w:space="720"/>
        </w:sectPr>
      </w:pPr>
    </w:p>
    <w:p w:rsidR="00522B0F" w:rsidRDefault="00522B0F">
      <w:pPr>
        <w:pStyle w:val="a3"/>
        <w:spacing w:before="8"/>
        <w:rPr>
          <w:sz w:val="19"/>
        </w:rPr>
      </w:pPr>
    </w:p>
    <w:p w:rsidR="00522B0F" w:rsidRDefault="00BF5EF4">
      <w:pPr>
        <w:pStyle w:val="a3"/>
        <w:spacing w:before="90" w:line="276" w:lineRule="auto"/>
        <w:ind w:left="358" w:right="226" w:firstLine="707"/>
        <w:jc w:val="both"/>
      </w:pPr>
      <w:r>
        <w:t>При размещении установки на полигонах токсичных промышленных отходов следует руководствоваться требованиями СНиП 2.01.28-85. Полигоны по обезвреживанию и захоронению токсичных промышленных отходов. Основные положения по проектированию.</w:t>
      </w:r>
    </w:p>
    <w:p w:rsidR="00522B0F" w:rsidRDefault="00BF5EF4">
      <w:pPr>
        <w:pStyle w:val="a3"/>
        <w:spacing w:line="276" w:lineRule="auto"/>
        <w:ind w:left="358" w:right="224" w:firstLine="707"/>
        <w:jc w:val="both"/>
      </w:pPr>
      <w:r>
        <w:t>Земельный участок, где будет размещаться установка, является антропогенным и подготовленным для размещения оборудования. Специальной подготовки земельного участка (очистка от древесно-кустарниковой растительности) под размещение применяемого в рамках технологии оборудования не требуется.</w:t>
      </w:r>
    </w:p>
    <w:p w:rsidR="00522B0F" w:rsidRDefault="00BF5EF4">
      <w:pPr>
        <w:pStyle w:val="a3"/>
        <w:spacing w:line="276" w:lineRule="auto"/>
        <w:ind w:left="358" w:right="226" w:firstLine="707"/>
        <w:jc w:val="both"/>
      </w:pPr>
      <w:r>
        <w:t>Размер рекомендуемой производственной площадки составляет 55</w:t>
      </w:r>
      <w:r>
        <w:rPr>
          <w:rFonts w:ascii="Symbol" w:hAnsi="Symbol"/>
        </w:rPr>
        <w:t></w:t>
      </w:r>
      <w:r>
        <w:t>60 м. Схема типовой площадки приведена в приложении</w:t>
      </w:r>
      <w:r>
        <w:rPr>
          <w:spacing w:val="-1"/>
        </w:rPr>
        <w:t xml:space="preserve"> </w:t>
      </w:r>
      <w:r>
        <w:t>4.</w:t>
      </w:r>
    </w:p>
    <w:p w:rsidR="00522B0F" w:rsidRDefault="00BF5EF4">
      <w:pPr>
        <w:pStyle w:val="a3"/>
        <w:spacing w:line="276" w:lineRule="auto"/>
        <w:ind w:left="358" w:right="232" w:firstLine="707"/>
        <w:jc w:val="both"/>
      </w:pPr>
      <w:r>
        <w:t>Используемый земельный участок может принадлежать эксплуатирующей организации на праве собственности или быть передан по договору аренды.</w:t>
      </w:r>
    </w:p>
    <w:p w:rsidR="00522B0F" w:rsidRDefault="00522B0F">
      <w:pPr>
        <w:pStyle w:val="a3"/>
        <w:spacing w:before="8"/>
        <w:rPr>
          <w:sz w:val="27"/>
        </w:rPr>
      </w:pPr>
    </w:p>
    <w:p w:rsidR="00522B0F" w:rsidRDefault="00BF5EF4">
      <w:pPr>
        <w:pStyle w:val="a3"/>
        <w:ind w:left="1066"/>
        <w:jc w:val="both"/>
      </w:pPr>
      <w:r>
        <w:t>Условия, предъявляемые к типовым площадкам для размещения установки:</w:t>
      </w:r>
    </w:p>
    <w:p w:rsidR="00522B0F" w:rsidRDefault="00BF5EF4">
      <w:pPr>
        <w:pStyle w:val="a4"/>
        <w:numPr>
          <w:ilvl w:val="0"/>
          <w:numId w:val="27"/>
        </w:numPr>
        <w:tabs>
          <w:tab w:val="left" w:pos="1778"/>
        </w:tabs>
        <w:spacing w:before="41" w:line="276" w:lineRule="auto"/>
        <w:ind w:right="228" w:firstLine="707"/>
        <w:jc w:val="both"/>
        <w:rPr>
          <w:sz w:val="24"/>
        </w:rPr>
      </w:pPr>
      <w:r>
        <w:rPr>
          <w:sz w:val="24"/>
        </w:rPr>
        <w:t>грунты, слагающие площадку, должны допускать строительство зданий и сооружений, а также установку тяжелого оборудования без устройства дорогостоящих оснований;</w:t>
      </w:r>
    </w:p>
    <w:p w:rsidR="00522B0F" w:rsidRDefault="00BF5EF4">
      <w:pPr>
        <w:pStyle w:val="a4"/>
        <w:numPr>
          <w:ilvl w:val="0"/>
          <w:numId w:val="27"/>
        </w:numPr>
        <w:tabs>
          <w:tab w:val="left" w:pos="1778"/>
        </w:tabs>
        <w:spacing w:before="1" w:line="276" w:lineRule="auto"/>
        <w:ind w:right="231" w:firstLine="707"/>
        <w:jc w:val="both"/>
        <w:rPr>
          <w:sz w:val="24"/>
        </w:rPr>
      </w:pPr>
      <w:r>
        <w:rPr>
          <w:sz w:val="24"/>
        </w:rPr>
        <w:t>уровень грунтовых вод, должен быть ниже заложения подземных инженерных коммуникаций;</w:t>
      </w:r>
    </w:p>
    <w:p w:rsidR="00522B0F" w:rsidRDefault="00BF5EF4">
      <w:pPr>
        <w:pStyle w:val="a4"/>
        <w:numPr>
          <w:ilvl w:val="0"/>
          <w:numId w:val="27"/>
        </w:numPr>
        <w:tabs>
          <w:tab w:val="left" w:pos="1778"/>
        </w:tabs>
        <w:spacing w:line="276" w:lineRule="auto"/>
        <w:ind w:right="226" w:firstLine="707"/>
        <w:jc w:val="both"/>
        <w:rPr>
          <w:sz w:val="24"/>
        </w:rPr>
      </w:pPr>
      <w:r>
        <w:rPr>
          <w:sz w:val="24"/>
        </w:rPr>
        <w:t>желательно, чтобы поверхность площадки была относительно ровной с уклоном, обеспечивающим поверхностный</w:t>
      </w:r>
      <w:r>
        <w:rPr>
          <w:spacing w:val="-2"/>
          <w:sz w:val="24"/>
        </w:rPr>
        <w:t xml:space="preserve"> </w:t>
      </w:r>
      <w:r>
        <w:rPr>
          <w:sz w:val="24"/>
        </w:rPr>
        <w:t>водоотвод;</w:t>
      </w:r>
    </w:p>
    <w:p w:rsidR="00522B0F" w:rsidRDefault="00BF5EF4">
      <w:pPr>
        <w:pStyle w:val="a4"/>
        <w:numPr>
          <w:ilvl w:val="0"/>
          <w:numId w:val="27"/>
        </w:numPr>
        <w:tabs>
          <w:tab w:val="left" w:pos="1778"/>
        </w:tabs>
        <w:spacing w:line="276" w:lineRule="auto"/>
        <w:ind w:right="230" w:firstLine="707"/>
        <w:jc w:val="both"/>
        <w:rPr>
          <w:sz w:val="24"/>
        </w:rPr>
      </w:pPr>
      <w:r>
        <w:rPr>
          <w:sz w:val="24"/>
        </w:rPr>
        <w:t>площадка не должна располагаться в местах залегания полезных ископаемых или в зоне обрушения выработок, на закарстованных или оползневых участках и участках, загрязненных радиоактивными отходами, а также в охранных зонах в соответствии с действующим</w:t>
      </w:r>
      <w:r>
        <w:rPr>
          <w:spacing w:val="-2"/>
          <w:sz w:val="24"/>
        </w:rPr>
        <w:t xml:space="preserve"> </w:t>
      </w:r>
      <w:r>
        <w:rPr>
          <w:sz w:val="24"/>
        </w:rPr>
        <w:t>законодательством;</w:t>
      </w:r>
    </w:p>
    <w:p w:rsidR="00522B0F" w:rsidRDefault="00BF5EF4">
      <w:pPr>
        <w:pStyle w:val="a4"/>
        <w:numPr>
          <w:ilvl w:val="0"/>
          <w:numId w:val="27"/>
        </w:numPr>
        <w:tabs>
          <w:tab w:val="left" w:pos="1778"/>
        </w:tabs>
        <w:ind w:left="1777" w:hanging="712"/>
        <w:jc w:val="both"/>
        <w:rPr>
          <w:sz w:val="24"/>
        </w:rPr>
      </w:pPr>
      <w:r>
        <w:rPr>
          <w:sz w:val="24"/>
        </w:rPr>
        <w:t>площадка не должна быть подвержена затоплению паводковыми</w:t>
      </w:r>
      <w:r>
        <w:rPr>
          <w:spacing w:val="-10"/>
          <w:sz w:val="24"/>
        </w:rPr>
        <w:t xml:space="preserve"> </w:t>
      </w:r>
      <w:r>
        <w:rPr>
          <w:sz w:val="24"/>
        </w:rPr>
        <w:t>водами.</w:t>
      </w:r>
    </w:p>
    <w:p w:rsidR="00522B0F" w:rsidRDefault="00BF5EF4">
      <w:pPr>
        <w:pStyle w:val="a4"/>
        <w:numPr>
          <w:ilvl w:val="0"/>
          <w:numId w:val="27"/>
        </w:numPr>
        <w:tabs>
          <w:tab w:val="left" w:pos="1778"/>
        </w:tabs>
        <w:spacing w:before="41" w:line="276" w:lineRule="auto"/>
        <w:ind w:right="228" w:firstLine="707"/>
        <w:jc w:val="both"/>
        <w:rPr>
          <w:sz w:val="24"/>
        </w:rPr>
      </w:pPr>
      <w:r>
        <w:rPr>
          <w:sz w:val="24"/>
        </w:rPr>
        <w:t>площадка должна быть оборудована водонепроницаемым покрытием (асфальт, бетон и</w:t>
      </w:r>
      <w:r>
        <w:rPr>
          <w:spacing w:val="-1"/>
          <w:sz w:val="24"/>
        </w:rPr>
        <w:t xml:space="preserve"> </w:t>
      </w:r>
      <w:r>
        <w:rPr>
          <w:sz w:val="24"/>
        </w:rPr>
        <w:t>т.д).</w:t>
      </w:r>
    </w:p>
    <w:p w:rsidR="00522B0F" w:rsidRDefault="00BF5EF4">
      <w:pPr>
        <w:pStyle w:val="a3"/>
        <w:spacing w:line="275" w:lineRule="exact"/>
        <w:ind w:left="1066"/>
        <w:jc w:val="both"/>
      </w:pPr>
      <w:r>
        <w:t>Кроме того, документацией предусмотрены природоохранные ограничения.</w:t>
      </w:r>
    </w:p>
    <w:p w:rsidR="00522B0F" w:rsidRDefault="00BF5EF4">
      <w:pPr>
        <w:pStyle w:val="a3"/>
        <w:spacing w:before="43"/>
        <w:ind w:left="358"/>
        <w:jc w:val="both"/>
      </w:pPr>
      <w:r>
        <w:t>Размещение установки запрещается:</w:t>
      </w:r>
    </w:p>
    <w:p w:rsidR="00522B0F" w:rsidRDefault="00BF5EF4">
      <w:pPr>
        <w:pStyle w:val="a4"/>
        <w:numPr>
          <w:ilvl w:val="0"/>
          <w:numId w:val="26"/>
        </w:numPr>
        <w:tabs>
          <w:tab w:val="left" w:pos="1778"/>
        </w:tabs>
        <w:spacing w:before="41" w:line="276" w:lineRule="auto"/>
        <w:ind w:right="227" w:firstLine="707"/>
        <w:jc w:val="both"/>
        <w:rPr>
          <w:sz w:val="24"/>
        </w:rPr>
      </w:pPr>
      <w:r>
        <w:rPr>
          <w:sz w:val="24"/>
        </w:rPr>
        <w:t>на особо охраняемых природных территориях – в заповедниках и их охранных зонах, в национальных парках, заказниках, памятниках природы и иных ООПТ, на территориях памятников истории, культуры, архитектуры, археологии, а также на расстоянии ближе, чем 500 м от их</w:t>
      </w:r>
      <w:r>
        <w:rPr>
          <w:spacing w:val="-4"/>
          <w:sz w:val="24"/>
        </w:rPr>
        <w:t xml:space="preserve"> </w:t>
      </w:r>
      <w:r>
        <w:rPr>
          <w:sz w:val="24"/>
        </w:rPr>
        <w:t>границ;</w:t>
      </w:r>
    </w:p>
    <w:p w:rsidR="00522B0F" w:rsidRDefault="00BF5EF4">
      <w:pPr>
        <w:pStyle w:val="a4"/>
        <w:numPr>
          <w:ilvl w:val="0"/>
          <w:numId w:val="26"/>
        </w:numPr>
        <w:tabs>
          <w:tab w:val="left" w:pos="1778"/>
        </w:tabs>
        <w:spacing w:line="276" w:lineRule="auto"/>
        <w:ind w:right="232" w:firstLine="707"/>
        <w:jc w:val="both"/>
        <w:rPr>
          <w:sz w:val="24"/>
        </w:rPr>
      </w:pPr>
      <w:r>
        <w:rPr>
          <w:sz w:val="24"/>
        </w:rPr>
        <w:t>на расстоянии ближе, чем 500 м от мест в местах обитания редких и охраняемых видов растений животных, занесенных в Красные Книги международного, федерального и регионального</w:t>
      </w:r>
      <w:r>
        <w:rPr>
          <w:spacing w:val="1"/>
          <w:sz w:val="24"/>
        </w:rPr>
        <w:t xml:space="preserve"> </w:t>
      </w:r>
      <w:r>
        <w:rPr>
          <w:sz w:val="24"/>
        </w:rPr>
        <w:t>уровней.</w:t>
      </w:r>
    </w:p>
    <w:p w:rsidR="00522B0F" w:rsidRDefault="00BF5EF4">
      <w:pPr>
        <w:pStyle w:val="a4"/>
        <w:numPr>
          <w:ilvl w:val="0"/>
          <w:numId w:val="26"/>
        </w:numPr>
        <w:tabs>
          <w:tab w:val="left" w:pos="1778"/>
        </w:tabs>
        <w:spacing w:line="291" w:lineRule="exact"/>
        <w:ind w:left="1777" w:hanging="712"/>
        <w:jc w:val="both"/>
        <w:rPr>
          <w:sz w:val="24"/>
        </w:rPr>
      </w:pPr>
      <w:r>
        <w:rPr>
          <w:sz w:val="24"/>
        </w:rPr>
        <w:t>в первом поясе зоны санитарной охраны источников</w:t>
      </w:r>
      <w:r>
        <w:rPr>
          <w:spacing w:val="-8"/>
          <w:sz w:val="24"/>
        </w:rPr>
        <w:t xml:space="preserve"> </w:t>
      </w:r>
      <w:r>
        <w:rPr>
          <w:sz w:val="24"/>
        </w:rPr>
        <w:t>водоснабжения;</w:t>
      </w:r>
    </w:p>
    <w:p w:rsidR="00522B0F" w:rsidRDefault="00BF5EF4">
      <w:pPr>
        <w:pStyle w:val="a4"/>
        <w:numPr>
          <w:ilvl w:val="0"/>
          <w:numId w:val="26"/>
        </w:numPr>
        <w:tabs>
          <w:tab w:val="left" w:pos="1778"/>
        </w:tabs>
        <w:spacing w:before="36"/>
        <w:ind w:left="1777" w:hanging="712"/>
        <w:jc w:val="both"/>
        <w:rPr>
          <w:sz w:val="24"/>
        </w:rPr>
      </w:pPr>
      <w:r>
        <w:rPr>
          <w:sz w:val="24"/>
        </w:rPr>
        <w:t>в первой зоне округа санитарной охраны</w:t>
      </w:r>
      <w:r>
        <w:rPr>
          <w:spacing w:val="-3"/>
          <w:sz w:val="24"/>
        </w:rPr>
        <w:t xml:space="preserve"> </w:t>
      </w:r>
      <w:r>
        <w:rPr>
          <w:sz w:val="24"/>
        </w:rPr>
        <w:t>курортов;</w:t>
      </w:r>
    </w:p>
    <w:p w:rsidR="00522B0F" w:rsidRDefault="00BF5EF4">
      <w:pPr>
        <w:pStyle w:val="a4"/>
        <w:numPr>
          <w:ilvl w:val="0"/>
          <w:numId w:val="26"/>
        </w:numPr>
        <w:tabs>
          <w:tab w:val="left" w:pos="1778"/>
        </w:tabs>
        <w:spacing w:before="41" w:line="273" w:lineRule="auto"/>
        <w:ind w:right="230" w:firstLine="707"/>
        <w:jc w:val="both"/>
        <w:rPr>
          <w:sz w:val="24"/>
        </w:rPr>
      </w:pPr>
      <w:r>
        <w:rPr>
          <w:sz w:val="24"/>
        </w:rPr>
        <w:t>в опасных зонах отвалов породы угольных и сланцевых шахт или обогатительных</w:t>
      </w:r>
      <w:r>
        <w:rPr>
          <w:spacing w:val="1"/>
          <w:sz w:val="24"/>
        </w:rPr>
        <w:t xml:space="preserve"> </w:t>
      </w:r>
      <w:r>
        <w:rPr>
          <w:sz w:val="24"/>
        </w:rPr>
        <w:t>фабрик;</w:t>
      </w:r>
    </w:p>
    <w:p w:rsidR="00522B0F" w:rsidRDefault="00BF5EF4">
      <w:pPr>
        <w:pStyle w:val="a4"/>
        <w:numPr>
          <w:ilvl w:val="0"/>
          <w:numId w:val="26"/>
        </w:numPr>
        <w:tabs>
          <w:tab w:val="left" w:pos="1778"/>
        </w:tabs>
        <w:spacing w:before="1" w:line="276" w:lineRule="auto"/>
        <w:ind w:right="224" w:firstLine="707"/>
        <w:jc w:val="both"/>
        <w:rPr>
          <w:sz w:val="24"/>
        </w:rPr>
      </w:pPr>
      <w:r>
        <w:rPr>
          <w:sz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w:t>
      </w:r>
      <w:r>
        <w:rPr>
          <w:spacing w:val="28"/>
          <w:sz w:val="24"/>
        </w:rPr>
        <w:t xml:space="preserve"> </w:t>
      </w:r>
      <w:r>
        <w:rPr>
          <w:sz w:val="24"/>
        </w:rPr>
        <w:t>потоков</w:t>
      </w:r>
      <w:r>
        <w:rPr>
          <w:spacing w:val="24"/>
          <w:sz w:val="24"/>
        </w:rPr>
        <w:t xml:space="preserve"> </w:t>
      </w:r>
      <w:r>
        <w:rPr>
          <w:sz w:val="24"/>
        </w:rPr>
        <w:t>и</w:t>
      </w:r>
      <w:r>
        <w:rPr>
          <w:spacing w:val="27"/>
          <w:sz w:val="24"/>
        </w:rPr>
        <w:t xml:space="preserve"> </w:t>
      </w:r>
      <w:r>
        <w:rPr>
          <w:sz w:val="24"/>
        </w:rPr>
        <w:t>снежных</w:t>
      </w:r>
      <w:r>
        <w:rPr>
          <w:spacing w:val="25"/>
          <w:sz w:val="24"/>
        </w:rPr>
        <w:t xml:space="preserve"> </w:t>
      </w:r>
      <w:r>
        <w:rPr>
          <w:sz w:val="24"/>
        </w:rPr>
        <w:t>лавин,</w:t>
      </w:r>
      <w:r>
        <w:rPr>
          <w:spacing w:val="24"/>
          <w:sz w:val="24"/>
        </w:rPr>
        <w:t xml:space="preserve"> </w:t>
      </w:r>
      <w:r>
        <w:rPr>
          <w:sz w:val="24"/>
        </w:rPr>
        <w:t>которые</w:t>
      </w:r>
      <w:r>
        <w:rPr>
          <w:spacing w:val="25"/>
          <w:sz w:val="24"/>
        </w:rPr>
        <w:t xml:space="preserve"> </w:t>
      </w:r>
      <w:r>
        <w:rPr>
          <w:sz w:val="24"/>
        </w:rPr>
        <w:t>могут</w:t>
      </w:r>
      <w:r>
        <w:rPr>
          <w:spacing w:val="32"/>
          <w:sz w:val="24"/>
        </w:rPr>
        <w:t xml:space="preserve"> </w:t>
      </w:r>
      <w:r>
        <w:rPr>
          <w:sz w:val="24"/>
        </w:rPr>
        <w:t>угрожать</w:t>
      </w:r>
      <w:r>
        <w:rPr>
          <w:spacing w:val="26"/>
          <w:sz w:val="24"/>
        </w:rPr>
        <w:t xml:space="preserve"> </w:t>
      </w:r>
      <w:r>
        <w:rPr>
          <w:sz w:val="24"/>
        </w:rPr>
        <w:t>застройке</w:t>
      </w:r>
      <w:r>
        <w:rPr>
          <w:spacing w:val="26"/>
          <w:sz w:val="24"/>
        </w:rPr>
        <w:t xml:space="preserve"> </w:t>
      </w:r>
      <w:r>
        <w:rPr>
          <w:sz w:val="24"/>
        </w:rPr>
        <w:t>и</w:t>
      </w:r>
      <w:r>
        <w:rPr>
          <w:spacing w:val="27"/>
          <w:sz w:val="24"/>
        </w:rPr>
        <w:t xml:space="preserve"> </w:t>
      </w:r>
      <w:r>
        <w:rPr>
          <w:sz w:val="24"/>
        </w:rPr>
        <w:t>эксплуатации</w:t>
      </w:r>
    </w:p>
    <w:p w:rsidR="00522B0F" w:rsidRDefault="00522B0F">
      <w:pPr>
        <w:spacing w:line="276" w:lineRule="auto"/>
        <w:jc w:val="both"/>
        <w:rPr>
          <w:sz w:val="24"/>
        </w:rPr>
        <w:sectPr w:rsidR="00522B0F">
          <w:pgSz w:w="11910" w:h="16840"/>
          <w:pgMar w:top="1440" w:right="480" w:bottom="860" w:left="1060" w:header="434" w:footer="673" w:gutter="0"/>
          <w:cols w:space="720"/>
        </w:sectPr>
      </w:pPr>
    </w:p>
    <w:p w:rsidR="00522B0F" w:rsidRDefault="00522B0F">
      <w:pPr>
        <w:pStyle w:val="a3"/>
        <w:spacing w:before="8"/>
        <w:rPr>
          <w:sz w:val="19"/>
        </w:rPr>
      </w:pPr>
    </w:p>
    <w:p w:rsidR="00522B0F" w:rsidRDefault="00BF5EF4">
      <w:pPr>
        <w:pStyle w:val="a3"/>
        <w:spacing w:before="90"/>
        <w:ind w:left="358"/>
      </w:pPr>
      <w:r>
        <w:t>предприятия;</w:t>
      </w:r>
    </w:p>
    <w:p w:rsidR="00522B0F" w:rsidRDefault="00BF5EF4">
      <w:pPr>
        <w:pStyle w:val="a4"/>
        <w:numPr>
          <w:ilvl w:val="0"/>
          <w:numId w:val="26"/>
        </w:numPr>
        <w:tabs>
          <w:tab w:val="left" w:pos="1777"/>
          <w:tab w:val="left" w:pos="1778"/>
        </w:tabs>
        <w:spacing w:before="42" w:line="273" w:lineRule="auto"/>
        <w:ind w:right="232" w:firstLine="707"/>
        <w:rPr>
          <w:sz w:val="24"/>
        </w:rPr>
      </w:pPr>
      <w:r>
        <w:rPr>
          <w:sz w:val="24"/>
        </w:rPr>
        <w:t>на участках, загрязненных органическими и радиоактивными отбросами, до истечения сроков, установленных органами санитарно-эпидемиологической</w:t>
      </w:r>
      <w:r>
        <w:rPr>
          <w:spacing w:val="-5"/>
          <w:sz w:val="24"/>
        </w:rPr>
        <w:t xml:space="preserve"> </w:t>
      </w:r>
      <w:r>
        <w:rPr>
          <w:sz w:val="24"/>
        </w:rPr>
        <w:t>службы;</w:t>
      </w:r>
    </w:p>
    <w:p w:rsidR="00522B0F" w:rsidRDefault="00BF5EF4">
      <w:pPr>
        <w:pStyle w:val="a4"/>
        <w:numPr>
          <w:ilvl w:val="0"/>
          <w:numId w:val="26"/>
        </w:numPr>
        <w:tabs>
          <w:tab w:val="left" w:pos="1777"/>
          <w:tab w:val="left" w:pos="1778"/>
        </w:tabs>
        <w:spacing w:before="1" w:line="273" w:lineRule="auto"/>
        <w:ind w:right="230" w:firstLine="707"/>
        <w:rPr>
          <w:sz w:val="24"/>
        </w:rPr>
      </w:pPr>
      <w:r>
        <w:rPr>
          <w:sz w:val="24"/>
        </w:rPr>
        <w:t>зонах возможного катастрофического затопления в результате разрушения плотин или</w:t>
      </w:r>
      <w:r>
        <w:rPr>
          <w:spacing w:val="-1"/>
          <w:sz w:val="24"/>
        </w:rPr>
        <w:t xml:space="preserve"> </w:t>
      </w:r>
      <w:r>
        <w:rPr>
          <w:sz w:val="24"/>
        </w:rPr>
        <w:t>дамб.</w:t>
      </w:r>
    </w:p>
    <w:p w:rsidR="00522B0F" w:rsidRDefault="00522B0F">
      <w:pPr>
        <w:pStyle w:val="a3"/>
        <w:spacing w:before="10"/>
        <w:rPr>
          <w:sz w:val="27"/>
        </w:rPr>
      </w:pPr>
    </w:p>
    <w:p w:rsidR="00522B0F" w:rsidRDefault="00BF5EF4">
      <w:pPr>
        <w:pStyle w:val="a3"/>
        <w:spacing w:line="276" w:lineRule="auto"/>
        <w:ind w:left="358" w:right="227" w:firstLine="707"/>
        <w:jc w:val="both"/>
      </w:pPr>
      <w:r>
        <w:t>Планировочные решения по размещению установки должны по возможности учитывать преобладающее направление ветров, а также существующую и перспективную жилую и промышленную</w:t>
      </w:r>
      <w:r>
        <w:rPr>
          <w:spacing w:val="-1"/>
        </w:rPr>
        <w:t xml:space="preserve"> </w:t>
      </w:r>
      <w:r>
        <w:t>застройку.</w:t>
      </w:r>
    </w:p>
    <w:p w:rsidR="00522B0F" w:rsidRDefault="00BF5EF4">
      <w:pPr>
        <w:pStyle w:val="a3"/>
        <w:spacing w:line="276" w:lineRule="auto"/>
        <w:ind w:left="358" w:right="231" w:firstLine="707"/>
        <w:jc w:val="both"/>
      </w:pPr>
      <w:r>
        <w:t>Основными источниками воздействия на земельные ресурсы и почвенный покров на этапе эксплуатации установки «ПИРОТЕКС» являются:</w:t>
      </w:r>
    </w:p>
    <w:p w:rsidR="00522B0F" w:rsidRDefault="00BF5EF4">
      <w:pPr>
        <w:pStyle w:val="a4"/>
        <w:numPr>
          <w:ilvl w:val="0"/>
          <w:numId w:val="25"/>
        </w:numPr>
        <w:tabs>
          <w:tab w:val="left" w:pos="1206"/>
        </w:tabs>
        <w:spacing w:line="275" w:lineRule="exact"/>
        <w:ind w:left="1206"/>
        <w:jc w:val="both"/>
        <w:rPr>
          <w:sz w:val="24"/>
        </w:rPr>
      </w:pPr>
      <w:r>
        <w:rPr>
          <w:sz w:val="24"/>
        </w:rPr>
        <w:t>автотранспорт, доставляющий отходы для</w:t>
      </w:r>
      <w:r>
        <w:rPr>
          <w:spacing w:val="-1"/>
          <w:sz w:val="24"/>
        </w:rPr>
        <w:t xml:space="preserve"> </w:t>
      </w:r>
      <w:r>
        <w:rPr>
          <w:sz w:val="24"/>
        </w:rPr>
        <w:t>пиролиза;</w:t>
      </w:r>
    </w:p>
    <w:p w:rsidR="00522B0F" w:rsidRDefault="00BF5EF4">
      <w:pPr>
        <w:pStyle w:val="a4"/>
        <w:numPr>
          <w:ilvl w:val="0"/>
          <w:numId w:val="25"/>
        </w:numPr>
        <w:tabs>
          <w:tab w:val="left" w:pos="1206"/>
        </w:tabs>
        <w:spacing w:before="42"/>
        <w:ind w:left="1206"/>
        <w:jc w:val="both"/>
        <w:rPr>
          <w:sz w:val="24"/>
        </w:rPr>
      </w:pPr>
      <w:r>
        <w:rPr>
          <w:sz w:val="24"/>
        </w:rPr>
        <w:t>отходы, образующиеся в ходе эксплуатации</w:t>
      </w:r>
      <w:r>
        <w:rPr>
          <w:spacing w:val="-1"/>
          <w:sz w:val="24"/>
        </w:rPr>
        <w:t xml:space="preserve"> </w:t>
      </w:r>
      <w:r>
        <w:rPr>
          <w:sz w:val="24"/>
        </w:rPr>
        <w:t>установки;</w:t>
      </w:r>
    </w:p>
    <w:p w:rsidR="00522B0F" w:rsidRDefault="00BF5EF4">
      <w:pPr>
        <w:pStyle w:val="a4"/>
        <w:numPr>
          <w:ilvl w:val="0"/>
          <w:numId w:val="25"/>
        </w:numPr>
        <w:tabs>
          <w:tab w:val="left" w:pos="1228"/>
        </w:tabs>
        <w:spacing w:before="43" w:line="276" w:lineRule="auto"/>
        <w:ind w:right="226" w:firstLine="707"/>
        <w:jc w:val="both"/>
        <w:rPr>
          <w:sz w:val="24"/>
        </w:rPr>
      </w:pPr>
      <w:r>
        <w:rPr>
          <w:sz w:val="24"/>
        </w:rPr>
        <w:t>возможное запечатывание почв различными видами покрытий с выведением почв из биологического круговорота (при размещении установки в местах проведения работ по ликвидации разливов</w:t>
      </w:r>
      <w:r>
        <w:rPr>
          <w:spacing w:val="-2"/>
          <w:sz w:val="24"/>
        </w:rPr>
        <w:t xml:space="preserve"> </w:t>
      </w:r>
      <w:r>
        <w:rPr>
          <w:sz w:val="24"/>
        </w:rPr>
        <w:t>нефтепродуктов).</w:t>
      </w:r>
    </w:p>
    <w:p w:rsidR="00522B0F" w:rsidRDefault="00BF5EF4">
      <w:pPr>
        <w:pStyle w:val="a3"/>
        <w:spacing w:line="276" w:lineRule="auto"/>
        <w:ind w:left="358" w:right="223" w:firstLine="707"/>
        <w:jc w:val="both"/>
      </w:pPr>
      <w:r>
        <w:t>Почвенный покров испытывает механическое воздействие под влиянием передвижных транспортных средств, доставляющих отходы к площадке размещения установки, при этом происходит ухудшение физико-механических и биологических свойств почв. Оно заключается в нарушении естественного сложения почв при операциях засыпки, срезания, перемешивания; а также в запечатывании почв под различными сооружениями. При этом почвы значительно уплотняются, изменяется их водный режим, меняются тепловой, газовый, биологический режимы (уменьшаются градиенты температур, микробиотафункционирует по анаэробному типу, не поступают вещества извне). Учитывая, что площадки размещения установки планируется располагать на уже освоенных территориях, существенных изменений при физическом воздействии на состоянии почвенного покрова на этапе эксплуатации не ожидается.</w:t>
      </w:r>
    </w:p>
    <w:p w:rsidR="00522B0F" w:rsidRDefault="00BF5EF4">
      <w:pPr>
        <w:pStyle w:val="a3"/>
        <w:spacing w:line="276" w:lineRule="auto"/>
        <w:ind w:left="358" w:right="230" w:firstLine="707"/>
        <w:jc w:val="both"/>
      </w:pPr>
      <w:r>
        <w:t>Захламление почвенного покрова мусором физически отчуждает поверхность почвы из биологического круговорота, сокращая ее полезную площадь, снижает биопродуктивность и уровень плодородия почв. Однако при соблюдении основных норм и правил по обращению с образующимися и поступающими на переработку отходами будет минимальным.</w:t>
      </w:r>
    </w:p>
    <w:p w:rsidR="00522B0F" w:rsidRDefault="00522B0F">
      <w:pPr>
        <w:pStyle w:val="a3"/>
        <w:rPr>
          <w:sz w:val="26"/>
        </w:rPr>
      </w:pPr>
    </w:p>
    <w:p w:rsidR="00522B0F" w:rsidRDefault="00522B0F">
      <w:pPr>
        <w:pStyle w:val="a3"/>
        <w:spacing w:before="3"/>
        <w:rPr>
          <w:sz w:val="29"/>
        </w:rPr>
      </w:pPr>
    </w:p>
    <w:p w:rsidR="00522B0F" w:rsidRDefault="00BF5EF4">
      <w:pPr>
        <w:pStyle w:val="a3"/>
        <w:spacing w:line="276" w:lineRule="auto"/>
        <w:ind w:left="358" w:right="224" w:firstLine="707"/>
        <w:jc w:val="both"/>
      </w:pPr>
      <w:r>
        <w:t>Воздействие на почвенный покров и земельные ресурсы на этапе эксплуатации установки потенциально может быть выражено процессом переуплотнения корнеобитаемого слоя при передвижении автотранспорта и техники. При обеспечении проезда автомашин, доставляющих грузы, строго в пределах специально обустроенных автомобильных проездов, данное воздействие будет исключено.</w:t>
      </w:r>
    </w:p>
    <w:p w:rsidR="00522B0F" w:rsidRDefault="00522B0F">
      <w:pPr>
        <w:pStyle w:val="a3"/>
        <w:spacing w:before="7"/>
        <w:rPr>
          <w:sz w:val="27"/>
        </w:rPr>
      </w:pPr>
    </w:p>
    <w:p w:rsidR="00522B0F" w:rsidRDefault="00BF5EF4">
      <w:pPr>
        <w:pStyle w:val="a3"/>
        <w:spacing w:line="276" w:lineRule="auto"/>
        <w:ind w:left="358" w:right="222" w:firstLine="707"/>
        <w:jc w:val="both"/>
      </w:pPr>
      <w:r>
        <w:t>Эксплуатация объекта не предполагает воздействия каких-либо вредных веществ непосредственно на почву. Возможно лишь весьма ограниченное и опосредованное (через атмосферу и поверхностный сток) поступление вредных веществ от работы установки и</w:t>
      </w:r>
    </w:p>
    <w:p w:rsidR="00522B0F" w:rsidRDefault="00522B0F">
      <w:pPr>
        <w:spacing w:line="276" w:lineRule="auto"/>
        <w:jc w:val="both"/>
        <w:sectPr w:rsidR="00522B0F">
          <w:pgSz w:w="11910" w:h="16840"/>
          <w:pgMar w:top="1440" w:right="480" w:bottom="860" w:left="1060" w:header="434" w:footer="673" w:gutter="0"/>
          <w:cols w:space="720"/>
        </w:sectPr>
      </w:pPr>
    </w:p>
    <w:p w:rsidR="00522B0F" w:rsidRDefault="00522B0F">
      <w:pPr>
        <w:pStyle w:val="a3"/>
        <w:spacing w:before="8"/>
        <w:rPr>
          <w:sz w:val="19"/>
        </w:rPr>
      </w:pPr>
    </w:p>
    <w:p w:rsidR="00522B0F" w:rsidRDefault="00BF5EF4">
      <w:pPr>
        <w:pStyle w:val="a3"/>
        <w:spacing w:before="90" w:line="278" w:lineRule="auto"/>
        <w:ind w:left="358" w:right="221"/>
        <w:jc w:val="both"/>
      </w:pPr>
      <w:r>
        <w:t>транспорта, осуществляющего доставку и вывоз отходов, а также образующегося жидкого синтетического углеводородного топлива.</w:t>
      </w:r>
    </w:p>
    <w:p w:rsidR="00522B0F" w:rsidRDefault="00522B0F">
      <w:pPr>
        <w:pStyle w:val="a3"/>
        <w:spacing w:before="1"/>
        <w:rPr>
          <w:sz w:val="27"/>
        </w:rPr>
      </w:pPr>
    </w:p>
    <w:p w:rsidR="00522B0F" w:rsidRDefault="00BF5EF4">
      <w:pPr>
        <w:pStyle w:val="a3"/>
        <w:spacing w:before="1" w:line="276" w:lineRule="auto"/>
        <w:ind w:left="358" w:right="226" w:firstLine="707"/>
        <w:jc w:val="both"/>
      </w:pPr>
      <w:r>
        <w:t>Во исполнение требований ст. 13 Земельного кодекса Российской Федерации от 25.10.2011 №136-Ф3, после окончания эксплуатации установки предусматриваются мероприятия по рекультивации земель, нарушенных до начала эксплуатации в результате проведения строительно-монтажных работ и эксплуатации установки (рекультивация после демонтажа) и сопутствующей инфраструктуры.</w:t>
      </w:r>
    </w:p>
    <w:p w:rsidR="00522B0F" w:rsidRDefault="00BF5EF4">
      <w:pPr>
        <w:pStyle w:val="a3"/>
        <w:spacing w:line="276" w:lineRule="auto"/>
        <w:ind w:left="358" w:right="224" w:firstLine="707"/>
        <w:jc w:val="both"/>
      </w:pPr>
      <w:r>
        <w:t>В соответствии с ГОСТ 17.5.3.04-83 «Охрана природы. Земли. Общие требования к рекультивации земель» рекультивации подлежат нарушенные земли всех категорий, а также прилегающие земельные участки, полностью или частично утратившие продуктивность в результате отрицательного воздействия нарушенных земель. Рекультивация земель является составной частью технологических процессов, связанных с нарушением земель.</w:t>
      </w:r>
    </w:p>
    <w:p w:rsidR="00522B0F" w:rsidRDefault="00BF5EF4">
      <w:pPr>
        <w:pStyle w:val="a3"/>
        <w:spacing w:line="278" w:lineRule="auto"/>
        <w:ind w:left="358" w:right="235" w:firstLine="707"/>
        <w:jc w:val="both"/>
      </w:pPr>
      <w:r>
        <w:t>В каждом конкретном случае при размещении установки предусматривается разработка проектов рекультивации нарушенных земель с учетом следующих</w:t>
      </w:r>
      <w:r>
        <w:rPr>
          <w:spacing w:val="-9"/>
        </w:rPr>
        <w:t xml:space="preserve"> </w:t>
      </w:r>
      <w:r>
        <w:t>факторов:</w:t>
      </w:r>
    </w:p>
    <w:p w:rsidR="00522B0F" w:rsidRDefault="00BF5EF4">
      <w:pPr>
        <w:pStyle w:val="a4"/>
        <w:numPr>
          <w:ilvl w:val="0"/>
          <w:numId w:val="25"/>
        </w:numPr>
        <w:tabs>
          <w:tab w:val="left" w:pos="1491"/>
          <w:tab w:val="left" w:pos="1492"/>
          <w:tab w:val="left" w:pos="2844"/>
          <w:tab w:val="left" w:pos="3877"/>
          <w:tab w:val="left" w:pos="4789"/>
          <w:tab w:val="left" w:pos="8588"/>
        </w:tabs>
        <w:spacing w:line="276" w:lineRule="auto"/>
        <w:ind w:left="1491" w:right="228" w:hanging="425"/>
        <w:rPr>
          <w:sz w:val="24"/>
        </w:rPr>
      </w:pPr>
      <w:r>
        <w:rPr>
          <w:sz w:val="24"/>
        </w:rPr>
        <w:t>природных</w:t>
      </w:r>
      <w:r>
        <w:rPr>
          <w:sz w:val="24"/>
        </w:rPr>
        <w:tab/>
        <w:t>условий</w:t>
      </w:r>
      <w:r>
        <w:rPr>
          <w:sz w:val="24"/>
        </w:rPr>
        <w:tab/>
        <w:t>района</w:t>
      </w:r>
      <w:r>
        <w:rPr>
          <w:sz w:val="24"/>
        </w:rPr>
        <w:tab/>
        <w:t xml:space="preserve">(климатических,  </w:t>
      </w:r>
      <w:r>
        <w:rPr>
          <w:spacing w:val="13"/>
          <w:sz w:val="24"/>
        </w:rPr>
        <w:t xml:space="preserve"> </w:t>
      </w:r>
      <w:r>
        <w:rPr>
          <w:sz w:val="24"/>
        </w:rPr>
        <w:t>педологических,</w:t>
      </w:r>
      <w:r>
        <w:rPr>
          <w:sz w:val="24"/>
        </w:rPr>
        <w:tab/>
      </w:r>
      <w:r>
        <w:rPr>
          <w:spacing w:val="-1"/>
          <w:sz w:val="24"/>
        </w:rPr>
        <w:t xml:space="preserve">геологических, </w:t>
      </w:r>
      <w:r>
        <w:rPr>
          <w:sz w:val="24"/>
        </w:rPr>
        <w:t>гидрологических,</w:t>
      </w:r>
      <w:r>
        <w:rPr>
          <w:spacing w:val="-1"/>
          <w:sz w:val="24"/>
        </w:rPr>
        <w:t xml:space="preserve"> </w:t>
      </w:r>
      <w:r>
        <w:rPr>
          <w:sz w:val="24"/>
        </w:rPr>
        <w:t>вегетационных);</w:t>
      </w:r>
    </w:p>
    <w:p w:rsidR="00522B0F" w:rsidRDefault="00BF5EF4">
      <w:pPr>
        <w:pStyle w:val="a4"/>
        <w:numPr>
          <w:ilvl w:val="0"/>
          <w:numId w:val="25"/>
        </w:numPr>
        <w:tabs>
          <w:tab w:val="left" w:pos="1491"/>
          <w:tab w:val="left" w:pos="1492"/>
        </w:tabs>
        <w:spacing w:line="275" w:lineRule="exact"/>
        <w:ind w:left="1491" w:hanging="426"/>
        <w:rPr>
          <w:sz w:val="24"/>
        </w:rPr>
      </w:pPr>
      <w:r>
        <w:rPr>
          <w:sz w:val="24"/>
        </w:rPr>
        <w:t>расположения нарушенного (нарушаемого)</w:t>
      </w:r>
      <w:r>
        <w:rPr>
          <w:spacing w:val="2"/>
          <w:sz w:val="24"/>
        </w:rPr>
        <w:t xml:space="preserve"> </w:t>
      </w:r>
      <w:r>
        <w:rPr>
          <w:sz w:val="24"/>
        </w:rPr>
        <w:t>участка;</w:t>
      </w:r>
    </w:p>
    <w:p w:rsidR="00522B0F" w:rsidRDefault="00BF5EF4">
      <w:pPr>
        <w:pStyle w:val="a4"/>
        <w:numPr>
          <w:ilvl w:val="0"/>
          <w:numId w:val="25"/>
        </w:numPr>
        <w:tabs>
          <w:tab w:val="left" w:pos="1491"/>
          <w:tab w:val="left" w:pos="1492"/>
        </w:tabs>
        <w:spacing w:before="38"/>
        <w:ind w:left="1491" w:hanging="426"/>
        <w:rPr>
          <w:sz w:val="24"/>
        </w:rPr>
      </w:pPr>
      <w:r>
        <w:rPr>
          <w:sz w:val="24"/>
        </w:rPr>
        <w:t>перспективы развития района</w:t>
      </w:r>
      <w:r>
        <w:rPr>
          <w:spacing w:val="-3"/>
          <w:sz w:val="24"/>
        </w:rPr>
        <w:t xml:space="preserve"> </w:t>
      </w:r>
      <w:r>
        <w:rPr>
          <w:sz w:val="24"/>
        </w:rPr>
        <w:t>разработок;</w:t>
      </w:r>
    </w:p>
    <w:p w:rsidR="00522B0F" w:rsidRDefault="00BF5EF4">
      <w:pPr>
        <w:pStyle w:val="a4"/>
        <w:numPr>
          <w:ilvl w:val="0"/>
          <w:numId w:val="25"/>
        </w:numPr>
        <w:tabs>
          <w:tab w:val="left" w:pos="1492"/>
        </w:tabs>
        <w:spacing w:before="41" w:line="276" w:lineRule="auto"/>
        <w:ind w:left="1491" w:right="227" w:hanging="425"/>
        <w:jc w:val="both"/>
        <w:rPr>
          <w:sz w:val="24"/>
        </w:rPr>
      </w:pPr>
      <w:r>
        <w:rPr>
          <w:sz w:val="24"/>
        </w:rPr>
        <w:t>фактического или прогнозируемого состояния нарушенных земель к моменту рекультивации (площади, формы техногенного рельефа, степени естественного зарастания, своевременного и перспективного использования нарушенных земель, наличия плодородного слоя почвы и потенциально плодородных пород, прогноза уровня грунтовых вод, подтопления, иссушения, эрозионных процессов, уровня загрязнения</w:t>
      </w:r>
      <w:r>
        <w:rPr>
          <w:spacing w:val="-1"/>
          <w:sz w:val="24"/>
        </w:rPr>
        <w:t xml:space="preserve"> </w:t>
      </w:r>
      <w:r>
        <w:rPr>
          <w:sz w:val="24"/>
        </w:rPr>
        <w:t>почвы);</w:t>
      </w:r>
    </w:p>
    <w:p w:rsidR="00522B0F" w:rsidRDefault="00BF5EF4">
      <w:pPr>
        <w:pStyle w:val="a4"/>
        <w:numPr>
          <w:ilvl w:val="0"/>
          <w:numId w:val="25"/>
        </w:numPr>
        <w:tabs>
          <w:tab w:val="left" w:pos="1492"/>
        </w:tabs>
        <w:spacing w:line="276" w:lineRule="auto"/>
        <w:ind w:left="1491" w:right="227" w:hanging="425"/>
        <w:jc w:val="both"/>
        <w:rPr>
          <w:sz w:val="24"/>
        </w:rPr>
      </w:pPr>
      <w:r>
        <w:rPr>
          <w:sz w:val="24"/>
        </w:rPr>
        <w:t>показателей химического и гранулометрического состава, агрохимических и агрофизических свойств, инженерно-геологической характеристики вскрышных и вмещающих пород и  их  смесей  в  отвалах  в  соответствии  с  требованиями  ГОСТ 17.5.1.03-86 «Охрана природы. Земли. Классификация вскрышных и вмещающих пород для биологической рекультивации</w:t>
      </w:r>
      <w:r>
        <w:rPr>
          <w:spacing w:val="-5"/>
          <w:sz w:val="24"/>
        </w:rPr>
        <w:t xml:space="preserve"> </w:t>
      </w:r>
      <w:r>
        <w:rPr>
          <w:sz w:val="24"/>
        </w:rPr>
        <w:t>земель»;</w:t>
      </w:r>
    </w:p>
    <w:p w:rsidR="00522B0F" w:rsidRDefault="00BF5EF4">
      <w:pPr>
        <w:pStyle w:val="a4"/>
        <w:numPr>
          <w:ilvl w:val="0"/>
          <w:numId w:val="25"/>
        </w:numPr>
        <w:tabs>
          <w:tab w:val="left" w:pos="1492"/>
        </w:tabs>
        <w:spacing w:line="278" w:lineRule="auto"/>
        <w:ind w:left="1491" w:right="224" w:hanging="425"/>
        <w:jc w:val="both"/>
        <w:rPr>
          <w:sz w:val="24"/>
        </w:rPr>
      </w:pPr>
      <w:r>
        <w:rPr>
          <w:sz w:val="24"/>
        </w:rPr>
        <w:t>хозяйственных, социально-экономических и санитарно-гигиенических условий района размещения нарушенных</w:t>
      </w:r>
      <w:r>
        <w:rPr>
          <w:spacing w:val="-1"/>
          <w:sz w:val="24"/>
        </w:rPr>
        <w:t xml:space="preserve"> </w:t>
      </w:r>
      <w:r>
        <w:rPr>
          <w:sz w:val="24"/>
        </w:rPr>
        <w:t>земель;</w:t>
      </w:r>
    </w:p>
    <w:p w:rsidR="00522B0F" w:rsidRDefault="00BF5EF4">
      <w:pPr>
        <w:pStyle w:val="a4"/>
        <w:numPr>
          <w:ilvl w:val="0"/>
          <w:numId w:val="25"/>
        </w:numPr>
        <w:tabs>
          <w:tab w:val="left" w:pos="1491"/>
          <w:tab w:val="left" w:pos="1492"/>
          <w:tab w:val="left" w:pos="2314"/>
          <w:tab w:val="left" w:pos="4081"/>
          <w:tab w:val="left" w:pos="6498"/>
          <w:tab w:val="left" w:pos="7441"/>
          <w:tab w:val="left" w:pos="7803"/>
          <w:tab w:val="left" w:pos="8779"/>
        </w:tabs>
        <w:spacing w:line="276" w:lineRule="auto"/>
        <w:ind w:left="1491" w:right="231" w:hanging="425"/>
        <w:rPr>
          <w:sz w:val="24"/>
        </w:rPr>
      </w:pPr>
      <w:r>
        <w:rPr>
          <w:sz w:val="24"/>
        </w:rPr>
        <w:t>срока</w:t>
      </w:r>
      <w:r>
        <w:rPr>
          <w:sz w:val="24"/>
        </w:rPr>
        <w:tab/>
        <w:t>использования</w:t>
      </w:r>
      <w:r>
        <w:rPr>
          <w:sz w:val="24"/>
        </w:rPr>
        <w:tab/>
        <w:t>рекультивированных</w:t>
      </w:r>
      <w:r>
        <w:rPr>
          <w:sz w:val="24"/>
        </w:rPr>
        <w:tab/>
        <w:t>земель</w:t>
      </w:r>
      <w:r>
        <w:rPr>
          <w:sz w:val="24"/>
        </w:rPr>
        <w:tab/>
        <w:t>с</w:t>
      </w:r>
      <w:r>
        <w:rPr>
          <w:sz w:val="24"/>
        </w:rPr>
        <w:tab/>
        <w:t>учетом</w:t>
      </w:r>
      <w:r>
        <w:rPr>
          <w:sz w:val="24"/>
        </w:rPr>
        <w:tab/>
      </w:r>
      <w:r>
        <w:rPr>
          <w:spacing w:val="-3"/>
          <w:sz w:val="24"/>
        </w:rPr>
        <w:t xml:space="preserve">возможности </w:t>
      </w:r>
      <w:r>
        <w:rPr>
          <w:sz w:val="24"/>
        </w:rPr>
        <w:t>повторных</w:t>
      </w:r>
      <w:r>
        <w:rPr>
          <w:spacing w:val="1"/>
          <w:sz w:val="24"/>
        </w:rPr>
        <w:t xml:space="preserve"> </w:t>
      </w:r>
      <w:r>
        <w:rPr>
          <w:sz w:val="24"/>
        </w:rPr>
        <w:t>нарушений;</w:t>
      </w:r>
    </w:p>
    <w:p w:rsidR="00522B0F" w:rsidRDefault="00BF5EF4">
      <w:pPr>
        <w:pStyle w:val="a4"/>
        <w:numPr>
          <w:ilvl w:val="0"/>
          <w:numId w:val="25"/>
        </w:numPr>
        <w:tabs>
          <w:tab w:val="left" w:pos="1491"/>
          <w:tab w:val="left" w:pos="1492"/>
        </w:tabs>
        <w:spacing w:line="278" w:lineRule="auto"/>
        <w:ind w:left="1491" w:right="232" w:hanging="425"/>
        <w:rPr>
          <w:sz w:val="24"/>
        </w:rPr>
      </w:pPr>
      <w:r>
        <w:rPr>
          <w:sz w:val="24"/>
        </w:rPr>
        <w:t>охраны окружающей среды от загрязнения ее пылью, газовыми выбросами и сточными водами в соответствии с установленными нормами ПДВ и</w:t>
      </w:r>
      <w:r>
        <w:rPr>
          <w:spacing w:val="-13"/>
          <w:sz w:val="24"/>
        </w:rPr>
        <w:t xml:space="preserve"> </w:t>
      </w:r>
      <w:r>
        <w:rPr>
          <w:sz w:val="24"/>
        </w:rPr>
        <w:t>НДС;</w:t>
      </w:r>
    </w:p>
    <w:p w:rsidR="00522B0F" w:rsidRDefault="00BF5EF4">
      <w:pPr>
        <w:pStyle w:val="a4"/>
        <w:numPr>
          <w:ilvl w:val="0"/>
          <w:numId w:val="25"/>
        </w:numPr>
        <w:tabs>
          <w:tab w:val="left" w:pos="1491"/>
          <w:tab w:val="left" w:pos="1492"/>
        </w:tabs>
        <w:spacing w:line="272" w:lineRule="exact"/>
        <w:ind w:left="1491" w:hanging="426"/>
        <w:rPr>
          <w:sz w:val="24"/>
        </w:rPr>
      </w:pPr>
      <w:r>
        <w:rPr>
          <w:sz w:val="24"/>
        </w:rPr>
        <w:t>охраны флоры и</w:t>
      </w:r>
      <w:r>
        <w:rPr>
          <w:spacing w:val="-3"/>
          <w:sz w:val="24"/>
        </w:rPr>
        <w:t xml:space="preserve"> </w:t>
      </w:r>
      <w:r>
        <w:rPr>
          <w:sz w:val="24"/>
        </w:rPr>
        <w:t>фауны.</w:t>
      </w:r>
    </w:p>
    <w:p w:rsidR="00522B0F" w:rsidRDefault="00BF5EF4">
      <w:pPr>
        <w:pStyle w:val="a3"/>
        <w:spacing w:before="34"/>
        <w:ind w:left="1066"/>
        <w:jc w:val="both"/>
      </w:pPr>
      <w:r>
        <w:t>В соответствии с Приказом МПР России и Роскомзема от 22.12.1995 № 525/67</w:t>
      </w:r>
    </w:p>
    <w:p w:rsidR="00522B0F" w:rsidRDefault="00BF5EF4">
      <w:pPr>
        <w:pStyle w:val="a3"/>
        <w:spacing w:before="41" w:line="276" w:lineRule="auto"/>
        <w:ind w:left="358" w:right="228"/>
        <w:jc w:val="both"/>
      </w:pPr>
      <w:r>
        <w:t>«Основные положения о рекультивации земель, снятии, сохранении и рациональном использовании плодородного слоя почвы» рекультивации подлежат также земли, нарушенные при ликвидации промышленных, военных, гражданских и иных объектов и сооружений.</w:t>
      </w:r>
    </w:p>
    <w:p w:rsidR="00522B0F" w:rsidRDefault="00BF5EF4">
      <w:pPr>
        <w:pStyle w:val="a3"/>
        <w:spacing w:before="1" w:line="276" w:lineRule="auto"/>
        <w:ind w:left="358" w:right="230" w:firstLine="707"/>
        <w:jc w:val="both"/>
      </w:pPr>
      <w:r>
        <w:t>Условия приведения нарушенных земель в состояние, пригодное для последующего использования, а также порядок снятия, хранения и дальнейшего применения плодородного</w:t>
      </w:r>
    </w:p>
    <w:p w:rsidR="00522B0F" w:rsidRDefault="00522B0F">
      <w:pPr>
        <w:spacing w:line="276" w:lineRule="auto"/>
        <w:jc w:val="both"/>
        <w:sectPr w:rsidR="00522B0F">
          <w:pgSz w:w="11910" w:h="16840"/>
          <w:pgMar w:top="1440" w:right="480" w:bottom="860" w:left="1060" w:header="434" w:footer="673" w:gutter="0"/>
          <w:cols w:space="720"/>
        </w:sectPr>
      </w:pPr>
    </w:p>
    <w:p w:rsidR="00522B0F" w:rsidRDefault="00522B0F">
      <w:pPr>
        <w:pStyle w:val="a3"/>
        <w:spacing w:before="8"/>
        <w:rPr>
          <w:sz w:val="19"/>
        </w:rPr>
      </w:pPr>
    </w:p>
    <w:p w:rsidR="00522B0F" w:rsidRDefault="00BF5EF4">
      <w:pPr>
        <w:pStyle w:val="a3"/>
        <w:spacing w:before="90" w:line="276" w:lineRule="auto"/>
        <w:ind w:left="358" w:right="228"/>
        <w:jc w:val="both"/>
      </w:pPr>
      <w:r>
        <w:t>слоя почвы, устанавливаются органами, предоставляющими земельные участки в пользование и дающими разрешение на проведение работ, связанных с нарушением почвенного покрова, на основе проектов рекультивации, имеющих требуемые согласования и прошедших экспертизу в установленном законом</w:t>
      </w:r>
      <w:r>
        <w:rPr>
          <w:spacing w:val="-7"/>
        </w:rPr>
        <w:t xml:space="preserve"> </w:t>
      </w:r>
      <w:r>
        <w:t>порядке.</w:t>
      </w:r>
    </w:p>
    <w:p w:rsidR="00522B0F" w:rsidRDefault="00BF5EF4">
      <w:pPr>
        <w:pStyle w:val="a3"/>
        <w:tabs>
          <w:tab w:val="left" w:pos="2572"/>
          <w:tab w:val="left" w:pos="5925"/>
          <w:tab w:val="left" w:pos="8062"/>
        </w:tabs>
        <w:spacing w:line="276" w:lineRule="auto"/>
        <w:ind w:left="358" w:right="223" w:firstLine="707"/>
        <w:jc w:val="both"/>
      </w:pPr>
      <w:r>
        <w:t>Разработка проектов рекультивации осуществляется на основе действующих экологических,</w:t>
      </w:r>
      <w:r>
        <w:tab/>
        <w:t>санитарно-гигиенических,</w:t>
      </w:r>
      <w:r>
        <w:tab/>
        <w:t>строительных,</w:t>
      </w:r>
      <w:r>
        <w:tab/>
      </w:r>
      <w:r>
        <w:rPr>
          <w:spacing w:val="-1"/>
        </w:rPr>
        <w:t xml:space="preserve">водохозяйственных, </w:t>
      </w:r>
      <w:r>
        <w:t>лесохозяйственных и других нормативов и стандартов с учетом региональных природно- климатических условий и месторасположения нарушенного</w:t>
      </w:r>
      <w:r>
        <w:rPr>
          <w:spacing w:val="2"/>
        </w:rPr>
        <w:t xml:space="preserve"> </w:t>
      </w:r>
      <w:r>
        <w:t>участка.</w:t>
      </w:r>
    </w:p>
    <w:p w:rsidR="00522B0F" w:rsidRDefault="00BF5EF4">
      <w:pPr>
        <w:pStyle w:val="a3"/>
        <w:spacing w:line="276" w:lineRule="auto"/>
        <w:ind w:left="358" w:right="226" w:firstLine="707"/>
        <w:jc w:val="both"/>
      </w:pPr>
      <w:r>
        <w:t>Выбор направлений рекультивации при разработке проекта рекультивации на каждый конкретный объект размещения установки определяется в соответствии с требованиями  ГОСТ 17.5.1.02-85. «Охрана природы. Земли. Классификация нарушенных земель для рекультивации».</w:t>
      </w:r>
    </w:p>
    <w:p w:rsidR="00522B0F" w:rsidRDefault="00BF5EF4">
      <w:pPr>
        <w:pStyle w:val="a3"/>
        <w:spacing w:line="276" w:lineRule="auto"/>
        <w:ind w:left="358" w:right="221" w:firstLine="707"/>
        <w:jc w:val="both"/>
      </w:pPr>
      <w:r>
        <w:t>Рекультивация нарушенных земель осуществляется в два последовательных этапа: технический и биологический, в соответствии с требованиями ГОСТ 17.5.1.01-83. «Охрана природы. Рекультивация земель. Термины и определения».</w:t>
      </w:r>
    </w:p>
    <w:p w:rsidR="00522B0F" w:rsidRDefault="00BF5EF4">
      <w:pPr>
        <w:pStyle w:val="a3"/>
        <w:spacing w:before="1" w:line="276" w:lineRule="auto"/>
        <w:ind w:left="358" w:right="231" w:firstLine="707"/>
        <w:jc w:val="both"/>
      </w:pPr>
      <w:r>
        <w:t>При проведении технического этапа рекультивации земель в зависимости от направления рекультивируемых земель должны быть выполнены следующие основные работы:</w:t>
      </w:r>
    </w:p>
    <w:p w:rsidR="00522B0F" w:rsidRDefault="00BF5EF4">
      <w:pPr>
        <w:pStyle w:val="a4"/>
        <w:numPr>
          <w:ilvl w:val="0"/>
          <w:numId w:val="25"/>
        </w:numPr>
        <w:tabs>
          <w:tab w:val="left" w:pos="1492"/>
        </w:tabs>
        <w:spacing w:before="1" w:line="276" w:lineRule="auto"/>
        <w:ind w:left="1491" w:right="227" w:hanging="425"/>
        <w:jc w:val="both"/>
        <w:rPr>
          <w:sz w:val="24"/>
        </w:rPr>
      </w:pPr>
      <w:r>
        <w:rPr>
          <w:sz w:val="24"/>
        </w:rPr>
        <w:t>грубая и чистая планировка поверхности отвалов, засыпка нагорных, водоподводящих, водоотводных каналов; выполаживание или террасирование откосов;</w:t>
      </w:r>
    </w:p>
    <w:p w:rsidR="00522B0F" w:rsidRDefault="00BF5EF4">
      <w:pPr>
        <w:pStyle w:val="a4"/>
        <w:numPr>
          <w:ilvl w:val="0"/>
          <w:numId w:val="25"/>
        </w:numPr>
        <w:tabs>
          <w:tab w:val="left" w:pos="1492"/>
        </w:tabs>
        <w:spacing w:line="276" w:lineRule="auto"/>
        <w:ind w:left="1491" w:right="223" w:hanging="425"/>
        <w:jc w:val="both"/>
        <w:rPr>
          <w:sz w:val="24"/>
        </w:rPr>
      </w:pPr>
      <w:r>
        <w:rPr>
          <w:sz w:val="24"/>
        </w:rPr>
        <w:t>освобождение рекультивируемой поверхности от производственных конструкций и строительного мусора с последующим их захоронением или организованным складированием;</w:t>
      </w:r>
    </w:p>
    <w:p w:rsidR="00522B0F" w:rsidRDefault="00BF5EF4">
      <w:pPr>
        <w:pStyle w:val="a4"/>
        <w:numPr>
          <w:ilvl w:val="0"/>
          <w:numId w:val="25"/>
        </w:numPr>
        <w:tabs>
          <w:tab w:val="left" w:pos="1492"/>
        </w:tabs>
        <w:spacing w:line="276" w:lineRule="auto"/>
        <w:ind w:left="1491" w:right="232" w:hanging="425"/>
        <w:jc w:val="both"/>
        <w:rPr>
          <w:sz w:val="24"/>
        </w:rPr>
      </w:pPr>
      <w:r>
        <w:rPr>
          <w:sz w:val="24"/>
        </w:rPr>
        <w:t>устройство, при необходимости, дренажной, водоотводящей, оросительной сети и строительство других гидротехнических</w:t>
      </w:r>
      <w:r>
        <w:rPr>
          <w:spacing w:val="1"/>
          <w:sz w:val="24"/>
        </w:rPr>
        <w:t xml:space="preserve"> </w:t>
      </w:r>
      <w:r>
        <w:rPr>
          <w:sz w:val="24"/>
        </w:rPr>
        <w:t>сооружений;</w:t>
      </w:r>
    </w:p>
    <w:p w:rsidR="00522B0F" w:rsidRDefault="00BF5EF4">
      <w:pPr>
        <w:pStyle w:val="a4"/>
        <w:numPr>
          <w:ilvl w:val="0"/>
          <w:numId w:val="25"/>
        </w:numPr>
        <w:tabs>
          <w:tab w:val="left" w:pos="1492"/>
        </w:tabs>
        <w:spacing w:line="276" w:lineRule="auto"/>
        <w:ind w:left="1491" w:right="228" w:hanging="425"/>
        <w:jc w:val="both"/>
        <w:rPr>
          <w:sz w:val="24"/>
        </w:rPr>
      </w:pPr>
      <w:r>
        <w:rPr>
          <w:sz w:val="24"/>
        </w:rPr>
        <w:t>создание и улучшение структуры рекультивационного слоя, мелиорация токсичных пород и загрязненных почв, если невозможна их засыпка слоем потенциально плодородных</w:t>
      </w:r>
      <w:r>
        <w:rPr>
          <w:spacing w:val="-2"/>
          <w:sz w:val="24"/>
        </w:rPr>
        <w:t xml:space="preserve"> </w:t>
      </w:r>
      <w:r>
        <w:rPr>
          <w:sz w:val="24"/>
        </w:rPr>
        <w:t>пород;</w:t>
      </w:r>
    </w:p>
    <w:p w:rsidR="00522B0F" w:rsidRDefault="00BF5EF4">
      <w:pPr>
        <w:pStyle w:val="a4"/>
        <w:numPr>
          <w:ilvl w:val="0"/>
          <w:numId w:val="25"/>
        </w:numPr>
        <w:tabs>
          <w:tab w:val="left" w:pos="1492"/>
        </w:tabs>
        <w:spacing w:line="276" w:lineRule="auto"/>
        <w:ind w:left="1491" w:right="230" w:hanging="425"/>
        <w:jc w:val="both"/>
        <w:rPr>
          <w:sz w:val="24"/>
        </w:rPr>
      </w:pPr>
      <w:r>
        <w:rPr>
          <w:sz w:val="24"/>
        </w:rPr>
        <w:t>покрытие поверхности потенциально плодородными и (или) плодородными слоями почвы;</w:t>
      </w:r>
    </w:p>
    <w:p w:rsidR="00522B0F" w:rsidRDefault="00BF5EF4">
      <w:pPr>
        <w:pStyle w:val="a4"/>
        <w:numPr>
          <w:ilvl w:val="0"/>
          <w:numId w:val="25"/>
        </w:numPr>
        <w:tabs>
          <w:tab w:val="left" w:pos="1492"/>
        </w:tabs>
        <w:ind w:left="1491" w:hanging="426"/>
        <w:jc w:val="both"/>
        <w:rPr>
          <w:sz w:val="24"/>
        </w:rPr>
      </w:pPr>
      <w:r>
        <w:rPr>
          <w:sz w:val="24"/>
        </w:rPr>
        <w:t>противоэрозионная организация</w:t>
      </w:r>
      <w:r>
        <w:rPr>
          <w:spacing w:val="-1"/>
          <w:sz w:val="24"/>
        </w:rPr>
        <w:t xml:space="preserve"> </w:t>
      </w:r>
      <w:r>
        <w:rPr>
          <w:sz w:val="24"/>
        </w:rPr>
        <w:t>территории.</w:t>
      </w:r>
    </w:p>
    <w:p w:rsidR="00522B0F" w:rsidRDefault="00BF5EF4">
      <w:pPr>
        <w:pStyle w:val="a3"/>
        <w:spacing w:before="41" w:line="276" w:lineRule="auto"/>
        <w:ind w:left="358" w:right="223" w:firstLine="707"/>
        <w:jc w:val="both"/>
      </w:pPr>
      <w:r>
        <w:t>Учет требований к рекультивации земель по направлениям их использования выполняется на биологическом этапе рекультивации. Биологический этап выполняется после полного завершения технического этапа. Земельные участки в период осуществления биологической рекультивации в сельскохозяйственных и лесохозяйственных целях проходят стадию мелиоративной подготовки.</w:t>
      </w:r>
    </w:p>
    <w:p w:rsidR="00522B0F" w:rsidRDefault="00BF5EF4">
      <w:pPr>
        <w:pStyle w:val="a3"/>
        <w:spacing w:line="276" w:lineRule="auto"/>
        <w:ind w:left="358" w:right="228" w:firstLine="707"/>
        <w:jc w:val="both"/>
      </w:pPr>
      <w:r>
        <w:t>Требования к рекультивации земель при санитарно-гигиеническом направлении включают:</w:t>
      </w:r>
    </w:p>
    <w:p w:rsidR="00522B0F" w:rsidRDefault="00BF5EF4">
      <w:pPr>
        <w:pStyle w:val="a4"/>
        <w:numPr>
          <w:ilvl w:val="0"/>
          <w:numId w:val="25"/>
        </w:numPr>
        <w:tabs>
          <w:tab w:val="left" w:pos="1492"/>
        </w:tabs>
        <w:spacing w:before="1" w:line="276" w:lineRule="auto"/>
        <w:ind w:left="1491" w:right="220" w:hanging="425"/>
        <w:jc w:val="both"/>
        <w:rPr>
          <w:sz w:val="24"/>
        </w:rPr>
      </w:pPr>
      <w:r>
        <w:rPr>
          <w:sz w:val="24"/>
        </w:rPr>
        <w:t>выбор средств консервации нарушенных земель в зависимости от состояния, состава и свойств слагаемых пород, природно-климатических условий, технико- экономических</w:t>
      </w:r>
      <w:r>
        <w:rPr>
          <w:spacing w:val="1"/>
          <w:sz w:val="24"/>
        </w:rPr>
        <w:t xml:space="preserve"> </w:t>
      </w:r>
      <w:r>
        <w:rPr>
          <w:sz w:val="24"/>
        </w:rPr>
        <w:t>показателей;</w:t>
      </w:r>
    </w:p>
    <w:p w:rsidR="00522B0F" w:rsidRDefault="00522B0F">
      <w:pPr>
        <w:spacing w:line="276" w:lineRule="auto"/>
        <w:jc w:val="both"/>
        <w:rPr>
          <w:sz w:val="24"/>
        </w:rPr>
        <w:sectPr w:rsidR="00522B0F">
          <w:pgSz w:w="11910" w:h="16840"/>
          <w:pgMar w:top="1440" w:right="480" w:bottom="860" w:left="1060" w:header="434" w:footer="673" w:gutter="0"/>
          <w:cols w:space="720"/>
        </w:sectPr>
      </w:pPr>
    </w:p>
    <w:p w:rsidR="00522B0F" w:rsidRDefault="00522B0F">
      <w:pPr>
        <w:pStyle w:val="a3"/>
        <w:spacing w:before="8"/>
        <w:rPr>
          <w:sz w:val="19"/>
        </w:rPr>
      </w:pPr>
    </w:p>
    <w:p w:rsidR="00522B0F" w:rsidRDefault="00BF5EF4">
      <w:pPr>
        <w:pStyle w:val="a4"/>
        <w:numPr>
          <w:ilvl w:val="0"/>
          <w:numId w:val="25"/>
        </w:numPr>
        <w:tabs>
          <w:tab w:val="left" w:pos="1492"/>
        </w:tabs>
        <w:spacing w:before="90" w:line="276" w:lineRule="auto"/>
        <w:ind w:left="1491" w:right="224" w:hanging="425"/>
        <w:jc w:val="both"/>
        <w:rPr>
          <w:sz w:val="24"/>
        </w:rPr>
      </w:pPr>
      <w:r>
        <w:rPr>
          <w:sz w:val="24"/>
        </w:rPr>
        <w:t>согласование всех мероприятий по технической и биологической рекультивации при консервации нарушенных земель с органами санитарно-эпидемиологической службы;</w:t>
      </w:r>
    </w:p>
    <w:p w:rsidR="00522B0F" w:rsidRDefault="00BF5EF4">
      <w:pPr>
        <w:pStyle w:val="a4"/>
        <w:numPr>
          <w:ilvl w:val="0"/>
          <w:numId w:val="25"/>
        </w:numPr>
        <w:tabs>
          <w:tab w:val="left" w:pos="1492"/>
        </w:tabs>
        <w:spacing w:line="276" w:lineRule="auto"/>
        <w:ind w:left="1491" w:right="227" w:hanging="425"/>
        <w:jc w:val="both"/>
        <w:rPr>
          <w:sz w:val="24"/>
        </w:rPr>
      </w:pPr>
      <w:r>
        <w:rPr>
          <w:sz w:val="24"/>
        </w:rPr>
        <w:t>применение вяжущих материалов для закрепления поверхности нарушенных земель, не оказывающих отрицательного воздействия на окружающую среду и обладающих достаточной водопрочностью и устойчивостью к температурным колебаниям;</w:t>
      </w:r>
    </w:p>
    <w:p w:rsidR="00522B0F" w:rsidRDefault="00BF5EF4">
      <w:pPr>
        <w:pStyle w:val="a4"/>
        <w:numPr>
          <w:ilvl w:val="0"/>
          <w:numId w:val="25"/>
        </w:numPr>
        <w:tabs>
          <w:tab w:val="left" w:pos="1492"/>
        </w:tabs>
        <w:spacing w:line="276" w:lineRule="auto"/>
        <w:ind w:left="1491" w:right="221" w:hanging="425"/>
        <w:jc w:val="both"/>
        <w:rPr>
          <w:sz w:val="24"/>
        </w:rPr>
      </w:pPr>
      <w:r>
        <w:rPr>
          <w:sz w:val="24"/>
        </w:rPr>
        <w:t>нанесение экранирующего слоя почвы из потенциально плодородных пород на поверхность промышленных отвалов, сложенных непригодным для биологической рекультивации</w:t>
      </w:r>
      <w:r>
        <w:rPr>
          <w:spacing w:val="-1"/>
          <w:sz w:val="24"/>
        </w:rPr>
        <w:t xml:space="preserve"> </w:t>
      </w:r>
      <w:r>
        <w:rPr>
          <w:sz w:val="24"/>
        </w:rPr>
        <w:t>субстратом;</w:t>
      </w:r>
    </w:p>
    <w:p w:rsidR="00522B0F" w:rsidRDefault="00BF5EF4">
      <w:pPr>
        <w:pStyle w:val="a4"/>
        <w:numPr>
          <w:ilvl w:val="0"/>
          <w:numId w:val="25"/>
        </w:numPr>
        <w:tabs>
          <w:tab w:val="left" w:pos="1492"/>
        </w:tabs>
        <w:spacing w:before="1"/>
        <w:ind w:left="1491" w:hanging="426"/>
        <w:jc w:val="both"/>
        <w:rPr>
          <w:sz w:val="24"/>
        </w:rPr>
      </w:pPr>
      <w:r>
        <w:rPr>
          <w:sz w:val="24"/>
        </w:rPr>
        <w:t>выполнение мелиоративных</w:t>
      </w:r>
      <w:r>
        <w:rPr>
          <w:spacing w:val="-1"/>
          <w:sz w:val="24"/>
        </w:rPr>
        <w:t xml:space="preserve"> </w:t>
      </w:r>
      <w:r>
        <w:rPr>
          <w:sz w:val="24"/>
        </w:rPr>
        <w:t>работ.</w:t>
      </w:r>
    </w:p>
    <w:p w:rsidR="00522B0F" w:rsidRDefault="00BF5EF4">
      <w:pPr>
        <w:pStyle w:val="a3"/>
        <w:spacing w:before="41" w:line="276" w:lineRule="auto"/>
        <w:ind w:left="358" w:right="224" w:firstLine="707"/>
        <w:jc w:val="both"/>
      </w:pPr>
      <w:r>
        <w:t xml:space="preserve">При разработке проекта рекультивации нарушенных земель для каждого конкретного объекта размещения установки предусматривается планирование, проектирование и производство работ по землеванию. Землевание производится в целях повышения плодородия малопродуктивных угодий. Требования к землеванию малопродуктивных </w:t>
      </w:r>
      <w:r>
        <w:rPr>
          <w:spacing w:val="-2"/>
        </w:rPr>
        <w:t xml:space="preserve">угодий </w:t>
      </w:r>
      <w:r>
        <w:t>определяются  в  каждом  конкретном  случае  размещения  установки  соответствии   с   ГОСТ 17.5.3.05-84 «Охрана природы. Рекультивация земель. Общие требования к землеванию».</w:t>
      </w:r>
    </w:p>
    <w:p w:rsidR="00522B0F" w:rsidRDefault="00BF5EF4">
      <w:pPr>
        <w:pStyle w:val="a3"/>
        <w:spacing w:before="1" w:line="276" w:lineRule="auto"/>
        <w:ind w:left="358" w:right="223" w:firstLine="707"/>
        <w:jc w:val="both"/>
      </w:pPr>
      <w:r>
        <w:t>Детальный порядок проведения рекультивации земель определяется на каждом конкретном объекте размещения Станции в соответствии с п.п. 6-9 и п.п. 14-33 Приказа МПР России и Роскомзема от 22.12.1995 № 525/67 «Основные положения о рекультивации земель, снятии, сохранении и рациональном использовании плодородного слоя почвы».</w:t>
      </w:r>
    </w:p>
    <w:p w:rsidR="00522B0F" w:rsidRDefault="00522B0F">
      <w:pPr>
        <w:pStyle w:val="a3"/>
        <w:rPr>
          <w:sz w:val="26"/>
        </w:rPr>
      </w:pPr>
    </w:p>
    <w:p w:rsidR="00522B0F" w:rsidRDefault="00522B0F">
      <w:pPr>
        <w:pStyle w:val="a3"/>
        <w:rPr>
          <w:sz w:val="26"/>
        </w:rPr>
      </w:pPr>
    </w:p>
    <w:p w:rsidR="00522B0F" w:rsidRDefault="00522B0F">
      <w:pPr>
        <w:pStyle w:val="a3"/>
        <w:spacing w:before="8"/>
        <w:rPr>
          <w:sz w:val="35"/>
        </w:rPr>
      </w:pPr>
    </w:p>
    <w:p w:rsidR="00522B0F" w:rsidRDefault="00BF5EF4">
      <w:pPr>
        <w:pStyle w:val="4"/>
        <w:numPr>
          <w:ilvl w:val="1"/>
          <w:numId w:val="40"/>
        </w:numPr>
        <w:tabs>
          <w:tab w:val="left" w:pos="1427"/>
        </w:tabs>
        <w:ind w:left="1426" w:hanging="361"/>
        <w:jc w:val="both"/>
      </w:pPr>
      <w:bookmarkStart w:id="45" w:name="_bookmark44"/>
      <w:bookmarkEnd w:id="45"/>
      <w:r>
        <w:t>Обоснование размеров санитарно-защитной</w:t>
      </w:r>
      <w:r>
        <w:rPr>
          <w:spacing w:val="-2"/>
        </w:rPr>
        <w:t xml:space="preserve"> </w:t>
      </w:r>
      <w:r>
        <w:t>зоны</w:t>
      </w:r>
    </w:p>
    <w:p w:rsidR="00522B0F" w:rsidRDefault="00522B0F">
      <w:pPr>
        <w:pStyle w:val="a3"/>
        <w:spacing w:before="10"/>
        <w:rPr>
          <w:b/>
          <w:sz w:val="30"/>
        </w:rPr>
      </w:pPr>
    </w:p>
    <w:p w:rsidR="00522B0F" w:rsidRDefault="00BF5EF4">
      <w:pPr>
        <w:pStyle w:val="a3"/>
        <w:spacing w:before="1" w:line="276" w:lineRule="auto"/>
        <w:ind w:left="358" w:right="223" w:firstLine="707"/>
        <w:jc w:val="both"/>
      </w:pPr>
      <w:r>
        <w:t>Согласно СанПиН 2.2.1/2.1.1.1200-03 «Санитарно-защитные зоны и санитарная классификация предприятий, сооружений и иных объектов» установленная санитарно- защитная зона для мусоросжигательных и мусороперерабатывающих объектов мощностью до 40 тыс. т/год принимается равной 500 м.</w:t>
      </w:r>
    </w:p>
    <w:p w:rsidR="00522B0F" w:rsidRDefault="00BF5EF4">
      <w:pPr>
        <w:pStyle w:val="a3"/>
        <w:spacing w:line="276" w:lineRule="auto"/>
        <w:ind w:left="358" w:right="220" w:firstLine="707"/>
        <w:jc w:val="both"/>
      </w:pPr>
      <w:r>
        <w:t>В соответствии с проведенными расчетами рассеивания концентрация загрязняющих веществ не превышает нормативных значений на границе ориентировочной санитарно- защитной зоны.</w:t>
      </w:r>
    </w:p>
    <w:p w:rsidR="00522B0F" w:rsidRDefault="00BF5EF4">
      <w:pPr>
        <w:pStyle w:val="a3"/>
        <w:spacing w:line="274" w:lineRule="exact"/>
        <w:ind w:left="1066"/>
        <w:jc w:val="both"/>
      </w:pPr>
      <w:r>
        <w:t>Проведенные расчеты шума показали, что уровень звука от работы установки</w:t>
      </w:r>
    </w:p>
    <w:p w:rsidR="00522B0F" w:rsidRDefault="00BF5EF4">
      <w:pPr>
        <w:pStyle w:val="a3"/>
        <w:spacing w:before="43"/>
        <w:ind w:left="358"/>
        <w:jc w:val="both"/>
      </w:pPr>
      <w:r>
        <w:t>«ПИРОТЕКС» не превышает нормативных значений на границе санитарно-защитной зоны.</w:t>
      </w:r>
    </w:p>
    <w:p w:rsidR="00522B0F" w:rsidRDefault="00BF5EF4">
      <w:pPr>
        <w:pStyle w:val="a3"/>
        <w:spacing w:before="41" w:line="276" w:lineRule="auto"/>
        <w:ind w:left="358" w:right="223" w:firstLine="707"/>
        <w:jc w:val="both"/>
      </w:pPr>
      <w:r>
        <w:t>По совокупности показателей рекомендуется установить размер санитарно-защитной зоны, равный 500 м.</w:t>
      </w:r>
    </w:p>
    <w:p w:rsidR="00522B0F" w:rsidRDefault="00BF5EF4">
      <w:pPr>
        <w:pStyle w:val="a3"/>
        <w:spacing w:line="278" w:lineRule="auto"/>
        <w:ind w:left="358" w:right="233" w:firstLine="707"/>
        <w:jc w:val="both"/>
      </w:pPr>
      <w:r>
        <w:t>В некоторых случаях возможен пересмотр размеров и сокращение СЗЗ, которое требует повторных расчетов и</w:t>
      </w:r>
      <w:r>
        <w:rPr>
          <w:spacing w:val="1"/>
        </w:rPr>
        <w:t xml:space="preserve"> </w:t>
      </w:r>
      <w:r>
        <w:t>обоснования.</w:t>
      </w:r>
    </w:p>
    <w:p w:rsidR="00522B0F" w:rsidRDefault="00BF5EF4">
      <w:pPr>
        <w:pStyle w:val="a3"/>
        <w:spacing w:line="276" w:lineRule="auto"/>
        <w:ind w:left="358" w:right="230" w:firstLine="707"/>
        <w:jc w:val="both"/>
      </w:pPr>
      <w:r>
        <w:t>При разработке проекта сокращения (обоснования) санитарно защитной зоны предприятия, учитывается совокупность негативного воздействия (химическое, физическое) на население и окружающую</w:t>
      </w:r>
      <w:r>
        <w:rPr>
          <w:spacing w:val="-1"/>
        </w:rPr>
        <w:t xml:space="preserve"> </w:t>
      </w:r>
      <w:r>
        <w:t>среду.</w:t>
      </w:r>
    </w:p>
    <w:p w:rsidR="00522B0F" w:rsidRDefault="00522B0F">
      <w:pPr>
        <w:spacing w:line="276" w:lineRule="auto"/>
        <w:jc w:val="both"/>
        <w:sectPr w:rsidR="00522B0F">
          <w:pgSz w:w="11910" w:h="16840"/>
          <w:pgMar w:top="1440" w:right="480" w:bottom="860" w:left="1060" w:header="434" w:footer="673" w:gutter="0"/>
          <w:cols w:space="720"/>
        </w:sectPr>
      </w:pPr>
    </w:p>
    <w:p w:rsidR="00522B0F" w:rsidRDefault="00522B0F">
      <w:pPr>
        <w:pStyle w:val="a3"/>
        <w:spacing w:before="8"/>
        <w:rPr>
          <w:sz w:val="19"/>
        </w:rPr>
      </w:pPr>
    </w:p>
    <w:p w:rsidR="00522B0F" w:rsidRDefault="00BF5EF4">
      <w:pPr>
        <w:pStyle w:val="a3"/>
        <w:spacing w:before="90" w:line="278" w:lineRule="auto"/>
        <w:ind w:left="358" w:right="223" w:firstLine="707"/>
        <w:jc w:val="both"/>
      </w:pPr>
      <w:r>
        <w:t>Жилая застройка, находящаяся в пределах ориентировочной санитарно-защитной зоны, является основанием для сокращения размеров санитарной зоны.</w:t>
      </w:r>
    </w:p>
    <w:p w:rsidR="00522B0F" w:rsidRDefault="00BF5EF4">
      <w:pPr>
        <w:pStyle w:val="a3"/>
        <w:spacing w:line="276" w:lineRule="auto"/>
        <w:ind w:left="358" w:right="232" w:firstLine="707"/>
        <w:jc w:val="both"/>
      </w:pPr>
      <w:r>
        <w:t>Для проведения натурных наблюдений за уровнем загрязнения атмосферы и шума привлекается аккредитованная лаборатория, имеющая соответствующий аттестат.</w:t>
      </w:r>
    </w:p>
    <w:p w:rsidR="00522B0F" w:rsidRDefault="00522B0F">
      <w:pPr>
        <w:pStyle w:val="a3"/>
        <w:rPr>
          <w:sz w:val="26"/>
        </w:rPr>
      </w:pPr>
    </w:p>
    <w:p w:rsidR="00522B0F" w:rsidRDefault="00522B0F">
      <w:pPr>
        <w:pStyle w:val="a3"/>
        <w:spacing w:before="2"/>
        <w:rPr>
          <w:sz w:val="29"/>
        </w:rPr>
      </w:pPr>
    </w:p>
    <w:p w:rsidR="00522B0F" w:rsidRDefault="00BF5EF4">
      <w:pPr>
        <w:pStyle w:val="4"/>
        <w:numPr>
          <w:ilvl w:val="1"/>
          <w:numId w:val="40"/>
        </w:numPr>
        <w:tabs>
          <w:tab w:val="left" w:pos="1492"/>
        </w:tabs>
        <w:spacing w:line="276" w:lineRule="auto"/>
        <w:ind w:left="358" w:right="231" w:firstLine="707"/>
        <w:jc w:val="both"/>
      </w:pPr>
      <w:bookmarkStart w:id="46" w:name="_bookmark45"/>
      <w:bookmarkEnd w:id="46"/>
      <w:r>
        <w:t>Оценка воздействия на особо охраняемые природные территории (ООПТ), объекты историко-культурного</w:t>
      </w:r>
      <w:r>
        <w:rPr>
          <w:spacing w:val="-1"/>
        </w:rPr>
        <w:t xml:space="preserve"> </w:t>
      </w:r>
      <w:r>
        <w:t>наследия</w:t>
      </w:r>
    </w:p>
    <w:p w:rsidR="00522B0F" w:rsidRDefault="00522B0F">
      <w:pPr>
        <w:pStyle w:val="a3"/>
        <w:spacing w:before="1"/>
        <w:rPr>
          <w:b/>
          <w:sz w:val="27"/>
        </w:rPr>
      </w:pPr>
    </w:p>
    <w:p w:rsidR="00522B0F" w:rsidRDefault="00BF5EF4">
      <w:pPr>
        <w:pStyle w:val="a3"/>
        <w:ind w:left="1066"/>
      </w:pPr>
      <w:r>
        <w:rPr>
          <w:u w:val="single"/>
        </w:rPr>
        <w:t>ООПТ</w:t>
      </w:r>
    </w:p>
    <w:p w:rsidR="00522B0F" w:rsidRDefault="00BF5EF4">
      <w:pPr>
        <w:pStyle w:val="a3"/>
        <w:spacing w:before="43" w:line="276" w:lineRule="auto"/>
        <w:ind w:left="358" w:right="226" w:firstLine="707"/>
        <w:jc w:val="both"/>
      </w:pPr>
      <w:r>
        <w:t>Основу территориальной охраны природы в России составляет система особо охраняемых природных территорий (ООПТ). Статус ООПТ в настоящее время определяется Федеральным Законом № 33-ФЗ от 14 марта 1995 г. «Об особо охраняемых природных территориях» (с изменениями и дополнениями).</w:t>
      </w:r>
    </w:p>
    <w:p w:rsidR="00522B0F" w:rsidRDefault="00BF5EF4">
      <w:pPr>
        <w:pStyle w:val="a3"/>
        <w:spacing w:before="1" w:line="276" w:lineRule="auto"/>
        <w:ind w:left="358" w:right="227" w:firstLine="707"/>
        <w:jc w:val="both"/>
      </w:pPr>
      <w: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свое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специальной охраны».</w:t>
      </w:r>
    </w:p>
    <w:p w:rsidR="00522B0F" w:rsidRDefault="00BF5EF4">
      <w:pPr>
        <w:pStyle w:val="a3"/>
        <w:spacing w:line="275" w:lineRule="exact"/>
        <w:ind w:left="1066"/>
        <w:jc w:val="both"/>
      </w:pPr>
      <w:r>
        <w:t>На территории ООПТ запрещается:</w:t>
      </w:r>
    </w:p>
    <w:p w:rsidR="00522B0F" w:rsidRDefault="00BF5EF4">
      <w:pPr>
        <w:pStyle w:val="a4"/>
        <w:numPr>
          <w:ilvl w:val="0"/>
          <w:numId w:val="24"/>
        </w:numPr>
        <w:tabs>
          <w:tab w:val="left" w:pos="1312"/>
        </w:tabs>
        <w:spacing w:before="41" w:line="276" w:lineRule="auto"/>
        <w:ind w:right="225" w:firstLine="707"/>
        <w:jc w:val="both"/>
        <w:rPr>
          <w:sz w:val="24"/>
        </w:rPr>
      </w:pPr>
      <w:r>
        <w:rPr>
          <w:sz w:val="24"/>
        </w:rPr>
        <w:t>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w:t>
      </w:r>
      <w:r>
        <w:rPr>
          <w:spacing w:val="-6"/>
          <w:sz w:val="24"/>
        </w:rPr>
        <w:t xml:space="preserve"> </w:t>
      </w:r>
      <w:r>
        <w:rPr>
          <w:sz w:val="24"/>
        </w:rPr>
        <w:t>ООПТ,</w:t>
      </w:r>
    </w:p>
    <w:p w:rsidR="00522B0F" w:rsidRDefault="00BF5EF4">
      <w:pPr>
        <w:pStyle w:val="a4"/>
        <w:numPr>
          <w:ilvl w:val="0"/>
          <w:numId w:val="24"/>
        </w:numPr>
        <w:tabs>
          <w:tab w:val="left" w:pos="1312"/>
        </w:tabs>
        <w:spacing w:before="1" w:line="276" w:lineRule="auto"/>
        <w:ind w:right="227" w:firstLine="707"/>
        <w:jc w:val="both"/>
        <w:rPr>
          <w:sz w:val="24"/>
        </w:rPr>
      </w:pPr>
      <w:r>
        <w:rPr>
          <w:sz w:val="24"/>
        </w:rPr>
        <w:t>любая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памятников истории и</w:t>
      </w:r>
      <w:r>
        <w:rPr>
          <w:spacing w:val="-3"/>
          <w:sz w:val="24"/>
        </w:rPr>
        <w:t xml:space="preserve"> </w:t>
      </w:r>
      <w:r>
        <w:rPr>
          <w:sz w:val="24"/>
        </w:rPr>
        <w:t>культуры.</w:t>
      </w:r>
    </w:p>
    <w:p w:rsidR="00522B0F" w:rsidRDefault="00BF5EF4">
      <w:pPr>
        <w:pStyle w:val="a4"/>
        <w:numPr>
          <w:ilvl w:val="0"/>
          <w:numId w:val="24"/>
        </w:numPr>
        <w:tabs>
          <w:tab w:val="left" w:pos="1334"/>
        </w:tabs>
        <w:spacing w:line="276" w:lineRule="auto"/>
        <w:ind w:right="231" w:firstLine="707"/>
        <w:jc w:val="both"/>
        <w:rPr>
          <w:sz w:val="24"/>
        </w:rPr>
      </w:pPr>
      <w:r>
        <w:rPr>
          <w:sz w:val="24"/>
        </w:rPr>
        <w:t>деятельность, которая может привести к ухудшению качества и истощению природных ресурсов и объектов, обладающих лечебными</w:t>
      </w:r>
      <w:r>
        <w:rPr>
          <w:spacing w:val="-2"/>
          <w:sz w:val="24"/>
        </w:rPr>
        <w:t xml:space="preserve"> </w:t>
      </w:r>
      <w:r>
        <w:rPr>
          <w:sz w:val="24"/>
        </w:rPr>
        <w:t>свойствами.</w:t>
      </w:r>
    </w:p>
    <w:p w:rsidR="00522B0F" w:rsidRDefault="00BF5EF4">
      <w:pPr>
        <w:pStyle w:val="a3"/>
        <w:spacing w:line="276" w:lineRule="auto"/>
        <w:ind w:left="358" w:right="220" w:firstLine="707"/>
        <w:jc w:val="both"/>
      </w:pPr>
      <w:r>
        <w:t xml:space="preserve">В соответствии с природоохранными ограничениями, установленными для намечаемой хозяйственной деятельности, размещение установки «ПИРОТЕКС» </w:t>
      </w:r>
      <w:r>
        <w:rPr>
          <w:b/>
        </w:rPr>
        <w:t xml:space="preserve">не допускается </w:t>
      </w:r>
      <w:r>
        <w:t>на расстоянии ближе, чем 500 м от мест обитания редких и охраняемых видов растений животных, занесенных в Красные Книги международного, федерального и регионального уровней, а также на расстоянии ближе, чем 500 от границы особо охраняемых природных территориях – в заповедниках и их охранных зонах, в национальных парках, заказниках, памятниках природы и иных ООПТ.</w:t>
      </w:r>
    </w:p>
    <w:p w:rsidR="00522B0F" w:rsidRDefault="00BF5EF4">
      <w:pPr>
        <w:pStyle w:val="a3"/>
        <w:spacing w:line="276" w:lineRule="auto"/>
        <w:ind w:left="358" w:right="220" w:firstLine="707"/>
        <w:jc w:val="both"/>
      </w:pPr>
      <w:r>
        <w:t>Кроме того, в соответствии с законодательством РФ в границах санитарно-защитной зоны и санитарно-защитного разрыва не должны располагаться территории, к которым предъявляются повышенные требования к качеству среды обитания: ландшафтно- рекреационные зоны, зоны отдыха, ООПТ и их охранные зоны,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w:t>
      </w:r>
    </w:p>
    <w:p w:rsidR="00522B0F" w:rsidRDefault="00522B0F">
      <w:pPr>
        <w:spacing w:line="276" w:lineRule="auto"/>
        <w:jc w:val="both"/>
        <w:sectPr w:rsidR="00522B0F">
          <w:pgSz w:w="11910" w:h="16840"/>
          <w:pgMar w:top="1440" w:right="480" w:bottom="860" w:left="1060" w:header="434" w:footer="673" w:gutter="0"/>
          <w:cols w:space="720"/>
        </w:sectPr>
      </w:pPr>
    </w:p>
    <w:p w:rsidR="00522B0F" w:rsidRDefault="00522B0F">
      <w:pPr>
        <w:pStyle w:val="a3"/>
        <w:spacing w:before="8"/>
        <w:rPr>
          <w:sz w:val="19"/>
        </w:rPr>
      </w:pPr>
    </w:p>
    <w:p w:rsidR="00522B0F" w:rsidRDefault="00BF5EF4">
      <w:pPr>
        <w:pStyle w:val="a3"/>
        <w:spacing w:before="90" w:line="276" w:lineRule="auto"/>
        <w:ind w:left="358" w:right="222"/>
        <w:jc w:val="both"/>
      </w:pPr>
      <w:r>
        <w:t>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22B0F" w:rsidRDefault="00BF5EF4">
      <w:pPr>
        <w:pStyle w:val="a3"/>
        <w:spacing w:line="276" w:lineRule="auto"/>
        <w:ind w:left="358" w:right="233" w:firstLine="707"/>
        <w:jc w:val="both"/>
      </w:pPr>
      <w:r>
        <w:t>Таким образом, намечаемая хозяйственная деятельность не окажет существенного воздействия на редкие и охраняемые виды растений и животных.</w:t>
      </w:r>
    </w:p>
    <w:p w:rsidR="00522B0F" w:rsidRDefault="00522B0F">
      <w:pPr>
        <w:pStyle w:val="a3"/>
        <w:spacing w:before="8"/>
        <w:rPr>
          <w:sz w:val="27"/>
        </w:rPr>
      </w:pPr>
    </w:p>
    <w:p w:rsidR="00522B0F" w:rsidRDefault="00BF5EF4">
      <w:pPr>
        <w:pStyle w:val="a3"/>
        <w:ind w:left="1066"/>
        <w:jc w:val="both"/>
      </w:pPr>
      <w:r>
        <w:rPr>
          <w:u w:val="single"/>
        </w:rPr>
        <w:t>Объекта историко-культурного наследия</w:t>
      </w:r>
    </w:p>
    <w:p w:rsidR="00522B0F" w:rsidRDefault="00BF5EF4">
      <w:pPr>
        <w:pStyle w:val="a3"/>
        <w:spacing w:before="41" w:line="276" w:lineRule="auto"/>
        <w:ind w:left="358" w:right="232" w:firstLine="707"/>
        <w:jc w:val="both"/>
      </w:pPr>
      <w: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522B0F" w:rsidRDefault="00BF5EF4">
      <w:pPr>
        <w:pStyle w:val="a3"/>
        <w:spacing w:line="276" w:lineRule="auto"/>
        <w:ind w:left="358" w:right="229" w:firstLine="707"/>
        <w:jc w:val="both"/>
      </w:pPr>
      <w:r>
        <w:t>На основании пункта 2 статьи 36 и пункта 1 статьи 37 Федерального закона от 25.06.2002 №73-ФЗ «Об объектах культурного наследия (памятниках истории и культуры) народов Российского Федерации»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статьей 3 Федерального закона, земляные, строительные и иные работы должны быть немедленно</w:t>
      </w:r>
      <w:r>
        <w:rPr>
          <w:spacing w:val="-1"/>
        </w:rPr>
        <w:t xml:space="preserve"> </w:t>
      </w:r>
      <w:r>
        <w:t>приостановлены.</w:t>
      </w:r>
    </w:p>
    <w:p w:rsidR="00522B0F" w:rsidRDefault="00BF5EF4">
      <w:pPr>
        <w:pStyle w:val="a3"/>
        <w:spacing w:line="276" w:lineRule="auto"/>
        <w:ind w:left="358" w:right="223" w:firstLine="707"/>
        <w:jc w:val="both"/>
      </w:pPr>
      <w:r>
        <w:t xml:space="preserve">Размещение установки «ПИРОТЕКС» </w:t>
      </w:r>
      <w:r>
        <w:rPr>
          <w:b/>
        </w:rPr>
        <w:t xml:space="preserve">запрещается </w:t>
      </w:r>
      <w:r>
        <w:t>в границах объектов историко- культурного наследия и их охранных зонах.</w:t>
      </w:r>
    </w:p>
    <w:p w:rsidR="00522B0F" w:rsidRDefault="00BF5EF4">
      <w:pPr>
        <w:pStyle w:val="a3"/>
        <w:spacing w:before="1" w:line="276" w:lineRule="auto"/>
        <w:ind w:left="358" w:right="233" w:firstLine="707"/>
        <w:jc w:val="both"/>
      </w:pPr>
      <w:r>
        <w:t>Таким образом, намечаемая хозяйственная деятельность не окажет существенного воздействия на объекты историко-культурного наследия и их охранные зоны.</w:t>
      </w:r>
    </w:p>
    <w:p w:rsidR="00522B0F" w:rsidRDefault="00522B0F">
      <w:pPr>
        <w:pStyle w:val="a3"/>
        <w:rPr>
          <w:sz w:val="26"/>
        </w:rPr>
      </w:pPr>
    </w:p>
    <w:p w:rsidR="00522B0F" w:rsidRDefault="00522B0F">
      <w:pPr>
        <w:pStyle w:val="a3"/>
        <w:spacing w:before="9"/>
        <w:rPr>
          <w:sz w:val="38"/>
        </w:rPr>
      </w:pPr>
    </w:p>
    <w:p w:rsidR="00522B0F" w:rsidRDefault="00BF5EF4">
      <w:pPr>
        <w:pStyle w:val="4"/>
        <w:numPr>
          <w:ilvl w:val="1"/>
          <w:numId w:val="40"/>
        </w:numPr>
        <w:tabs>
          <w:tab w:val="left" w:pos="1427"/>
        </w:tabs>
        <w:ind w:left="1426" w:hanging="361"/>
        <w:jc w:val="both"/>
      </w:pPr>
      <w:bookmarkStart w:id="47" w:name="_bookmark46"/>
      <w:bookmarkEnd w:id="47"/>
      <w:r>
        <w:t>Оценка воздействия на социально-экономические</w:t>
      </w:r>
      <w:r>
        <w:rPr>
          <w:spacing w:val="-3"/>
        </w:rPr>
        <w:t xml:space="preserve"> </w:t>
      </w:r>
      <w:r>
        <w:t>условия</w:t>
      </w:r>
    </w:p>
    <w:p w:rsidR="00522B0F" w:rsidRDefault="00522B0F">
      <w:pPr>
        <w:pStyle w:val="a3"/>
        <w:spacing w:before="9"/>
        <w:rPr>
          <w:b/>
          <w:sz w:val="30"/>
        </w:rPr>
      </w:pPr>
    </w:p>
    <w:p w:rsidR="00522B0F" w:rsidRDefault="00BF5EF4">
      <w:pPr>
        <w:pStyle w:val="a3"/>
        <w:spacing w:line="276" w:lineRule="auto"/>
        <w:ind w:left="358" w:right="220" w:firstLine="707"/>
        <w:jc w:val="both"/>
      </w:pPr>
      <w:r>
        <w:t>К основным показателям, используемым при оценке воздействия на социально- экономические условия являются:</w:t>
      </w:r>
    </w:p>
    <w:p w:rsidR="00522B0F" w:rsidRDefault="00BF5EF4">
      <w:pPr>
        <w:pStyle w:val="a4"/>
        <w:numPr>
          <w:ilvl w:val="0"/>
          <w:numId w:val="23"/>
        </w:numPr>
        <w:tabs>
          <w:tab w:val="left" w:pos="1240"/>
        </w:tabs>
        <w:spacing w:before="1" w:line="276" w:lineRule="auto"/>
        <w:ind w:right="235" w:firstLine="707"/>
        <w:jc w:val="both"/>
        <w:rPr>
          <w:sz w:val="24"/>
        </w:rPr>
      </w:pPr>
      <w:r>
        <w:rPr>
          <w:sz w:val="24"/>
        </w:rPr>
        <w:t>изменение численности и плотности населения в районе расположения установки с учетом его увеличения за счет</w:t>
      </w:r>
      <w:r>
        <w:rPr>
          <w:spacing w:val="1"/>
          <w:sz w:val="24"/>
        </w:rPr>
        <w:t xml:space="preserve"> </w:t>
      </w:r>
      <w:r>
        <w:rPr>
          <w:sz w:val="24"/>
        </w:rPr>
        <w:t>эксплуатационников;</w:t>
      </w:r>
    </w:p>
    <w:p w:rsidR="00522B0F" w:rsidRDefault="00BF5EF4">
      <w:pPr>
        <w:pStyle w:val="a4"/>
        <w:numPr>
          <w:ilvl w:val="0"/>
          <w:numId w:val="23"/>
        </w:numPr>
        <w:tabs>
          <w:tab w:val="left" w:pos="1250"/>
        </w:tabs>
        <w:spacing w:line="276" w:lineRule="auto"/>
        <w:ind w:right="235" w:firstLine="707"/>
        <w:jc w:val="both"/>
        <w:rPr>
          <w:sz w:val="24"/>
        </w:rPr>
      </w:pPr>
      <w:r>
        <w:rPr>
          <w:sz w:val="24"/>
        </w:rPr>
        <w:t>перспективный уровень занятости населения и потребность в трудовых ресурсах с учетом изменения инфраструктуры</w:t>
      </w:r>
      <w:r>
        <w:rPr>
          <w:spacing w:val="-2"/>
          <w:sz w:val="24"/>
        </w:rPr>
        <w:t xml:space="preserve"> </w:t>
      </w:r>
      <w:r>
        <w:rPr>
          <w:sz w:val="24"/>
        </w:rPr>
        <w:t>района;</w:t>
      </w:r>
    </w:p>
    <w:p w:rsidR="00522B0F" w:rsidRDefault="00BF5EF4">
      <w:pPr>
        <w:pStyle w:val="a4"/>
        <w:numPr>
          <w:ilvl w:val="0"/>
          <w:numId w:val="23"/>
        </w:numPr>
        <w:tabs>
          <w:tab w:val="left" w:pos="1206"/>
        </w:tabs>
        <w:ind w:left="1206" w:hanging="140"/>
        <w:jc w:val="both"/>
        <w:rPr>
          <w:sz w:val="24"/>
        </w:rPr>
      </w:pPr>
      <w:r>
        <w:rPr>
          <w:sz w:val="24"/>
        </w:rPr>
        <w:t>необходимость отселения коренного</w:t>
      </w:r>
      <w:r>
        <w:rPr>
          <w:spacing w:val="-1"/>
          <w:sz w:val="24"/>
        </w:rPr>
        <w:t xml:space="preserve"> </w:t>
      </w:r>
      <w:r>
        <w:rPr>
          <w:sz w:val="24"/>
        </w:rPr>
        <w:t>населения;</w:t>
      </w:r>
    </w:p>
    <w:p w:rsidR="00522B0F" w:rsidRDefault="00BF5EF4">
      <w:pPr>
        <w:pStyle w:val="a4"/>
        <w:numPr>
          <w:ilvl w:val="0"/>
          <w:numId w:val="23"/>
        </w:numPr>
        <w:tabs>
          <w:tab w:val="left" w:pos="1206"/>
        </w:tabs>
        <w:spacing w:before="41"/>
        <w:ind w:left="1206" w:hanging="140"/>
        <w:jc w:val="both"/>
        <w:rPr>
          <w:sz w:val="24"/>
        </w:rPr>
      </w:pPr>
      <w:r>
        <w:rPr>
          <w:sz w:val="24"/>
        </w:rPr>
        <w:t>средняя ожидаемая продолжительность жизни и жизненный потенциал</w:t>
      </w:r>
      <w:r>
        <w:rPr>
          <w:spacing w:val="-8"/>
          <w:sz w:val="24"/>
        </w:rPr>
        <w:t xml:space="preserve"> </w:t>
      </w:r>
      <w:r>
        <w:rPr>
          <w:sz w:val="24"/>
        </w:rPr>
        <w:t>населения;</w:t>
      </w:r>
    </w:p>
    <w:p w:rsidR="00522B0F" w:rsidRDefault="00BF5EF4">
      <w:pPr>
        <w:pStyle w:val="a4"/>
        <w:numPr>
          <w:ilvl w:val="0"/>
          <w:numId w:val="23"/>
        </w:numPr>
        <w:tabs>
          <w:tab w:val="left" w:pos="1295"/>
        </w:tabs>
        <w:spacing w:before="41" w:line="276" w:lineRule="auto"/>
        <w:ind w:right="230" w:firstLine="707"/>
        <w:jc w:val="both"/>
        <w:rPr>
          <w:sz w:val="24"/>
        </w:rPr>
      </w:pPr>
      <w:r>
        <w:rPr>
          <w:sz w:val="24"/>
        </w:rPr>
        <w:t>число заключенных браков и количественные характеристики миграции людей, косвенно свидетельствующие об экологическом неблагополучии в районе размещения проектируемого</w:t>
      </w:r>
      <w:r>
        <w:rPr>
          <w:spacing w:val="-1"/>
          <w:sz w:val="24"/>
        </w:rPr>
        <w:t xml:space="preserve"> </w:t>
      </w:r>
      <w:r>
        <w:rPr>
          <w:sz w:val="24"/>
        </w:rPr>
        <w:t>объекта.</w:t>
      </w:r>
    </w:p>
    <w:p w:rsidR="00522B0F" w:rsidRDefault="00BF5EF4">
      <w:pPr>
        <w:pStyle w:val="a3"/>
        <w:spacing w:before="1" w:line="276" w:lineRule="auto"/>
        <w:ind w:left="358" w:right="223" w:firstLine="707"/>
        <w:jc w:val="both"/>
      </w:pPr>
      <w:r>
        <w:t>При анализе показателей воздействия установки «ПИРОТЕКС» на состояние социально-экономических условий района размещения можно заключить, что ни один из показателей не претерпит значительных изменений.</w:t>
      </w:r>
    </w:p>
    <w:p w:rsidR="00522B0F" w:rsidRDefault="00522B0F">
      <w:pPr>
        <w:spacing w:line="276" w:lineRule="auto"/>
        <w:jc w:val="both"/>
        <w:sectPr w:rsidR="00522B0F">
          <w:pgSz w:w="11910" w:h="16840"/>
          <w:pgMar w:top="1440" w:right="480" w:bottom="860" w:left="1060" w:header="434" w:footer="673" w:gutter="0"/>
          <w:cols w:space="720"/>
        </w:sectPr>
      </w:pPr>
    </w:p>
    <w:p w:rsidR="00522B0F" w:rsidRDefault="00522B0F">
      <w:pPr>
        <w:pStyle w:val="a3"/>
        <w:spacing w:before="1"/>
        <w:rPr>
          <w:sz w:val="20"/>
        </w:rPr>
      </w:pPr>
    </w:p>
    <w:p w:rsidR="00522B0F" w:rsidRDefault="00BF5EF4">
      <w:pPr>
        <w:pStyle w:val="2"/>
        <w:ind w:left="1066" w:firstLine="0"/>
      </w:pPr>
      <w:bookmarkStart w:id="48" w:name="_bookmark47"/>
      <w:bookmarkEnd w:id="48"/>
      <w:r>
        <w:t>8 Анализ возможных аварийных ситуаций</w:t>
      </w:r>
    </w:p>
    <w:p w:rsidR="00522B0F" w:rsidRDefault="00522B0F">
      <w:pPr>
        <w:pStyle w:val="a3"/>
        <w:spacing w:before="6"/>
        <w:rPr>
          <w:b/>
          <w:sz w:val="31"/>
        </w:rPr>
      </w:pPr>
    </w:p>
    <w:p w:rsidR="00522B0F" w:rsidRDefault="00BF5EF4">
      <w:pPr>
        <w:pStyle w:val="a3"/>
        <w:tabs>
          <w:tab w:val="left" w:pos="2469"/>
          <w:tab w:val="left" w:pos="4549"/>
          <w:tab w:val="left" w:pos="6501"/>
          <w:tab w:val="left" w:pos="7269"/>
          <w:tab w:val="left" w:pos="9182"/>
        </w:tabs>
        <w:spacing w:line="276" w:lineRule="auto"/>
        <w:ind w:left="358" w:right="230" w:firstLine="707"/>
      </w:pPr>
      <w:r>
        <w:t>Согласно</w:t>
      </w:r>
      <w:r>
        <w:tab/>
        <w:t>Постановлению</w:t>
      </w:r>
      <w:r>
        <w:tab/>
        <w:t>Правительства</w:t>
      </w:r>
      <w:r>
        <w:tab/>
        <w:t>РФ</w:t>
      </w:r>
      <w:r>
        <w:tab/>
        <w:t>чрезвычайные</w:t>
      </w:r>
      <w:r>
        <w:tab/>
      </w:r>
      <w:r>
        <w:rPr>
          <w:spacing w:val="-3"/>
        </w:rPr>
        <w:t xml:space="preserve">ситуации </w:t>
      </w:r>
      <w:r>
        <w:t>классифицируются в соответствии с данными, приведенными</w:t>
      </w:r>
      <w:r>
        <w:rPr>
          <w:spacing w:val="-10"/>
        </w:rPr>
        <w:t xml:space="preserve"> </w:t>
      </w:r>
      <w:r>
        <w:t>ниже.</w:t>
      </w:r>
    </w:p>
    <w:p w:rsidR="00522B0F" w:rsidRDefault="00522B0F">
      <w:pPr>
        <w:pStyle w:val="a3"/>
        <w:spacing w:before="8"/>
        <w:rPr>
          <w:sz w:val="27"/>
        </w:rPr>
      </w:pPr>
    </w:p>
    <w:p w:rsidR="00522B0F" w:rsidRDefault="00BF5EF4">
      <w:pPr>
        <w:pStyle w:val="a3"/>
        <w:spacing w:after="5" w:line="276" w:lineRule="auto"/>
        <w:ind w:left="358" w:right="150" w:hanging="3"/>
      </w:pPr>
      <w:r>
        <w:t>Таблица 8.1 - Классификация чрезвычайных ситуаций природного и техногенного характера по масштабу.</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1920"/>
        <w:gridCol w:w="947"/>
        <w:gridCol w:w="1682"/>
        <w:gridCol w:w="1521"/>
        <w:gridCol w:w="2220"/>
      </w:tblGrid>
      <w:tr w:rsidR="00522B0F">
        <w:trPr>
          <w:trHeight w:val="491"/>
        </w:trPr>
        <w:tc>
          <w:tcPr>
            <w:tcW w:w="1567" w:type="dxa"/>
            <w:vMerge w:val="restart"/>
          </w:tcPr>
          <w:p w:rsidR="00522B0F" w:rsidRDefault="00BF5EF4">
            <w:pPr>
              <w:pStyle w:val="TableParagraph"/>
              <w:spacing w:line="276" w:lineRule="auto"/>
              <w:ind w:left="374" w:hanging="245"/>
              <w:rPr>
                <w:b/>
                <w:sz w:val="20"/>
              </w:rPr>
            </w:pPr>
            <w:r>
              <w:rPr>
                <w:b/>
                <w:sz w:val="20"/>
              </w:rPr>
              <w:t>Чрезвычайная ситуация</w:t>
            </w:r>
          </w:p>
        </w:tc>
        <w:tc>
          <w:tcPr>
            <w:tcW w:w="1920" w:type="dxa"/>
            <w:vMerge w:val="restart"/>
          </w:tcPr>
          <w:p w:rsidR="00522B0F" w:rsidRDefault="00BF5EF4">
            <w:pPr>
              <w:pStyle w:val="TableParagraph"/>
              <w:spacing w:line="276" w:lineRule="auto"/>
              <w:ind w:left="189" w:right="180" w:firstLine="2"/>
              <w:jc w:val="center"/>
              <w:rPr>
                <w:b/>
                <w:sz w:val="20"/>
              </w:rPr>
            </w:pPr>
            <w:r>
              <w:rPr>
                <w:b/>
                <w:sz w:val="20"/>
              </w:rPr>
              <w:t xml:space="preserve">Пределы </w:t>
            </w:r>
            <w:r>
              <w:rPr>
                <w:b/>
                <w:w w:val="95"/>
                <w:sz w:val="20"/>
              </w:rPr>
              <w:t xml:space="preserve">Распространения </w:t>
            </w:r>
            <w:r>
              <w:rPr>
                <w:b/>
                <w:sz w:val="20"/>
              </w:rPr>
              <w:t>Поражающих Факторов</w:t>
            </w:r>
          </w:p>
        </w:tc>
        <w:tc>
          <w:tcPr>
            <w:tcW w:w="4150" w:type="dxa"/>
            <w:gridSpan w:val="3"/>
          </w:tcPr>
          <w:p w:rsidR="00522B0F" w:rsidRDefault="00BF5EF4">
            <w:pPr>
              <w:pStyle w:val="TableParagraph"/>
              <w:ind w:left="1099"/>
              <w:rPr>
                <w:b/>
                <w:sz w:val="20"/>
              </w:rPr>
            </w:pPr>
            <w:r>
              <w:rPr>
                <w:b/>
                <w:sz w:val="20"/>
              </w:rPr>
              <w:t>Основные показатели</w:t>
            </w:r>
          </w:p>
        </w:tc>
        <w:tc>
          <w:tcPr>
            <w:tcW w:w="2220" w:type="dxa"/>
            <w:vMerge w:val="restart"/>
          </w:tcPr>
          <w:p w:rsidR="00522B0F" w:rsidRDefault="00BF5EF4">
            <w:pPr>
              <w:pStyle w:val="TableParagraph"/>
              <w:spacing w:line="276" w:lineRule="auto"/>
              <w:ind w:left="560" w:hanging="192"/>
              <w:rPr>
                <w:b/>
                <w:sz w:val="20"/>
              </w:rPr>
            </w:pPr>
            <w:r>
              <w:rPr>
                <w:b/>
                <w:sz w:val="20"/>
              </w:rPr>
              <w:t>Силы и средства ликвидации последствий</w:t>
            </w:r>
          </w:p>
        </w:tc>
      </w:tr>
      <w:tr w:rsidR="00522B0F">
        <w:trPr>
          <w:trHeight w:val="793"/>
        </w:trPr>
        <w:tc>
          <w:tcPr>
            <w:tcW w:w="1567" w:type="dxa"/>
            <w:vMerge/>
            <w:tcBorders>
              <w:top w:val="nil"/>
            </w:tcBorders>
          </w:tcPr>
          <w:p w:rsidR="00522B0F" w:rsidRDefault="00522B0F">
            <w:pPr>
              <w:rPr>
                <w:sz w:val="2"/>
                <w:szCs w:val="2"/>
              </w:rPr>
            </w:pPr>
          </w:p>
        </w:tc>
        <w:tc>
          <w:tcPr>
            <w:tcW w:w="1920" w:type="dxa"/>
            <w:vMerge/>
            <w:tcBorders>
              <w:top w:val="nil"/>
            </w:tcBorders>
          </w:tcPr>
          <w:p w:rsidR="00522B0F" w:rsidRDefault="00522B0F">
            <w:pPr>
              <w:rPr>
                <w:sz w:val="2"/>
                <w:szCs w:val="2"/>
              </w:rPr>
            </w:pPr>
          </w:p>
        </w:tc>
        <w:tc>
          <w:tcPr>
            <w:tcW w:w="947" w:type="dxa"/>
          </w:tcPr>
          <w:p w:rsidR="00522B0F" w:rsidRDefault="00BF5EF4">
            <w:pPr>
              <w:pStyle w:val="TableParagraph"/>
              <w:ind w:left="125" w:firstLine="72"/>
              <w:rPr>
                <w:b/>
                <w:sz w:val="20"/>
              </w:rPr>
            </w:pPr>
            <w:r>
              <w:rPr>
                <w:b/>
                <w:spacing w:val="-3"/>
                <w:sz w:val="20"/>
              </w:rPr>
              <w:t>Число</w:t>
            </w:r>
          </w:p>
          <w:p w:rsidR="00522B0F" w:rsidRDefault="00BF5EF4">
            <w:pPr>
              <w:pStyle w:val="TableParagraph"/>
              <w:spacing w:before="4" w:line="260" w:lineRule="atLeast"/>
              <w:ind w:left="182" w:right="99" w:hanging="58"/>
              <w:rPr>
                <w:b/>
                <w:sz w:val="20"/>
              </w:rPr>
            </w:pPr>
            <w:r>
              <w:rPr>
                <w:b/>
                <w:spacing w:val="-3"/>
                <w:sz w:val="20"/>
              </w:rPr>
              <w:t>пострад авших</w:t>
            </w:r>
          </w:p>
        </w:tc>
        <w:tc>
          <w:tcPr>
            <w:tcW w:w="1682" w:type="dxa"/>
          </w:tcPr>
          <w:p w:rsidR="00522B0F" w:rsidRDefault="00BF5EF4">
            <w:pPr>
              <w:pStyle w:val="TableParagraph"/>
              <w:ind w:left="219" w:hanging="48"/>
              <w:rPr>
                <w:b/>
                <w:sz w:val="20"/>
              </w:rPr>
            </w:pPr>
            <w:r>
              <w:rPr>
                <w:b/>
                <w:spacing w:val="-3"/>
                <w:sz w:val="20"/>
              </w:rPr>
              <w:t>Число</w:t>
            </w:r>
            <w:r>
              <w:rPr>
                <w:b/>
                <w:spacing w:val="-7"/>
                <w:sz w:val="20"/>
              </w:rPr>
              <w:t xml:space="preserve"> </w:t>
            </w:r>
            <w:r>
              <w:rPr>
                <w:b/>
                <w:spacing w:val="-3"/>
                <w:sz w:val="20"/>
              </w:rPr>
              <w:t>жителей</w:t>
            </w:r>
          </w:p>
          <w:p w:rsidR="00522B0F" w:rsidRDefault="00BF5EF4">
            <w:pPr>
              <w:pStyle w:val="TableParagraph"/>
              <w:spacing w:before="4" w:line="260" w:lineRule="atLeast"/>
              <w:ind w:left="179" w:firstLine="40"/>
              <w:rPr>
                <w:b/>
                <w:sz w:val="20"/>
              </w:rPr>
            </w:pPr>
            <w:r>
              <w:rPr>
                <w:b/>
                <w:sz w:val="20"/>
              </w:rPr>
              <w:t xml:space="preserve">с </w:t>
            </w:r>
            <w:r>
              <w:rPr>
                <w:b/>
                <w:spacing w:val="-3"/>
                <w:sz w:val="20"/>
              </w:rPr>
              <w:t>нарушением условий</w:t>
            </w:r>
            <w:r>
              <w:rPr>
                <w:b/>
                <w:spacing w:val="2"/>
                <w:sz w:val="20"/>
              </w:rPr>
              <w:t xml:space="preserve"> </w:t>
            </w:r>
            <w:r>
              <w:rPr>
                <w:b/>
                <w:spacing w:val="-7"/>
                <w:sz w:val="20"/>
              </w:rPr>
              <w:t>жизни</w:t>
            </w:r>
          </w:p>
        </w:tc>
        <w:tc>
          <w:tcPr>
            <w:tcW w:w="1521" w:type="dxa"/>
          </w:tcPr>
          <w:p w:rsidR="00522B0F" w:rsidRDefault="00BF5EF4">
            <w:pPr>
              <w:pStyle w:val="TableParagraph"/>
              <w:ind w:left="271" w:hanging="39"/>
              <w:rPr>
                <w:b/>
                <w:sz w:val="20"/>
              </w:rPr>
            </w:pPr>
            <w:r>
              <w:rPr>
                <w:b/>
                <w:sz w:val="20"/>
              </w:rPr>
              <w:t>Мателиаль-</w:t>
            </w:r>
          </w:p>
          <w:p w:rsidR="00522B0F" w:rsidRDefault="00BF5EF4">
            <w:pPr>
              <w:pStyle w:val="TableParagraph"/>
              <w:spacing w:before="4" w:line="260" w:lineRule="atLeast"/>
              <w:ind w:left="467" w:hanging="197"/>
              <w:rPr>
                <w:b/>
                <w:sz w:val="20"/>
              </w:rPr>
            </w:pPr>
            <w:r>
              <w:rPr>
                <w:b/>
                <w:sz w:val="20"/>
              </w:rPr>
              <w:t>ный ущерб МРОТ</w:t>
            </w:r>
          </w:p>
        </w:tc>
        <w:tc>
          <w:tcPr>
            <w:tcW w:w="2220" w:type="dxa"/>
            <w:vMerge/>
            <w:tcBorders>
              <w:top w:val="nil"/>
            </w:tcBorders>
          </w:tcPr>
          <w:p w:rsidR="00522B0F" w:rsidRDefault="00522B0F">
            <w:pPr>
              <w:rPr>
                <w:sz w:val="2"/>
                <w:szCs w:val="2"/>
              </w:rPr>
            </w:pPr>
          </w:p>
        </w:tc>
      </w:tr>
      <w:tr w:rsidR="00522B0F">
        <w:trPr>
          <w:trHeight w:val="528"/>
        </w:trPr>
        <w:tc>
          <w:tcPr>
            <w:tcW w:w="1567" w:type="dxa"/>
          </w:tcPr>
          <w:p w:rsidR="00522B0F" w:rsidRDefault="00BF5EF4">
            <w:pPr>
              <w:pStyle w:val="TableParagraph"/>
              <w:spacing w:line="225" w:lineRule="exact"/>
              <w:ind w:left="107"/>
              <w:rPr>
                <w:sz w:val="20"/>
              </w:rPr>
            </w:pPr>
            <w:r>
              <w:rPr>
                <w:sz w:val="20"/>
              </w:rPr>
              <w:t>Локальная</w:t>
            </w:r>
          </w:p>
        </w:tc>
        <w:tc>
          <w:tcPr>
            <w:tcW w:w="1920" w:type="dxa"/>
          </w:tcPr>
          <w:p w:rsidR="00522B0F" w:rsidRDefault="00BF5EF4">
            <w:pPr>
              <w:pStyle w:val="TableParagraph"/>
              <w:spacing w:line="225" w:lineRule="exact"/>
              <w:ind w:left="105"/>
              <w:rPr>
                <w:sz w:val="20"/>
              </w:rPr>
            </w:pPr>
            <w:r>
              <w:rPr>
                <w:sz w:val="20"/>
              </w:rPr>
              <w:t>Объект,</w:t>
            </w:r>
          </w:p>
          <w:p w:rsidR="00522B0F" w:rsidRDefault="00BF5EF4">
            <w:pPr>
              <w:pStyle w:val="TableParagraph"/>
              <w:spacing w:before="34"/>
              <w:ind w:left="105"/>
              <w:rPr>
                <w:sz w:val="20"/>
              </w:rPr>
            </w:pPr>
            <w:r>
              <w:rPr>
                <w:sz w:val="20"/>
              </w:rPr>
              <w:t>предприятие</w:t>
            </w:r>
          </w:p>
        </w:tc>
        <w:tc>
          <w:tcPr>
            <w:tcW w:w="947" w:type="dxa"/>
          </w:tcPr>
          <w:p w:rsidR="00522B0F" w:rsidRDefault="00BF5EF4">
            <w:pPr>
              <w:pStyle w:val="TableParagraph"/>
              <w:spacing w:line="225" w:lineRule="exact"/>
              <w:ind w:left="170"/>
              <w:rPr>
                <w:sz w:val="20"/>
              </w:rPr>
            </w:pPr>
            <w:r>
              <w:rPr>
                <w:sz w:val="20"/>
              </w:rPr>
              <w:t>10</w:t>
            </w:r>
          </w:p>
        </w:tc>
        <w:tc>
          <w:tcPr>
            <w:tcW w:w="1682" w:type="dxa"/>
          </w:tcPr>
          <w:p w:rsidR="00522B0F" w:rsidRDefault="00BF5EF4">
            <w:pPr>
              <w:pStyle w:val="TableParagraph"/>
              <w:spacing w:line="225" w:lineRule="exact"/>
              <w:ind w:left="491"/>
              <w:rPr>
                <w:sz w:val="20"/>
              </w:rPr>
            </w:pPr>
            <w:r>
              <w:rPr>
                <w:sz w:val="20"/>
              </w:rPr>
              <w:t>100</w:t>
            </w:r>
          </w:p>
        </w:tc>
        <w:tc>
          <w:tcPr>
            <w:tcW w:w="1521" w:type="dxa"/>
          </w:tcPr>
          <w:p w:rsidR="00522B0F" w:rsidRDefault="00BF5EF4">
            <w:pPr>
              <w:pStyle w:val="TableParagraph"/>
              <w:spacing w:line="225" w:lineRule="exact"/>
              <w:ind w:left="362"/>
              <w:rPr>
                <w:sz w:val="20"/>
              </w:rPr>
            </w:pPr>
            <w:r>
              <w:rPr>
                <w:sz w:val="20"/>
              </w:rPr>
              <w:t>1000</w:t>
            </w:r>
          </w:p>
        </w:tc>
        <w:tc>
          <w:tcPr>
            <w:tcW w:w="2220" w:type="dxa"/>
          </w:tcPr>
          <w:p w:rsidR="00522B0F" w:rsidRDefault="00BF5EF4">
            <w:pPr>
              <w:pStyle w:val="TableParagraph"/>
              <w:spacing w:line="225" w:lineRule="exact"/>
              <w:ind w:left="108"/>
              <w:rPr>
                <w:sz w:val="20"/>
              </w:rPr>
            </w:pPr>
            <w:r>
              <w:rPr>
                <w:sz w:val="20"/>
              </w:rPr>
              <w:t>Организации</w:t>
            </w:r>
          </w:p>
        </w:tc>
      </w:tr>
      <w:tr w:rsidR="00522B0F">
        <w:trPr>
          <w:trHeight w:val="530"/>
        </w:trPr>
        <w:tc>
          <w:tcPr>
            <w:tcW w:w="1567" w:type="dxa"/>
          </w:tcPr>
          <w:p w:rsidR="00522B0F" w:rsidRDefault="00BF5EF4">
            <w:pPr>
              <w:pStyle w:val="TableParagraph"/>
              <w:spacing w:line="225" w:lineRule="exact"/>
              <w:ind w:left="107"/>
              <w:rPr>
                <w:sz w:val="20"/>
              </w:rPr>
            </w:pPr>
            <w:r>
              <w:rPr>
                <w:sz w:val="20"/>
              </w:rPr>
              <w:t>Местная</w:t>
            </w:r>
          </w:p>
        </w:tc>
        <w:tc>
          <w:tcPr>
            <w:tcW w:w="1920" w:type="dxa"/>
          </w:tcPr>
          <w:p w:rsidR="00522B0F" w:rsidRDefault="00BF5EF4">
            <w:pPr>
              <w:pStyle w:val="TableParagraph"/>
              <w:spacing w:line="225" w:lineRule="exact"/>
              <w:ind w:left="105"/>
              <w:rPr>
                <w:sz w:val="20"/>
              </w:rPr>
            </w:pPr>
            <w:r>
              <w:rPr>
                <w:sz w:val="20"/>
              </w:rPr>
              <w:t>Населенный пункт,</w:t>
            </w:r>
          </w:p>
          <w:p w:rsidR="00522B0F" w:rsidRDefault="00BF5EF4">
            <w:pPr>
              <w:pStyle w:val="TableParagraph"/>
              <w:spacing w:before="34"/>
              <w:ind w:left="105"/>
              <w:rPr>
                <w:sz w:val="20"/>
              </w:rPr>
            </w:pPr>
            <w:r>
              <w:rPr>
                <w:sz w:val="20"/>
              </w:rPr>
              <w:t>город, район</w:t>
            </w:r>
          </w:p>
        </w:tc>
        <w:tc>
          <w:tcPr>
            <w:tcW w:w="947" w:type="dxa"/>
          </w:tcPr>
          <w:p w:rsidR="00522B0F" w:rsidRDefault="00BF5EF4">
            <w:pPr>
              <w:pStyle w:val="TableParagraph"/>
              <w:spacing w:line="225" w:lineRule="exact"/>
              <w:ind w:left="149"/>
              <w:rPr>
                <w:sz w:val="20"/>
              </w:rPr>
            </w:pPr>
            <w:r>
              <w:rPr>
                <w:sz w:val="20"/>
              </w:rPr>
              <w:t>10 - 100</w:t>
            </w:r>
          </w:p>
        </w:tc>
        <w:tc>
          <w:tcPr>
            <w:tcW w:w="1682" w:type="dxa"/>
          </w:tcPr>
          <w:p w:rsidR="00522B0F" w:rsidRDefault="00BF5EF4">
            <w:pPr>
              <w:pStyle w:val="TableParagraph"/>
              <w:spacing w:line="225" w:lineRule="exact"/>
              <w:ind w:left="471"/>
              <w:rPr>
                <w:sz w:val="20"/>
              </w:rPr>
            </w:pPr>
            <w:r>
              <w:rPr>
                <w:sz w:val="20"/>
              </w:rPr>
              <w:t>100 - 300</w:t>
            </w:r>
          </w:p>
        </w:tc>
        <w:tc>
          <w:tcPr>
            <w:tcW w:w="1521" w:type="dxa"/>
          </w:tcPr>
          <w:p w:rsidR="00522B0F" w:rsidRDefault="00BF5EF4">
            <w:pPr>
              <w:pStyle w:val="TableParagraph"/>
              <w:spacing w:line="225" w:lineRule="exact"/>
              <w:ind w:left="321"/>
              <w:rPr>
                <w:sz w:val="20"/>
              </w:rPr>
            </w:pPr>
            <w:r>
              <w:rPr>
                <w:sz w:val="20"/>
              </w:rPr>
              <w:t>10</w:t>
            </w:r>
            <w:r>
              <w:rPr>
                <w:sz w:val="20"/>
                <w:vertAlign w:val="superscript"/>
              </w:rPr>
              <w:t>3</w:t>
            </w:r>
            <w:r>
              <w:rPr>
                <w:sz w:val="20"/>
              </w:rPr>
              <w:t xml:space="preserve"> – 5х10</w:t>
            </w:r>
            <w:r>
              <w:rPr>
                <w:sz w:val="20"/>
                <w:vertAlign w:val="superscript"/>
              </w:rPr>
              <w:t>3</w:t>
            </w:r>
          </w:p>
        </w:tc>
        <w:tc>
          <w:tcPr>
            <w:tcW w:w="2220" w:type="dxa"/>
          </w:tcPr>
          <w:p w:rsidR="00522B0F" w:rsidRDefault="00BF5EF4">
            <w:pPr>
              <w:pStyle w:val="TableParagraph"/>
              <w:spacing w:line="225" w:lineRule="exact"/>
              <w:ind w:left="108"/>
              <w:rPr>
                <w:sz w:val="20"/>
              </w:rPr>
            </w:pPr>
            <w:r>
              <w:rPr>
                <w:sz w:val="20"/>
              </w:rPr>
              <w:t>Местного</w:t>
            </w:r>
          </w:p>
          <w:p w:rsidR="00522B0F" w:rsidRDefault="00BF5EF4">
            <w:pPr>
              <w:pStyle w:val="TableParagraph"/>
              <w:spacing w:before="34"/>
              <w:ind w:left="108"/>
              <w:rPr>
                <w:sz w:val="20"/>
              </w:rPr>
            </w:pPr>
            <w:r>
              <w:rPr>
                <w:sz w:val="20"/>
              </w:rPr>
              <w:t>самоуправления</w:t>
            </w:r>
          </w:p>
        </w:tc>
      </w:tr>
      <w:tr w:rsidR="00522B0F">
        <w:trPr>
          <w:trHeight w:val="527"/>
        </w:trPr>
        <w:tc>
          <w:tcPr>
            <w:tcW w:w="1567" w:type="dxa"/>
          </w:tcPr>
          <w:p w:rsidR="00522B0F" w:rsidRDefault="00BF5EF4">
            <w:pPr>
              <w:pStyle w:val="TableParagraph"/>
              <w:spacing w:line="225" w:lineRule="exact"/>
              <w:ind w:left="107"/>
              <w:rPr>
                <w:sz w:val="20"/>
              </w:rPr>
            </w:pPr>
            <w:r>
              <w:rPr>
                <w:spacing w:val="-3"/>
                <w:sz w:val="20"/>
              </w:rPr>
              <w:t>Территориальная</w:t>
            </w:r>
          </w:p>
        </w:tc>
        <w:tc>
          <w:tcPr>
            <w:tcW w:w="1920" w:type="dxa"/>
          </w:tcPr>
          <w:p w:rsidR="00522B0F" w:rsidRDefault="00BF5EF4">
            <w:pPr>
              <w:pStyle w:val="TableParagraph"/>
              <w:spacing w:line="225" w:lineRule="exact"/>
              <w:ind w:left="105"/>
              <w:rPr>
                <w:sz w:val="20"/>
              </w:rPr>
            </w:pPr>
            <w:r>
              <w:rPr>
                <w:sz w:val="20"/>
              </w:rPr>
              <w:t>Субъект РФ</w:t>
            </w:r>
          </w:p>
        </w:tc>
        <w:tc>
          <w:tcPr>
            <w:tcW w:w="947" w:type="dxa"/>
          </w:tcPr>
          <w:p w:rsidR="00522B0F" w:rsidRDefault="00BF5EF4">
            <w:pPr>
              <w:pStyle w:val="TableParagraph"/>
              <w:spacing w:line="225" w:lineRule="exact"/>
              <w:ind w:left="149"/>
              <w:rPr>
                <w:sz w:val="20"/>
              </w:rPr>
            </w:pPr>
            <w:r>
              <w:rPr>
                <w:sz w:val="20"/>
              </w:rPr>
              <w:t>50 - 500</w:t>
            </w:r>
          </w:p>
        </w:tc>
        <w:tc>
          <w:tcPr>
            <w:tcW w:w="1682" w:type="dxa"/>
          </w:tcPr>
          <w:p w:rsidR="00522B0F" w:rsidRDefault="00BF5EF4">
            <w:pPr>
              <w:pStyle w:val="TableParagraph"/>
              <w:spacing w:line="225" w:lineRule="exact"/>
              <w:ind w:left="471"/>
              <w:rPr>
                <w:sz w:val="20"/>
              </w:rPr>
            </w:pPr>
            <w:r>
              <w:rPr>
                <w:sz w:val="20"/>
              </w:rPr>
              <w:t>300 - 500</w:t>
            </w:r>
          </w:p>
        </w:tc>
        <w:tc>
          <w:tcPr>
            <w:tcW w:w="1521" w:type="dxa"/>
          </w:tcPr>
          <w:p w:rsidR="00522B0F" w:rsidRDefault="00BF5EF4">
            <w:pPr>
              <w:pStyle w:val="TableParagraph"/>
              <w:spacing w:line="225" w:lineRule="exact"/>
              <w:ind w:left="225"/>
              <w:rPr>
                <w:sz w:val="20"/>
              </w:rPr>
            </w:pPr>
            <w:r>
              <w:rPr>
                <w:sz w:val="20"/>
              </w:rPr>
              <w:t>5х10</w:t>
            </w:r>
            <w:r>
              <w:rPr>
                <w:sz w:val="20"/>
                <w:vertAlign w:val="superscript"/>
              </w:rPr>
              <w:t>3</w:t>
            </w:r>
            <w:r>
              <w:rPr>
                <w:sz w:val="20"/>
              </w:rPr>
              <w:t xml:space="preserve"> – 5х10</w:t>
            </w:r>
            <w:r>
              <w:rPr>
                <w:sz w:val="20"/>
                <w:vertAlign w:val="superscript"/>
              </w:rPr>
              <w:t>5</w:t>
            </w:r>
          </w:p>
        </w:tc>
        <w:tc>
          <w:tcPr>
            <w:tcW w:w="2220" w:type="dxa"/>
          </w:tcPr>
          <w:p w:rsidR="00522B0F" w:rsidRDefault="00BF5EF4">
            <w:pPr>
              <w:pStyle w:val="TableParagraph"/>
              <w:spacing w:line="225" w:lineRule="exact"/>
              <w:ind w:left="108"/>
              <w:rPr>
                <w:sz w:val="20"/>
              </w:rPr>
            </w:pPr>
            <w:r>
              <w:rPr>
                <w:sz w:val="20"/>
              </w:rPr>
              <w:t>Исполнительной власти</w:t>
            </w:r>
          </w:p>
          <w:p w:rsidR="00522B0F" w:rsidRDefault="00BF5EF4">
            <w:pPr>
              <w:pStyle w:val="TableParagraph"/>
              <w:spacing w:before="34"/>
              <w:ind w:left="108"/>
              <w:rPr>
                <w:sz w:val="20"/>
              </w:rPr>
            </w:pPr>
            <w:r>
              <w:rPr>
                <w:sz w:val="20"/>
              </w:rPr>
              <w:t>субъекта РФ</w:t>
            </w:r>
          </w:p>
        </w:tc>
      </w:tr>
      <w:tr w:rsidR="00522B0F">
        <w:trPr>
          <w:trHeight w:val="530"/>
        </w:trPr>
        <w:tc>
          <w:tcPr>
            <w:tcW w:w="1567" w:type="dxa"/>
          </w:tcPr>
          <w:p w:rsidR="00522B0F" w:rsidRDefault="00BF5EF4">
            <w:pPr>
              <w:pStyle w:val="TableParagraph"/>
              <w:spacing w:line="225" w:lineRule="exact"/>
              <w:ind w:left="107"/>
              <w:rPr>
                <w:sz w:val="20"/>
              </w:rPr>
            </w:pPr>
            <w:r>
              <w:rPr>
                <w:sz w:val="20"/>
              </w:rPr>
              <w:t>Региональная</w:t>
            </w:r>
          </w:p>
        </w:tc>
        <w:tc>
          <w:tcPr>
            <w:tcW w:w="1920" w:type="dxa"/>
          </w:tcPr>
          <w:p w:rsidR="00522B0F" w:rsidRDefault="00BF5EF4">
            <w:pPr>
              <w:pStyle w:val="TableParagraph"/>
              <w:spacing w:line="225" w:lineRule="exact"/>
              <w:ind w:left="105"/>
              <w:rPr>
                <w:sz w:val="20"/>
              </w:rPr>
            </w:pPr>
            <w:r>
              <w:rPr>
                <w:sz w:val="20"/>
              </w:rPr>
              <w:t>Два субъекта РФ</w:t>
            </w:r>
          </w:p>
        </w:tc>
        <w:tc>
          <w:tcPr>
            <w:tcW w:w="947" w:type="dxa"/>
          </w:tcPr>
          <w:p w:rsidR="00522B0F" w:rsidRDefault="00BF5EF4">
            <w:pPr>
              <w:pStyle w:val="TableParagraph"/>
              <w:spacing w:line="225" w:lineRule="exact"/>
              <w:ind w:left="132"/>
              <w:rPr>
                <w:sz w:val="20"/>
              </w:rPr>
            </w:pPr>
            <w:r>
              <w:rPr>
                <w:sz w:val="20"/>
              </w:rPr>
              <w:t>50 – 500</w:t>
            </w:r>
          </w:p>
        </w:tc>
        <w:tc>
          <w:tcPr>
            <w:tcW w:w="1682" w:type="dxa"/>
          </w:tcPr>
          <w:p w:rsidR="00522B0F" w:rsidRDefault="00BF5EF4">
            <w:pPr>
              <w:pStyle w:val="TableParagraph"/>
              <w:spacing w:line="225" w:lineRule="exact"/>
              <w:ind w:left="488"/>
              <w:rPr>
                <w:sz w:val="20"/>
              </w:rPr>
            </w:pPr>
            <w:r>
              <w:rPr>
                <w:sz w:val="20"/>
              </w:rPr>
              <w:t>500 - 10</w:t>
            </w:r>
            <w:r>
              <w:rPr>
                <w:sz w:val="20"/>
                <w:vertAlign w:val="superscript"/>
              </w:rPr>
              <w:t>3</w:t>
            </w:r>
          </w:p>
        </w:tc>
        <w:tc>
          <w:tcPr>
            <w:tcW w:w="1521" w:type="dxa"/>
          </w:tcPr>
          <w:p w:rsidR="00522B0F" w:rsidRDefault="00BF5EF4">
            <w:pPr>
              <w:pStyle w:val="TableParagraph"/>
              <w:spacing w:line="225" w:lineRule="exact"/>
              <w:ind w:left="225"/>
              <w:rPr>
                <w:sz w:val="20"/>
              </w:rPr>
            </w:pPr>
            <w:r>
              <w:rPr>
                <w:sz w:val="20"/>
              </w:rPr>
              <w:t>5х10</w:t>
            </w:r>
            <w:r>
              <w:rPr>
                <w:sz w:val="20"/>
                <w:vertAlign w:val="superscript"/>
              </w:rPr>
              <w:t>5</w:t>
            </w:r>
            <w:r>
              <w:rPr>
                <w:sz w:val="20"/>
              </w:rPr>
              <w:t xml:space="preserve"> – 5х10</w:t>
            </w:r>
            <w:r>
              <w:rPr>
                <w:sz w:val="20"/>
                <w:vertAlign w:val="superscript"/>
              </w:rPr>
              <w:t>6</w:t>
            </w:r>
          </w:p>
        </w:tc>
        <w:tc>
          <w:tcPr>
            <w:tcW w:w="2220" w:type="dxa"/>
          </w:tcPr>
          <w:p w:rsidR="00522B0F" w:rsidRDefault="00BF5EF4">
            <w:pPr>
              <w:pStyle w:val="TableParagraph"/>
              <w:spacing w:line="225" w:lineRule="exact"/>
              <w:ind w:left="108"/>
              <w:rPr>
                <w:sz w:val="20"/>
              </w:rPr>
            </w:pPr>
            <w:r>
              <w:rPr>
                <w:sz w:val="20"/>
              </w:rPr>
              <w:t>Исполнительной власти</w:t>
            </w:r>
          </w:p>
          <w:p w:rsidR="00522B0F" w:rsidRDefault="00BF5EF4">
            <w:pPr>
              <w:pStyle w:val="TableParagraph"/>
              <w:spacing w:before="36"/>
              <w:ind w:left="108"/>
              <w:rPr>
                <w:sz w:val="20"/>
              </w:rPr>
            </w:pPr>
            <w:r>
              <w:rPr>
                <w:sz w:val="20"/>
              </w:rPr>
              <w:t>субъекта РФ</w:t>
            </w:r>
          </w:p>
        </w:tc>
      </w:tr>
      <w:tr w:rsidR="00522B0F">
        <w:trPr>
          <w:trHeight w:val="527"/>
        </w:trPr>
        <w:tc>
          <w:tcPr>
            <w:tcW w:w="1567" w:type="dxa"/>
          </w:tcPr>
          <w:p w:rsidR="00522B0F" w:rsidRDefault="00BF5EF4">
            <w:pPr>
              <w:pStyle w:val="TableParagraph"/>
              <w:spacing w:line="225" w:lineRule="exact"/>
              <w:ind w:left="107"/>
              <w:rPr>
                <w:sz w:val="20"/>
              </w:rPr>
            </w:pPr>
            <w:r>
              <w:rPr>
                <w:sz w:val="20"/>
              </w:rPr>
              <w:t>Федеральная</w:t>
            </w:r>
          </w:p>
        </w:tc>
        <w:tc>
          <w:tcPr>
            <w:tcW w:w="1920" w:type="dxa"/>
          </w:tcPr>
          <w:p w:rsidR="00522B0F" w:rsidRDefault="00BF5EF4">
            <w:pPr>
              <w:pStyle w:val="TableParagraph"/>
              <w:tabs>
                <w:tab w:val="left" w:pos="1427"/>
              </w:tabs>
              <w:spacing w:line="225" w:lineRule="exact"/>
              <w:ind w:left="105"/>
              <w:rPr>
                <w:sz w:val="20"/>
              </w:rPr>
            </w:pPr>
            <w:r>
              <w:rPr>
                <w:sz w:val="20"/>
              </w:rPr>
              <w:t>Более</w:t>
            </w:r>
            <w:r>
              <w:rPr>
                <w:sz w:val="20"/>
              </w:rPr>
              <w:tab/>
            </w:r>
            <w:r>
              <w:rPr>
                <w:spacing w:val="-3"/>
                <w:sz w:val="20"/>
              </w:rPr>
              <w:t>двух</w:t>
            </w:r>
          </w:p>
          <w:p w:rsidR="00522B0F" w:rsidRDefault="00BF5EF4">
            <w:pPr>
              <w:pStyle w:val="TableParagraph"/>
              <w:spacing w:before="34"/>
              <w:ind w:left="105"/>
              <w:rPr>
                <w:sz w:val="20"/>
              </w:rPr>
            </w:pPr>
            <w:r>
              <w:rPr>
                <w:sz w:val="20"/>
              </w:rPr>
              <w:t>субъектов РФ</w:t>
            </w:r>
          </w:p>
        </w:tc>
        <w:tc>
          <w:tcPr>
            <w:tcW w:w="947" w:type="dxa"/>
          </w:tcPr>
          <w:p w:rsidR="00522B0F" w:rsidRDefault="00BF5EF4">
            <w:pPr>
              <w:pStyle w:val="TableParagraph"/>
              <w:spacing w:line="225" w:lineRule="exact"/>
              <w:ind w:left="207" w:right="196"/>
              <w:jc w:val="center"/>
              <w:rPr>
                <w:sz w:val="20"/>
              </w:rPr>
            </w:pPr>
            <w:r>
              <w:rPr>
                <w:sz w:val="20"/>
              </w:rPr>
              <w:t>Более</w:t>
            </w:r>
          </w:p>
          <w:p w:rsidR="00522B0F" w:rsidRDefault="00BF5EF4">
            <w:pPr>
              <w:pStyle w:val="TableParagraph"/>
              <w:spacing w:before="34"/>
              <w:ind w:left="206" w:right="196"/>
              <w:jc w:val="center"/>
              <w:rPr>
                <w:sz w:val="20"/>
              </w:rPr>
            </w:pPr>
            <w:r>
              <w:rPr>
                <w:sz w:val="20"/>
              </w:rPr>
              <w:t>500</w:t>
            </w:r>
          </w:p>
        </w:tc>
        <w:tc>
          <w:tcPr>
            <w:tcW w:w="1682" w:type="dxa"/>
          </w:tcPr>
          <w:p w:rsidR="00522B0F" w:rsidRDefault="00BF5EF4">
            <w:pPr>
              <w:pStyle w:val="TableParagraph"/>
              <w:spacing w:line="225" w:lineRule="exact"/>
              <w:ind w:left="385"/>
              <w:rPr>
                <w:sz w:val="20"/>
              </w:rPr>
            </w:pPr>
            <w:r>
              <w:rPr>
                <w:sz w:val="20"/>
              </w:rPr>
              <w:t>Более 1000</w:t>
            </w:r>
          </w:p>
        </w:tc>
        <w:tc>
          <w:tcPr>
            <w:tcW w:w="1521" w:type="dxa"/>
          </w:tcPr>
          <w:p w:rsidR="00522B0F" w:rsidRDefault="00BF5EF4">
            <w:pPr>
              <w:pStyle w:val="TableParagraph"/>
              <w:spacing w:line="225" w:lineRule="exact"/>
              <w:ind w:left="297"/>
              <w:rPr>
                <w:sz w:val="20"/>
              </w:rPr>
            </w:pPr>
            <w:r>
              <w:rPr>
                <w:sz w:val="20"/>
              </w:rPr>
              <w:t>Более 5х10</w:t>
            </w:r>
            <w:r>
              <w:rPr>
                <w:sz w:val="20"/>
                <w:vertAlign w:val="superscript"/>
              </w:rPr>
              <w:t>6</w:t>
            </w:r>
          </w:p>
        </w:tc>
        <w:tc>
          <w:tcPr>
            <w:tcW w:w="2220" w:type="dxa"/>
          </w:tcPr>
          <w:p w:rsidR="00522B0F" w:rsidRDefault="00BF5EF4">
            <w:pPr>
              <w:pStyle w:val="TableParagraph"/>
              <w:spacing w:line="225" w:lineRule="exact"/>
              <w:ind w:left="108"/>
              <w:rPr>
                <w:sz w:val="20"/>
              </w:rPr>
            </w:pPr>
            <w:r>
              <w:rPr>
                <w:sz w:val="20"/>
              </w:rPr>
              <w:t>Исполнительной власти</w:t>
            </w:r>
          </w:p>
          <w:p w:rsidR="00522B0F" w:rsidRDefault="00BF5EF4">
            <w:pPr>
              <w:pStyle w:val="TableParagraph"/>
              <w:spacing w:before="34"/>
              <w:ind w:left="108"/>
              <w:rPr>
                <w:sz w:val="20"/>
              </w:rPr>
            </w:pPr>
            <w:r>
              <w:rPr>
                <w:sz w:val="20"/>
              </w:rPr>
              <w:t>субъекта РФ</w:t>
            </w:r>
          </w:p>
        </w:tc>
      </w:tr>
      <w:tr w:rsidR="00522B0F">
        <w:trPr>
          <w:trHeight w:val="530"/>
        </w:trPr>
        <w:tc>
          <w:tcPr>
            <w:tcW w:w="1567" w:type="dxa"/>
          </w:tcPr>
          <w:p w:rsidR="00522B0F" w:rsidRDefault="00BF5EF4">
            <w:pPr>
              <w:pStyle w:val="TableParagraph"/>
              <w:spacing w:line="225" w:lineRule="exact"/>
              <w:ind w:left="107"/>
              <w:rPr>
                <w:sz w:val="20"/>
              </w:rPr>
            </w:pPr>
            <w:r>
              <w:rPr>
                <w:sz w:val="20"/>
              </w:rPr>
              <w:t>Трансграничная</w:t>
            </w:r>
          </w:p>
        </w:tc>
        <w:tc>
          <w:tcPr>
            <w:tcW w:w="1920" w:type="dxa"/>
          </w:tcPr>
          <w:p w:rsidR="00522B0F" w:rsidRDefault="00BF5EF4">
            <w:pPr>
              <w:pStyle w:val="TableParagraph"/>
              <w:spacing w:line="225" w:lineRule="exact"/>
              <w:ind w:left="105"/>
              <w:rPr>
                <w:sz w:val="20"/>
              </w:rPr>
            </w:pPr>
            <w:r>
              <w:rPr>
                <w:sz w:val="20"/>
              </w:rPr>
              <w:t>Пересечение границ</w:t>
            </w:r>
          </w:p>
          <w:p w:rsidR="00522B0F" w:rsidRDefault="00BF5EF4">
            <w:pPr>
              <w:pStyle w:val="TableParagraph"/>
              <w:spacing w:before="36"/>
              <w:ind w:left="105"/>
              <w:rPr>
                <w:sz w:val="20"/>
              </w:rPr>
            </w:pPr>
            <w:r>
              <w:rPr>
                <w:sz w:val="20"/>
              </w:rPr>
              <w:t>РФ</w:t>
            </w:r>
          </w:p>
        </w:tc>
        <w:tc>
          <w:tcPr>
            <w:tcW w:w="947" w:type="dxa"/>
          </w:tcPr>
          <w:p w:rsidR="00522B0F" w:rsidRDefault="00BF5EF4">
            <w:pPr>
              <w:pStyle w:val="TableParagraph"/>
              <w:spacing w:line="225" w:lineRule="exact"/>
              <w:ind w:left="8"/>
              <w:jc w:val="center"/>
              <w:rPr>
                <w:sz w:val="20"/>
              </w:rPr>
            </w:pPr>
            <w:r>
              <w:rPr>
                <w:w w:val="99"/>
                <w:sz w:val="20"/>
              </w:rPr>
              <w:t>-</w:t>
            </w:r>
          </w:p>
        </w:tc>
        <w:tc>
          <w:tcPr>
            <w:tcW w:w="1682" w:type="dxa"/>
          </w:tcPr>
          <w:p w:rsidR="00522B0F" w:rsidRDefault="00BF5EF4">
            <w:pPr>
              <w:pStyle w:val="TableParagraph"/>
              <w:spacing w:line="225" w:lineRule="exact"/>
              <w:ind w:left="10"/>
              <w:jc w:val="center"/>
              <w:rPr>
                <w:sz w:val="20"/>
              </w:rPr>
            </w:pPr>
            <w:r>
              <w:rPr>
                <w:w w:val="99"/>
                <w:sz w:val="20"/>
              </w:rPr>
              <w:t>-</w:t>
            </w:r>
          </w:p>
        </w:tc>
        <w:tc>
          <w:tcPr>
            <w:tcW w:w="1521" w:type="dxa"/>
          </w:tcPr>
          <w:p w:rsidR="00522B0F" w:rsidRDefault="00BF5EF4">
            <w:pPr>
              <w:pStyle w:val="TableParagraph"/>
              <w:spacing w:line="225" w:lineRule="exact"/>
              <w:ind w:left="14"/>
              <w:jc w:val="center"/>
              <w:rPr>
                <w:sz w:val="20"/>
              </w:rPr>
            </w:pPr>
            <w:r>
              <w:rPr>
                <w:w w:val="99"/>
                <w:sz w:val="20"/>
              </w:rPr>
              <w:t>-</w:t>
            </w:r>
          </w:p>
        </w:tc>
        <w:tc>
          <w:tcPr>
            <w:tcW w:w="2220" w:type="dxa"/>
          </w:tcPr>
          <w:p w:rsidR="00522B0F" w:rsidRDefault="00BF5EF4">
            <w:pPr>
              <w:pStyle w:val="TableParagraph"/>
              <w:spacing w:line="225" w:lineRule="exact"/>
              <w:ind w:left="108"/>
              <w:rPr>
                <w:sz w:val="20"/>
              </w:rPr>
            </w:pPr>
            <w:r>
              <w:rPr>
                <w:sz w:val="20"/>
              </w:rPr>
              <w:t>По решению</w:t>
            </w:r>
          </w:p>
          <w:p w:rsidR="00522B0F" w:rsidRDefault="00BF5EF4">
            <w:pPr>
              <w:pStyle w:val="TableParagraph"/>
              <w:spacing w:before="36"/>
              <w:ind w:left="108"/>
              <w:rPr>
                <w:sz w:val="20"/>
              </w:rPr>
            </w:pPr>
            <w:r>
              <w:rPr>
                <w:sz w:val="20"/>
              </w:rPr>
              <w:t>Правительства РФ</w:t>
            </w:r>
          </w:p>
        </w:tc>
      </w:tr>
    </w:tbl>
    <w:p w:rsidR="00522B0F" w:rsidRDefault="00522B0F">
      <w:pPr>
        <w:pStyle w:val="a3"/>
        <w:rPr>
          <w:sz w:val="27"/>
        </w:rPr>
      </w:pPr>
    </w:p>
    <w:p w:rsidR="00522B0F" w:rsidRDefault="00BF5EF4">
      <w:pPr>
        <w:pStyle w:val="a3"/>
        <w:tabs>
          <w:tab w:val="left" w:pos="1642"/>
          <w:tab w:val="left" w:pos="2946"/>
          <w:tab w:val="left" w:pos="4161"/>
          <w:tab w:val="left" w:pos="5214"/>
          <w:tab w:val="left" w:pos="6013"/>
          <w:tab w:val="left" w:pos="7379"/>
          <w:tab w:val="left" w:pos="7818"/>
          <w:tab w:val="left" w:pos="9460"/>
        </w:tabs>
        <w:spacing w:line="278" w:lineRule="auto"/>
        <w:ind w:left="358" w:right="232" w:firstLine="707"/>
      </w:pPr>
      <w:r>
        <w:t>Все</w:t>
      </w:r>
      <w:r>
        <w:tab/>
        <w:t>аварийные</w:t>
      </w:r>
      <w:r>
        <w:tab/>
        <w:t>ситуации,</w:t>
      </w:r>
      <w:r>
        <w:tab/>
        <w:t>которые</w:t>
      </w:r>
      <w:r>
        <w:tab/>
        <w:t>могут</w:t>
      </w:r>
      <w:r>
        <w:tab/>
        <w:t>возникнуть</w:t>
      </w:r>
      <w:r>
        <w:tab/>
        <w:t>на</w:t>
      </w:r>
      <w:r>
        <w:tab/>
        <w:t>производстве,</w:t>
      </w:r>
      <w:r>
        <w:tab/>
      </w:r>
      <w:r>
        <w:rPr>
          <w:spacing w:val="-4"/>
        </w:rPr>
        <w:t xml:space="preserve">имеют </w:t>
      </w:r>
      <w:r>
        <w:t>локальный характер, и зона их действия ограничивается территорией</w:t>
      </w:r>
      <w:r>
        <w:rPr>
          <w:spacing w:val="-9"/>
        </w:rPr>
        <w:t xml:space="preserve"> </w:t>
      </w:r>
      <w:r>
        <w:t>объекта.</w:t>
      </w:r>
    </w:p>
    <w:p w:rsidR="00522B0F" w:rsidRDefault="00522B0F">
      <w:pPr>
        <w:pStyle w:val="a3"/>
        <w:spacing w:before="3"/>
        <w:rPr>
          <w:sz w:val="27"/>
        </w:rPr>
      </w:pPr>
    </w:p>
    <w:p w:rsidR="00522B0F" w:rsidRDefault="00BF5EF4">
      <w:pPr>
        <w:pStyle w:val="a3"/>
        <w:spacing w:line="276" w:lineRule="auto"/>
        <w:ind w:left="358" w:firstLine="707"/>
      </w:pPr>
      <w:r>
        <w:t>Причины возникновения аварийных ситуаций при работе установки можно условно объединить в следующие взаимосвязанные</w:t>
      </w:r>
      <w:r>
        <w:rPr>
          <w:spacing w:val="-4"/>
        </w:rPr>
        <w:t xml:space="preserve"> </w:t>
      </w:r>
      <w:r>
        <w:t>группы:</w:t>
      </w:r>
    </w:p>
    <w:p w:rsidR="00522B0F" w:rsidRDefault="00BF5EF4">
      <w:pPr>
        <w:pStyle w:val="a4"/>
        <w:numPr>
          <w:ilvl w:val="0"/>
          <w:numId w:val="22"/>
        </w:numPr>
        <w:tabs>
          <w:tab w:val="left" w:pos="1777"/>
          <w:tab w:val="left" w:pos="1778"/>
        </w:tabs>
        <w:spacing w:line="292" w:lineRule="exact"/>
        <w:ind w:left="1777" w:hanging="712"/>
        <w:rPr>
          <w:sz w:val="24"/>
        </w:rPr>
      </w:pPr>
      <w:r>
        <w:rPr>
          <w:sz w:val="24"/>
        </w:rPr>
        <w:t>отказы (неполадки)</w:t>
      </w:r>
      <w:r>
        <w:rPr>
          <w:spacing w:val="-10"/>
          <w:sz w:val="24"/>
        </w:rPr>
        <w:t xml:space="preserve"> </w:t>
      </w:r>
      <w:r>
        <w:rPr>
          <w:sz w:val="24"/>
        </w:rPr>
        <w:t>оборудования;</w:t>
      </w:r>
    </w:p>
    <w:p w:rsidR="00522B0F" w:rsidRDefault="00BF5EF4">
      <w:pPr>
        <w:pStyle w:val="a4"/>
        <w:numPr>
          <w:ilvl w:val="0"/>
          <w:numId w:val="22"/>
        </w:numPr>
        <w:tabs>
          <w:tab w:val="left" w:pos="1777"/>
          <w:tab w:val="left" w:pos="1778"/>
        </w:tabs>
        <w:spacing w:before="42"/>
        <w:ind w:left="1777" w:hanging="712"/>
        <w:rPr>
          <w:sz w:val="24"/>
        </w:rPr>
      </w:pPr>
      <w:r>
        <w:rPr>
          <w:sz w:val="24"/>
        </w:rPr>
        <w:t>ошибочные действия</w:t>
      </w:r>
      <w:r>
        <w:rPr>
          <w:spacing w:val="-2"/>
          <w:sz w:val="24"/>
        </w:rPr>
        <w:t xml:space="preserve"> </w:t>
      </w:r>
      <w:r>
        <w:rPr>
          <w:sz w:val="24"/>
        </w:rPr>
        <w:t>персонала;</w:t>
      </w:r>
    </w:p>
    <w:p w:rsidR="00522B0F" w:rsidRDefault="00BF5EF4">
      <w:pPr>
        <w:pStyle w:val="a4"/>
        <w:numPr>
          <w:ilvl w:val="0"/>
          <w:numId w:val="22"/>
        </w:numPr>
        <w:tabs>
          <w:tab w:val="left" w:pos="1777"/>
          <w:tab w:val="left" w:pos="1778"/>
        </w:tabs>
        <w:spacing w:before="39"/>
        <w:ind w:left="1777" w:hanging="712"/>
        <w:rPr>
          <w:sz w:val="24"/>
        </w:rPr>
      </w:pPr>
      <w:r>
        <w:rPr>
          <w:sz w:val="24"/>
        </w:rPr>
        <w:t>внешние воздействия природного и техногенного</w:t>
      </w:r>
      <w:r>
        <w:rPr>
          <w:spacing w:val="-9"/>
          <w:sz w:val="24"/>
        </w:rPr>
        <w:t xml:space="preserve"> </w:t>
      </w:r>
      <w:r>
        <w:rPr>
          <w:sz w:val="24"/>
        </w:rPr>
        <w:t>характера.</w:t>
      </w:r>
    </w:p>
    <w:p w:rsidR="00522B0F" w:rsidRDefault="00BF5EF4">
      <w:pPr>
        <w:pStyle w:val="a3"/>
        <w:tabs>
          <w:tab w:val="left" w:pos="2076"/>
          <w:tab w:val="left" w:pos="2421"/>
          <w:tab w:val="left" w:pos="3601"/>
          <w:tab w:val="left" w:pos="5806"/>
          <w:tab w:val="left" w:pos="7592"/>
          <w:tab w:val="left" w:pos="8652"/>
          <w:tab w:val="left" w:pos="9000"/>
        </w:tabs>
        <w:spacing w:before="43" w:line="276" w:lineRule="auto"/>
        <w:ind w:left="358" w:right="235" w:firstLine="707"/>
      </w:pPr>
      <w:r>
        <w:t>Аварии</w:t>
      </w:r>
      <w:r>
        <w:tab/>
        <w:t>с</w:t>
      </w:r>
      <w:r>
        <w:tab/>
        <w:t>наиболее</w:t>
      </w:r>
      <w:r>
        <w:tab/>
        <w:t>неблагоприятными</w:t>
      </w:r>
      <w:r>
        <w:tab/>
        <w:t>последствиями</w:t>
      </w:r>
      <w:r>
        <w:tab/>
        <w:t>связаны</w:t>
      </w:r>
      <w:r>
        <w:tab/>
        <w:t>с</w:t>
      </w:r>
      <w:r>
        <w:tab/>
      </w:r>
      <w:r>
        <w:rPr>
          <w:spacing w:val="-3"/>
        </w:rPr>
        <w:t xml:space="preserve">выбросами </w:t>
      </w:r>
      <w:r>
        <w:t>пиролизного</w:t>
      </w:r>
      <w:r>
        <w:rPr>
          <w:spacing w:val="-1"/>
        </w:rPr>
        <w:t xml:space="preserve"> </w:t>
      </w:r>
      <w:r>
        <w:t>газа.</w:t>
      </w:r>
    </w:p>
    <w:p w:rsidR="00522B0F" w:rsidRDefault="00BF5EF4">
      <w:pPr>
        <w:pStyle w:val="a3"/>
        <w:spacing w:line="276" w:lineRule="auto"/>
        <w:ind w:left="358" w:firstLine="707"/>
      </w:pPr>
      <w:r>
        <w:t>В таблице 8.2 представлены общие описания вероятных сценариев развития аварий при выбросах газа.</w:t>
      </w:r>
    </w:p>
    <w:p w:rsidR="00522B0F" w:rsidRDefault="00BF5EF4">
      <w:pPr>
        <w:pStyle w:val="a3"/>
        <w:ind w:left="1066"/>
      </w:pPr>
      <w:r>
        <w:t>Таблица 8.2 Общие описания вероятных сценариев развития аварий при выбросах газа.</w:t>
      </w:r>
    </w:p>
    <w:p w:rsidR="00522B0F" w:rsidRDefault="00522B0F">
      <w:pPr>
        <w:pStyle w:val="a3"/>
        <w:spacing w:before="4"/>
        <w:rPr>
          <w:sz w:val="12"/>
        </w:rPr>
      </w:pPr>
    </w:p>
    <w:tbl>
      <w:tblPr>
        <w:tblStyle w:val="TableNormal"/>
        <w:tblW w:w="0" w:type="auto"/>
        <w:tblInd w:w="2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3"/>
        <w:gridCol w:w="7216"/>
      </w:tblGrid>
      <w:tr w:rsidR="00522B0F">
        <w:trPr>
          <w:trHeight w:val="636"/>
        </w:trPr>
        <w:tc>
          <w:tcPr>
            <w:tcW w:w="2783" w:type="dxa"/>
          </w:tcPr>
          <w:p w:rsidR="00522B0F" w:rsidRDefault="00BF5EF4">
            <w:pPr>
              <w:pStyle w:val="TableParagraph"/>
              <w:spacing w:line="276" w:lineRule="exact"/>
              <w:ind w:left="360"/>
              <w:rPr>
                <w:b/>
                <w:sz w:val="24"/>
              </w:rPr>
            </w:pPr>
            <w:r>
              <w:rPr>
                <w:b/>
                <w:sz w:val="24"/>
              </w:rPr>
              <w:t>Типовые сценарии</w:t>
            </w:r>
          </w:p>
          <w:p w:rsidR="00522B0F" w:rsidRDefault="00BF5EF4">
            <w:pPr>
              <w:pStyle w:val="TableParagraph"/>
              <w:spacing w:before="43"/>
              <w:ind w:left="468"/>
              <w:rPr>
                <w:b/>
                <w:sz w:val="24"/>
              </w:rPr>
            </w:pPr>
            <w:r>
              <w:rPr>
                <w:b/>
                <w:sz w:val="24"/>
              </w:rPr>
              <w:t>развития аварии</w:t>
            </w:r>
          </w:p>
        </w:tc>
        <w:tc>
          <w:tcPr>
            <w:tcW w:w="7216" w:type="dxa"/>
          </w:tcPr>
          <w:p w:rsidR="00522B0F" w:rsidRDefault="00BF5EF4">
            <w:pPr>
              <w:pStyle w:val="TableParagraph"/>
              <w:spacing w:line="276" w:lineRule="exact"/>
              <w:ind w:left="2177" w:right="2174"/>
              <w:jc w:val="center"/>
              <w:rPr>
                <w:b/>
                <w:sz w:val="24"/>
              </w:rPr>
            </w:pPr>
            <w:r>
              <w:rPr>
                <w:b/>
                <w:sz w:val="24"/>
              </w:rPr>
              <w:t>Схема развития сценария</w:t>
            </w:r>
          </w:p>
        </w:tc>
      </w:tr>
      <w:tr w:rsidR="00522B0F">
        <w:trPr>
          <w:trHeight w:val="952"/>
        </w:trPr>
        <w:tc>
          <w:tcPr>
            <w:tcW w:w="2783" w:type="dxa"/>
          </w:tcPr>
          <w:p w:rsidR="00522B0F" w:rsidRDefault="00BF5EF4">
            <w:pPr>
              <w:pStyle w:val="TableParagraph"/>
              <w:tabs>
                <w:tab w:val="left" w:pos="1418"/>
                <w:tab w:val="left" w:pos="2346"/>
              </w:tabs>
              <w:spacing w:line="276" w:lineRule="auto"/>
              <w:ind w:left="108" w:right="104"/>
              <w:rPr>
                <w:sz w:val="24"/>
              </w:rPr>
            </w:pPr>
            <w:r>
              <w:rPr>
                <w:sz w:val="24"/>
              </w:rPr>
              <w:t>Выброс</w:t>
            </w:r>
            <w:r>
              <w:rPr>
                <w:sz w:val="24"/>
              </w:rPr>
              <w:tab/>
              <w:t>газа</w:t>
            </w:r>
            <w:r>
              <w:rPr>
                <w:sz w:val="24"/>
              </w:rPr>
              <w:tab/>
            </w:r>
            <w:r>
              <w:rPr>
                <w:spacing w:val="-6"/>
                <w:sz w:val="24"/>
              </w:rPr>
              <w:t xml:space="preserve">без </w:t>
            </w:r>
            <w:r>
              <w:rPr>
                <w:sz w:val="24"/>
              </w:rPr>
              <w:t>возгорания</w:t>
            </w:r>
          </w:p>
        </w:tc>
        <w:tc>
          <w:tcPr>
            <w:tcW w:w="7216" w:type="dxa"/>
          </w:tcPr>
          <w:p w:rsidR="00522B0F" w:rsidRDefault="00BF5EF4">
            <w:pPr>
              <w:pStyle w:val="TableParagraph"/>
              <w:spacing w:line="270" w:lineRule="exact"/>
              <w:ind w:left="107"/>
              <w:rPr>
                <w:sz w:val="24"/>
              </w:rPr>
            </w:pPr>
            <w:r>
              <w:rPr>
                <w:sz w:val="24"/>
              </w:rPr>
              <w:t>Разгерметизация оборудования → выброс газа → рассеивание газа</w:t>
            </w:r>
          </w:p>
          <w:p w:rsidR="00522B0F" w:rsidRDefault="00BF5EF4">
            <w:pPr>
              <w:pStyle w:val="TableParagraph"/>
              <w:spacing w:before="7" w:line="310" w:lineRule="atLeast"/>
              <w:ind w:left="107"/>
              <w:rPr>
                <w:sz w:val="24"/>
              </w:rPr>
            </w:pPr>
            <w:r>
              <w:rPr>
                <w:sz w:val="24"/>
              </w:rPr>
              <w:t>по территории площадки (помещению) → безопасное рассеивание газа → загрязнение окружающей среды</w:t>
            </w:r>
          </w:p>
        </w:tc>
      </w:tr>
      <w:tr w:rsidR="00522B0F">
        <w:trPr>
          <w:trHeight w:val="633"/>
        </w:trPr>
        <w:tc>
          <w:tcPr>
            <w:tcW w:w="2783" w:type="dxa"/>
          </w:tcPr>
          <w:p w:rsidR="00522B0F" w:rsidRDefault="00BF5EF4">
            <w:pPr>
              <w:pStyle w:val="TableParagraph"/>
              <w:spacing w:line="270" w:lineRule="exact"/>
              <w:ind w:left="108"/>
              <w:rPr>
                <w:sz w:val="24"/>
              </w:rPr>
            </w:pPr>
            <w:r>
              <w:rPr>
                <w:sz w:val="24"/>
              </w:rPr>
              <w:t>Взрыв газа в помещении</w:t>
            </w:r>
          </w:p>
        </w:tc>
        <w:tc>
          <w:tcPr>
            <w:tcW w:w="7216" w:type="dxa"/>
          </w:tcPr>
          <w:p w:rsidR="00522B0F" w:rsidRDefault="00BF5EF4">
            <w:pPr>
              <w:pStyle w:val="TableParagraph"/>
              <w:spacing w:line="270" w:lineRule="exact"/>
              <w:ind w:left="107"/>
              <w:rPr>
                <w:sz w:val="24"/>
              </w:rPr>
            </w:pPr>
            <w:r>
              <w:rPr>
                <w:sz w:val="24"/>
              </w:rPr>
              <w:t>Разгерметизация</w:t>
            </w:r>
            <w:r>
              <w:rPr>
                <w:spacing w:val="14"/>
                <w:sz w:val="24"/>
              </w:rPr>
              <w:t xml:space="preserve"> </w:t>
            </w:r>
            <w:r>
              <w:rPr>
                <w:sz w:val="24"/>
              </w:rPr>
              <w:t>оборудования</w:t>
            </w:r>
            <w:r>
              <w:rPr>
                <w:spacing w:val="15"/>
                <w:sz w:val="24"/>
              </w:rPr>
              <w:t xml:space="preserve"> </w:t>
            </w:r>
            <w:r>
              <w:rPr>
                <w:sz w:val="24"/>
              </w:rPr>
              <w:t>→</w:t>
            </w:r>
            <w:r>
              <w:rPr>
                <w:spacing w:val="15"/>
                <w:sz w:val="24"/>
              </w:rPr>
              <w:t xml:space="preserve"> </w:t>
            </w:r>
            <w:r>
              <w:rPr>
                <w:sz w:val="24"/>
              </w:rPr>
              <w:t>выброс</w:t>
            </w:r>
            <w:r>
              <w:rPr>
                <w:spacing w:val="15"/>
                <w:sz w:val="24"/>
              </w:rPr>
              <w:t xml:space="preserve"> </w:t>
            </w:r>
            <w:r>
              <w:rPr>
                <w:sz w:val="24"/>
              </w:rPr>
              <w:t>газа</w:t>
            </w:r>
            <w:r>
              <w:rPr>
                <w:spacing w:val="15"/>
                <w:sz w:val="24"/>
              </w:rPr>
              <w:t xml:space="preserve"> </w:t>
            </w:r>
            <w:r>
              <w:rPr>
                <w:sz w:val="24"/>
              </w:rPr>
              <w:t>→</w:t>
            </w:r>
            <w:r>
              <w:rPr>
                <w:spacing w:val="15"/>
                <w:sz w:val="24"/>
              </w:rPr>
              <w:t xml:space="preserve"> </w:t>
            </w:r>
            <w:r>
              <w:rPr>
                <w:sz w:val="24"/>
              </w:rPr>
              <w:t>рассеивание</w:t>
            </w:r>
            <w:r>
              <w:rPr>
                <w:spacing w:val="15"/>
                <w:sz w:val="24"/>
              </w:rPr>
              <w:t xml:space="preserve"> </w:t>
            </w:r>
            <w:r>
              <w:rPr>
                <w:sz w:val="24"/>
              </w:rPr>
              <w:t>газа</w:t>
            </w:r>
          </w:p>
          <w:p w:rsidR="00522B0F" w:rsidRDefault="00BF5EF4">
            <w:pPr>
              <w:pStyle w:val="TableParagraph"/>
              <w:spacing w:before="41"/>
              <w:ind w:left="107"/>
              <w:rPr>
                <w:sz w:val="24"/>
              </w:rPr>
            </w:pPr>
            <w:r>
              <w:rPr>
                <w:sz w:val="24"/>
              </w:rPr>
              <w:t xml:space="preserve">в  пределах  помещения  →  образование  взрывоопасной  смеси </w:t>
            </w:r>
            <w:r>
              <w:rPr>
                <w:spacing w:val="24"/>
                <w:sz w:val="24"/>
              </w:rPr>
              <w:t xml:space="preserve"> </w:t>
            </w:r>
            <w:r>
              <w:rPr>
                <w:sz w:val="24"/>
              </w:rPr>
              <w:t>→</w:t>
            </w:r>
          </w:p>
        </w:tc>
      </w:tr>
    </w:tbl>
    <w:p w:rsidR="00522B0F" w:rsidRDefault="00522B0F">
      <w:pPr>
        <w:rPr>
          <w:sz w:val="24"/>
        </w:rPr>
        <w:sectPr w:rsidR="00522B0F">
          <w:headerReference w:type="default" r:id="rId76"/>
          <w:footerReference w:type="default" r:id="rId77"/>
          <w:pgSz w:w="11910" w:h="16840"/>
          <w:pgMar w:top="1440" w:right="480" w:bottom="1000" w:left="1060" w:header="434" w:footer="815" w:gutter="0"/>
          <w:pgNumType w:start="122"/>
          <w:cols w:space="720"/>
        </w:sectPr>
      </w:pPr>
    </w:p>
    <w:p w:rsidR="00522B0F" w:rsidRDefault="00522B0F">
      <w:pPr>
        <w:pStyle w:val="a3"/>
        <w:spacing w:before="11"/>
        <w:rPr>
          <w:sz w:val="27"/>
        </w:rPr>
      </w:pPr>
    </w:p>
    <w:tbl>
      <w:tblPr>
        <w:tblStyle w:val="TableNormal"/>
        <w:tblW w:w="0" w:type="auto"/>
        <w:tblInd w:w="2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83"/>
        <w:gridCol w:w="7216"/>
      </w:tblGrid>
      <w:tr w:rsidR="00522B0F">
        <w:trPr>
          <w:trHeight w:val="636"/>
        </w:trPr>
        <w:tc>
          <w:tcPr>
            <w:tcW w:w="2783" w:type="dxa"/>
          </w:tcPr>
          <w:p w:rsidR="00522B0F" w:rsidRDefault="00BF5EF4">
            <w:pPr>
              <w:pStyle w:val="TableParagraph"/>
              <w:spacing w:line="275" w:lineRule="exact"/>
              <w:ind w:left="360"/>
              <w:rPr>
                <w:b/>
                <w:sz w:val="24"/>
              </w:rPr>
            </w:pPr>
            <w:r>
              <w:rPr>
                <w:b/>
                <w:sz w:val="24"/>
              </w:rPr>
              <w:t>Типовые сценарии</w:t>
            </w:r>
          </w:p>
          <w:p w:rsidR="00522B0F" w:rsidRDefault="00BF5EF4">
            <w:pPr>
              <w:pStyle w:val="TableParagraph"/>
              <w:spacing w:before="43"/>
              <w:ind w:left="468"/>
              <w:rPr>
                <w:b/>
                <w:sz w:val="24"/>
              </w:rPr>
            </w:pPr>
            <w:r>
              <w:rPr>
                <w:b/>
                <w:sz w:val="24"/>
              </w:rPr>
              <w:t>развития аварии</w:t>
            </w:r>
          </w:p>
        </w:tc>
        <w:tc>
          <w:tcPr>
            <w:tcW w:w="7216" w:type="dxa"/>
          </w:tcPr>
          <w:p w:rsidR="00522B0F" w:rsidRDefault="00BF5EF4">
            <w:pPr>
              <w:pStyle w:val="TableParagraph"/>
              <w:spacing w:line="275" w:lineRule="exact"/>
              <w:ind w:left="2177" w:right="2174"/>
              <w:jc w:val="center"/>
              <w:rPr>
                <w:b/>
                <w:sz w:val="24"/>
              </w:rPr>
            </w:pPr>
            <w:r>
              <w:rPr>
                <w:b/>
                <w:sz w:val="24"/>
              </w:rPr>
              <w:t>Схема развития сценария</w:t>
            </w:r>
          </w:p>
        </w:tc>
      </w:tr>
      <w:tr w:rsidR="00522B0F">
        <w:trPr>
          <w:trHeight w:val="1586"/>
        </w:trPr>
        <w:tc>
          <w:tcPr>
            <w:tcW w:w="2783" w:type="dxa"/>
          </w:tcPr>
          <w:p w:rsidR="00522B0F" w:rsidRDefault="00522B0F">
            <w:pPr>
              <w:pStyle w:val="TableParagraph"/>
            </w:pPr>
          </w:p>
        </w:tc>
        <w:tc>
          <w:tcPr>
            <w:tcW w:w="7216" w:type="dxa"/>
          </w:tcPr>
          <w:p w:rsidR="00522B0F" w:rsidRDefault="00BF5EF4">
            <w:pPr>
              <w:pStyle w:val="TableParagraph"/>
              <w:spacing w:line="276" w:lineRule="auto"/>
              <w:ind w:left="107" w:right="102"/>
              <w:jc w:val="both"/>
              <w:rPr>
                <w:sz w:val="24"/>
              </w:rPr>
            </w:pPr>
            <w:r>
              <w:rPr>
                <w:sz w:val="24"/>
              </w:rPr>
              <w:t>взрыв смеси при наличии источника инициирования → попадание в зону возможных поражающих факторов людей и/или оборудования → последующее развитие аварии в случае, если затронутое оборудование содержит опасные вещества</w:t>
            </w:r>
            <w:r>
              <w:rPr>
                <w:spacing w:val="34"/>
                <w:sz w:val="24"/>
              </w:rPr>
              <w:t xml:space="preserve"> </w:t>
            </w:r>
            <w:r>
              <w:rPr>
                <w:sz w:val="24"/>
              </w:rPr>
              <w:t>→</w:t>
            </w:r>
          </w:p>
          <w:p w:rsidR="00522B0F" w:rsidRDefault="00BF5EF4">
            <w:pPr>
              <w:pStyle w:val="TableParagraph"/>
              <w:ind w:left="107"/>
              <w:jc w:val="both"/>
              <w:rPr>
                <w:sz w:val="24"/>
              </w:rPr>
            </w:pPr>
            <w:r>
              <w:rPr>
                <w:sz w:val="24"/>
              </w:rPr>
              <w:t>загрязнение окружающей среды</w:t>
            </w:r>
          </w:p>
        </w:tc>
      </w:tr>
    </w:tbl>
    <w:p w:rsidR="00522B0F" w:rsidRDefault="00522B0F">
      <w:pPr>
        <w:pStyle w:val="a3"/>
        <w:spacing w:before="2"/>
        <w:rPr>
          <w:sz w:val="19"/>
        </w:rPr>
      </w:pPr>
    </w:p>
    <w:p w:rsidR="00522B0F" w:rsidRDefault="00BF5EF4">
      <w:pPr>
        <w:pStyle w:val="a3"/>
        <w:spacing w:before="90"/>
        <w:ind w:left="1066"/>
      </w:pPr>
      <w:r>
        <w:t>В ходе работы установки также могут возникнуть следующие аварийные ситуации:</w:t>
      </w:r>
    </w:p>
    <w:p w:rsidR="00522B0F" w:rsidRDefault="00BF5EF4">
      <w:pPr>
        <w:pStyle w:val="a4"/>
        <w:numPr>
          <w:ilvl w:val="0"/>
          <w:numId w:val="22"/>
        </w:numPr>
        <w:tabs>
          <w:tab w:val="left" w:pos="1777"/>
          <w:tab w:val="left" w:pos="1778"/>
        </w:tabs>
        <w:spacing w:before="43"/>
        <w:ind w:left="1777" w:hanging="712"/>
        <w:rPr>
          <w:sz w:val="24"/>
        </w:rPr>
      </w:pPr>
      <w:r>
        <w:rPr>
          <w:sz w:val="24"/>
        </w:rPr>
        <w:t>выход из строя вытяжной системы отходящих газов горелок</w:t>
      </w:r>
      <w:r>
        <w:rPr>
          <w:spacing w:val="-13"/>
          <w:sz w:val="24"/>
        </w:rPr>
        <w:t xml:space="preserve"> </w:t>
      </w:r>
      <w:r>
        <w:rPr>
          <w:sz w:val="24"/>
        </w:rPr>
        <w:t>комбинированных;</w:t>
      </w:r>
    </w:p>
    <w:p w:rsidR="00522B0F" w:rsidRDefault="00BF5EF4">
      <w:pPr>
        <w:pStyle w:val="a4"/>
        <w:numPr>
          <w:ilvl w:val="0"/>
          <w:numId w:val="22"/>
        </w:numPr>
        <w:tabs>
          <w:tab w:val="left" w:pos="1777"/>
          <w:tab w:val="left" w:pos="1778"/>
        </w:tabs>
        <w:spacing w:before="40"/>
        <w:ind w:left="1777" w:hanging="712"/>
        <w:rPr>
          <w:sz w:val="24"/>
        </w:rPr>
      </w:pPr>
      <w:r>
        <w:rPr>
          <w:sz w:val="24"/>
        </w:rPr>
        <w:t>нарушение проходимости трубопроводов отвода жидких</w:t>
      </w:r>
      <w:r>
        <w:rPr>
          <w:spacing w:val="-4"/>
          <w:sz w:val="24"/>
        </w:rPr>
        <w:t xml:space="preserve"> </w:t>
      </w:r>
      <w:r>
        <w:rPr>
          <w:sz w:val="24"/>
        </w:rPr>
        <w:t>фракций;</w:t>
      </w:r>
    </w:p>
    <w:p w:rsidR="00522B0F" w:rsidRDefault="00BF5EF4">
      <w:pPr>
        <w:pStyle w:val="a4"/>
        <w:numPr>
          <w:ilvl w:val="0"/>
          <w:numId w:val="22"/>
        </w:numPr>
        <w:tabs>
          <w:tab w:val="left" w:pos="1778"/>
        </w:tabs>
        <w:spacing w:before="42" w:line="273" w:lineRule="auto"/>
        <w:ind w:right="230" w:firstLine="707"/>
        <w:jc w:val="both"/>
        <w:rPr>
          <w:sz w:val="24"/>
        </w:rPr>
      </w:pPr>
      <w:r>
        <w:rPr>
          <w:sz w:val="24"/>
        </w:rPr>
        <w:t>нарушение герметичности оборудования, повлекшее выход горючих газов или жидкости во внешнюю</w:t>
      </w:r>
      <w:r>
        <w:rPr>
          <w:spacing w:val="-4"/>
          <w:sz w:val="24"/>
        </w:rPr>
        <w:t xml:space="preserve"> </w:t>
      </w:r>
      <w:r>
        <w:rPr>
          <w:sz w:val="24"/>
        </w:rPr>
        <w:t>среду;</w:t>
      </w:r>
    </w:p>
    <w:p w:rsidR="00522B0F" w:rsidRDefault="00BF5EF4">
      <w:pPr>
        <w:pStyle w:val="a4"/>
        <w:numPr>
          <w:ilvl w:val="0"/>
          <w:numId w:val="22"/>
        </w:numPr>
        <w:tabs>
          <w:tab w:val="left" w:pos="1778"/>
        </w:tabs>
        <w:spacing w:before="1"/>
        <w:ind w:left="1777" w:hanging="712"/>
        <w:jc w:val="both"/>
        <w:rPr>
          <w:sz w:val="24"/>
        </w:rPr>
      </w:pPr>
      <w:r>
        <w:rPr>
          <w:sz w:val="24"/>
        </w:rPr>
        <w:t>нарушение работы системы</w:t>
      </w:r>
      <w:r>
        <w:rPr>
          <w:spacing w:val="58"/>
          <w:sz w:val="24"/>
        </w:rPr>
        <w:t xml:space="preserve"> </w:t>
      </w:r>
      <w:r>
        <w:rPr>
          <w:sz w:val="24"/>
        </w:rPr>
        <w:t>конденсации;</w:t>
      </w:r>
    </w:p>
    <w:p w:rsidR="00522B0F" w:rsidRDefault="00BF5EF4">
      <w:pPr>
        <w:pStyle w:val="a3"/>
        <w:spacing w:before="42" w:line="276" w:lineRule="auto"/>
        <w:ind w:left="358" w:right="224" w:firstLine="707"/>
        <w:jc w:val="both"/>
      </w:pPr>
      <w:r>
        <w:t>В каждом конкретном случае требуются определенные действия по выходу из аварийной ситуации и локализации последствий аварии. Ниже описаны основные принципы действий в аварийных ситуациях.</w:t>
      </w:r>
    </w:p>
    <w:p w:rsidR="00522B0F" w:rsidRDefault="00BF5EF4">
      <w:pPr>
        <w:pStyle w:val="a3"/>
        <w:spacing w:line="274" w:lineRule="exact"/>
        <w:ind w:left="1066"/>
        <w:jc w:val="both"/>
      </w:pPr>
      <w:r>
        <w:t>Выход из строя вытяжной системы отходящих газов комбинированных горелок:</w:t>
      </w:r>
    </w:p>
    <w:p w:rsidR="00522B0F" w:rsidRDefault="00BF5EF4">
      <w:pPr>
        <w:pStyle w:val="a4"/>
        <w:numPr>
          <w:ilvl w:val="0"/>
          <w:numId w:val="22"/>
        </w:numPr>
        <w:tabs>
          <w:tab w:val="left" w:pos="1778"/>
        </w:tabs>
        <w:spacing w:before="43" w:line="273" w:lineRule="auto"/>
        <w:ind w:right="224" w:firstLine="707"/>
        <w:jc w:val="both"/>
        <w:rPr>
          <w:sz w:val="24"/>
        </w:rPr>
      </w:pPr>
      <w:r>
        <w:rPr>
          <w:sz w:val="24"/>
        </w:rPr>
        <w:t>Отказ в работе вытяжных вентиляторов возможен по причине поломки (перегрева) или отсутствия электропитания. При выходе из строй вентилятора (дымососа) рабочие горелки тушат, перекрывая подачу</w:t>
      </w:r>
      <w:r>
        <w:rPr>
          <w:spacing w:val="-4"/>
          <w:sz w:val="24"/>
        </w:rPr>
        <w:t xml:space="preserve"> </w:t>
      </w:r>
      <w:r>
        <w:rPr>
          <w:sz w:val="24"/>
        </w:rPr>
        <w:t>топлива.</w:t>
      </w:r>
    </w:p>
    <w:p w:rsidR="00522B0F" w:rsidRDefault="00BF5EF4">
      <w:pPr>
        <w:pStyle w:val="a3"/>
        <w:spacing w:before="3"/>
        <w:ind w:left="1066"/>
        <w:jc w:val="both"/>
      </w:pPr>
      <w:r>
        <w:t>Нарушение проходимости трубопроводов отвода жидких фракций:</w:t>
      </w:r>
    </w:p>
    <w:p w:rsidR="00522B0F" w:rsidRDefault="00BF5EF4">
      <w:pPr>
        <w:pStyle w:val="a4"/>
        <w:numPr>
          <w:ilvl w:val="0"/>
          <w:numId w:val="22"/>
        </w:numPr>
        <w:tabs>
          <w:tab w:val="left" w:pos="1778"/>
        </w:tabs>
        <w:spacing w:before="43" w:line="276" w:lineRule="auto"/>
        <w:ind w:right="228" w:firstLine="707"/>
        <w:jc w:val="both"/>
        <w:rPr>
          <w:sz w:val="24"/>
        </w:rPr>
      </w:pPr>
      <w:r>
        <w:rPr>
          <w:sz w:val="24"/>
        </w:rPr>
        <w:t>Нарушение проходимости связано с образованием на внутреннем трубопроводе липких отложений высококипящих смол пиролиза. Целесообразно не доводить до такого состояния оборудование, которое может за собой повлечь выход во внешнюю среду парогазовой смеси или жидких продуктов пиролиза. Необходимо своевременно очищать проходы и агрегаты установки «ПИРОТЕКС» от отложений смол и</w:t>
      </w:r>
      <w:r>
        <w:rPr>
          <w:spacing w:val="-7"/>
          <w:sz w:val="24"/>
        </w:rPr>
        <w:t xml:space="preserve"> </w:t>
      </w:r>
      <w:r>
        <w:rPr>
          <w:sz w:val="24"/>
        </w:rPr>
        <w:t>сажи.</w:t>
      </w:r>
    </w:p>
    <w:p w:rsidR="00522B0F" w:rsidRDefault="00BF5EF4">
      <w:pPr>
        <w:pStyle w:val="a3"/>
        <w:spacing w:line="276" w:lineRule="auto"/>
        <w:ind w:left="358" w:right="224" w:firstLine="707"/>
        <w:jc w:val="both"/>
      </w:pPr>
      <w:r>
        <w:t>Нарушение герметичности оборудования, повлекшее выход горючих газов или жидкости:</w:t>
      </w:r>
    </w:p>
    <w:p w:rsidR="00522B0F" w:rsidRDefault="00BF5EF4">
      <w:pPr>
        <w:pStyle w:val="a4"/>
        <w:numPr>
          <w:ilvl w:val="0"/>
          <w:numId w:val="22"/>
        </w:numPr>
        <w:tabs>
          <w:tab w:val="left" w:pos="1778"/>
        </w:tabs>
        <w:spacing w:line="273" w:lineRule="auto"/>
        <w:ind w:right="229" w:firstLine="707"/>
        <w:jc w:val="both"/>
        <w:rPr>
          <w:sz w:val="24"/>
        </w:rPr>
      </w:pPr>
      <w:r>
        <w:rPr>
          <w:sz w:val="24"/>
        </w:rPr>
        <w:t>Внутренние полости и газоходы установки при работе находятся под небольшим разрежением, поэтому утечка газов в атмосферу исключается. При обнаружении выхода газа из нарушенного уплотнения установку полностью останавливают и устраняют</w:t>
      </w:r>
      <w:r>
        <w:rPr>
          <w:spacing w:val="-30"/>
          <w:sz w:val="24"/>
        </w:rPr>
        <w:t xml:space="preserve"> </w:t>
      </w:r>
      <w:r>
        <w:rPr>
          <w:sz w:val="24"/>
        </w:rPr>
        <w:t>неисправность.</w:t>
      </w:r>
    </w:p>
    <w:p w:rsidR="00522B0F" w:rsidRDefault="00BF5EF4">
      <w:pPr>
        <w:pStyle w:val="a4"/>
        <w:numPr>
          <w:ilvl w:val="0"/>
          <w:numId w:val="22"/>
        </w:numPr>
        <w:tabs>
          <w:tab w:val="left" w:pos="1778"/>
        </w:tabs>
        <w:spacing w:line="276" w:lineRule="auto"/>
        <w:ind w:right="229" w:firstLine="707"/>
        <w:jc w:val="both"/>
        <w:rPr>
          <w:sz w:val="24"/>
        </w:rPr>
      </w:pPr>
      <w:r>
        <w:rPr>
          <w:sz w:val="24"/>
        </w:rPr>
        <w:t>При обнаружении выхода горючей жидкости, прежде всего, необходимо предусмотреть меры против возгорания истекающего продукта: вытекающую жидкость смывают водой, разлитую жидкость локализуют песком и утилизируют в соответствии с установленным</w:t>
      </w:r>
      <w:r>
        <w:rPr>
          <w:spacing w:val="-3"/>
          <w:sz w:val="24"/>
        </w:rPr>
        <w:t xml:space="preserve"> </w:t>
      </w:r>
      <w:r>
        <w:rPr>
          <w:sz w:val="24"/>
        </w:rPr>
        <w:t>порядком.</w:t>
      </w:r>
    </w:p>
    <w:p w:rsidR="00522B0F" w:rsidRDefault="00BF5EF4">
      <w:pPr>
        <w:pStyle w:val="a3"/>
        <w:spacing w:line="276" w:lineRule="exact"/>
        <w:ind w:left="1066"/>
        <w:jc w:val="both"/>
      </w:pPr>
      <w:r>
        <w:t>Нарушение работы системы конденсации:</w:t>
      </w:r>
    </w:p>
    <w:p w:rsidR="00522B0F" w:rsidRDefault="00BF5EF4">
      <w:pPr>
        <w:pStyle w:val="a4"/>
        <w:numPr>
          <w:ilvl w:val="0"/>
          <w:numId w:val="22"/>
        </w:numPr>
        <w:tabs>
          <w:tab w:val="left" w:pos="1778"/>
        </w:tabs>
        <w:spacing w:before="41" w:line="276" w:lineRule="auto"/>
        <w:ind w:right="221" w:firstLine="707"/>
        <w:jc w:val="both"/>
        <w:rPr>
          <w:sz w:val="24"/>
        </w:rPr>
      </w:pPr>
      <w:r>
        <w:rPr>
          <w:sz w:val="24"/>
        </w:rPr>
        <w:t>Неисправность может быть вызвана накоплением отложения твердых и вязких компонентов во внутренних полостях газоходов и газоразделительного оборудования. С целью предотвращения подобных ситуаций необходимо постоянно контролировать уровень твердых и вязких отложений в системе и своевременно удалять их. При серьезных нарушениях (выход из строя системы охлаждения скруббера, сильная коррозия металла и т.п.) требуется полная остановка работы установки, и выполняются необходимые</w:t>
      </w:r>
      <w:r>
        <w:rPr>
          <w:spacing w:val="-13"/>
          <w:sz w:val="24"/>
        </w:rPr>
        <w:t xml:space="preserve"> </w:t>
      </w:r>
      <w:r>
        <w:rPr>
          <w:sz w:val="24"/>
        </w:rPr>
        <w:t>мероприятия.</w:t>
      </w:r>
    </w:p>
    <w:p w:rsidR="00522B0F" w:rsidRDefault="00522B0F">
      <w:pPr>
        <w:spacing w:line="276" w:lineRule="auto"/>
        <w:jc w:val="both"/>
        <w:rPr>
          <w:sz w:val="24"/>
        </w:rPr>
        <w:sectPr w:rsidR="00522B0F">
          <w:pgSz w:w="11910" w:h="16840"/>
          <w:pgMar w:top="1440" w:right="480" w:bottom="1000" w:left="1060" w:header="434" w:footer="815" w:gutter="0"/>
          <w:cols w:space="720"/>
        </w:sectPr>
      </w:pPr>
    </w:p>
    <w:p w:rsidR="00522B0F" w:rsidRDefault="00522B0F">
      <w:pPr>
        <w:pStyle w:val="a3"/>
        <w:spacing w:before="8"/>
        <w:rPr>
          <w:sz w:val="19"/>
        </w:rPr>
      </w:pPr>
    </w:p>
    <w:p w:rsidR="00522B0F" w:rsidRDefault="00BF5EF4">
      <w:pPr>
        <w:pStyle w:val="a3"/>
        <w:spacing w:before="90" w:line="278" w:lineRule="auto"/>
        <w:ind w:left="358" w:firstLine="707"/>
      </w:pPr>
      <w:r>
        <w:t>Установка «ПИРОТЕКС» должна использоваться только для утилизации отходов, указанных в разделе 3.2.</w:t>
      </w:r>
    </w:p>
    <w:p w:rsidR="00522B0F" w:rsidRDefault="00522B0F">
      <w:pPr>
        <w:pStyle w:val="a3"/>
        <w:spacing w:before="1"/>
        <w:rPr>
          <w:sz w:val="27"/>
        </w:rPr>
      </w:pPr>
    </w:p>
    <w:p w:rsidR="00522B0F" w:rsidRDefault="00BF5EF4">
      <w:pPr>
        <w:pStyle w:val="a3"/>
        <w:spacing w:before="1" w:line="276" w:lineRule="auto"/>
        <w:ind w:left="358" w:right="230" w:firstLine="707"/>
      </w:pPr>
      <w:r>
        <w:t>Установка «ПИРОТЕКС» относится к категории пожароопасных объектов, ввиду наличия в технологическом процессе пожароопасных веществ:</w:t>
      </w:r>
    </w:p>
    <w:p w:rsidR="00522B0F" w:rsidRDefault="00BF5EF4">
      <w:pPr>
        <w:pStyle w:val="a4"/>
        <w:numPr>
          <w:ilvl w:val="0"/>
          <w:numId w:val="22"/>
        </w:numPr>
        <w:tabs>
          <w:tab w:val="left" w:pos="1777"/>
          <w:tab w:val="left" w:pos="1778"/>
        </w:tabs>
        <w:spacing w:line="292" w:lineRule="exact"/>
        <w:ind w:left="1777" w:hanging="712"/>
        <w:rPr>
          <w:sz w:val="24"/>
        </w:rPr>
      </w:pPr>
      <w:r>
        <w:rPr>
          <w:sz w:val="24"/>
        </w:rPr>
        <w:t>пиролизного</w:t>
      </w:r>
      <w:r>
        <w:rPr>
          <w:spacing w:val="-1"/>
          <w:sz w:val="24"/>
        </w:rPr>
        <w:t xml:space="preserve"> </w:t>
      </w:r>
      <w:r>
        <w:rPr>
          <w:sz w:val="24"/>
        </w:rPr>
        <w:t>газа;</w:t>
      </w:r>
    </w:p>
    <w:p w:rsidR="00522B0F" w:rsidRDefault="00BF5EF4">
      <w:pPr>
        <w:pStyle w:val="a4"/>
        <w:numPr>
          <w:ilvl w:val="0"/>
          <w:numId w:val="22"/>
        </w:numPr>
        <w:tabs>
          <w:tab w:val="left" w:pos="1777"/>
          <w:tab w:val="left" w:pos="1778"/>
        </w:tabs>
        <w:spacing w:before="42"/>
        <w:ind w:left="1777" w:hanging="712"/>
        <w:rPr>
          <w:sz w:val="24"/>
        </w:rPr>
      </w:pPr>
      <w:r>
        <w:rPr>
          <w:sz w:val="24"/>
        </w:rPr>
        <w:t>жидкого синтетического углеводородного топлива;</w:t>
      </w:r>
    </w:p>
    <w:p w:rsidR="00522B0F" w:rsidRDefault="00BF5EF4">
      <w:pPr>
        <w:pStyle w:val="a4"/>
        <w:numPr>
          <w:ilvl w:val="0"/>
          <w:numId w:val="22"/>
        </w:numPr>
        <w:tabs>
          <w:tab w:val="left" w:pos="1777"/>
          <w:tab w:val="left" w:pos="1778"/>
        </w:tabs>
        <w:spacing w:before="39"/>
        <w:ind w:left="1777" w:hanging="712"/>
        <w:rPr>
          <w:sz w:val="24"/>
        </w:rPr>
      </w:pPr>
      <w:r>
        <w:rPr>
          <w:sz w:val="24"/>
        </w:rPr>
        <w:t>нефтесодержащих опасных</w:t>
      </w:r>
      <w:r>
        <w:rPr>
          <w:spacing w:val="2"/>
          <w:sz w:val="24"/>
        </w:rPr>
        <w:t xml:space="preserve"> </w:t>
      </w:r>
      <w:r>
        <w:rPr>
          <w:sz w:val="24"/>
        </w:rPr>
        <w:t>отходов.</w:t>
      </w:r>
    </w:p>
    <w:p w:rsidR="00522B0F" w:rsidRDefault="00BF5EF4">
      <w:pPr>
        <w:pStyle w:val="a3"/>
        <w:spacing w:before="43" w:line="276" w:lineRule="auto"/>
        <w:ind w:left="358" w:right="228" w:firstLine="707"/>
        <w:jc w:val="both"/>
      </w:pPr>
      <w:r>
        <w:t>При работе с жидким топливом допускается использовать только искробезопасные инструменты. В случае разлива топлива на площадке место разлива необходимо засыпать песком с последующим его сбором. Собранный песок передается на обезвреживание специализированной организации.</w:t>
      </w:r>
    </w:p>
    <w:p w:rsidR="00522B0F" w:rsidRDefault="00BF5EF4">
      <w:pPr>
        <w:pStyle w:val="a3"/>
        <w:spacing w:line="276" w:lineRule="auto"/>
        <w:ind w:left="358" w:right="222" w:firstLine="707"/>
        <w:jc w:val="both"/>
      </w:pPr>
      <w:r>
        <w:t>На территории участка должен быть оборудован пожарный щит, включающий в себя следующие средства пожаротушения и инструменты: огнетушитель порошковый вместимостью 10 л – 1 шт., либо огнетушители воздушно-пенные вместимостью 10 л – 2 шт., лом, асбестовое полотно, грубошерстная ткань или войлок размером не менее 1х1 м, лопата штыковая, лопата совковая, в количестве 1 шт., ящик с песком объемом не менее 0,5 м³.</w:t>
      </w:r>
    </w:p>
    <w:p w:rsidR="00522B0F" w:rsidRDefault="00BF5EF4">
      <w:pPr>
        <w:pStyle w:val="a3"/>
        <w:spacing w:line="276" w:lineRule="auto"/>
        <w:ind w:left="358" w:right="230" w:firstLine="707"/>
        <w:jc w:val="both"/>
      </w:pPr>
      <w:r>
        <w:t>В процессе производственного цикла, при работе с установкой, возможно отравление рабочего персонала продуктами пиролиза. Все работающие на установке должны быть снабжены спецодеждой, спецобувью, рукавицами средствами индивидуальной защиты в соответствии с установленными нормами.</w:t>
      </w:r>
    </w:p>
    <w:p w:rsidR="00522B0F" w:rsidRDefault="00BF5EF4">
      <w:pPr>
        <w:pStyle w:val="a3"/>
        <w:spacing w:line="276" w:lineRule="auto"/>
        <w:ind w:left="358" w:right="220" w:firstLine="707"/>
        <w:jc w:val="both"/>
      </w:pPr>
      <w:r>
        <w:t>В ходе производственного процесса возможно поражение работающих электрическим током. Во избежание поражения электрическим током все установленное электрооборудование должно быть надежно заземлено. Запрещается производить ремонт оборудования, находящегося под напряжением. При работах, связанных с опасностью поражения электрическим током, необходимо применять защитные средства (изолирующие коврики, диэлектрические</w:t>
      </w:r>
      <w:r>
        <w:rPr>
          <w:spacing w:val="-2"/>
        </w:rPr>
        <w:t xml:space="preserve"> </w:t>
      </w:r>
      <w:r>
        <w:t>перчатки).</w:t>
      </w:r>
    </w:p>
    <w:p w:rsidR="00522B0F" w:rsidRDefault="00BF5EF4">
      <w:pPr>
        <w:pStyle w:val="a3"/>
        <w:spacing w:line="276" w:lineRule="auto"/>
        <w:ind w:left="358" w:right="225" w:firstLine="707"/>
        <w:jc w:val="both"/>
      </w:pPr>
      <w:r>
        <w:t>В ходе производственного процесса существует опасность механических травм – при отсутствии ограждений на движущихся частях оборудования, а также при несоблюдении правил техники безопасности при работах.</w:t>
      </w:r>
    </w:p>
    <w:p w:rsidR="00522B0F" w:rsidRDefault="00522B0F">
      <w:pPr>
        <w:pStyle w:val="a3"/>
        <w:spacing w:before="6"/>
        <w:rPr>
          <w:sz w:val="27"/>
        </w:rPr>
      </w:pPr>
    </w:p>
    <w:p w:rsidR="00522B0F" w:rsidRDefault="00BF5EF4">
      <w:pPr>
        <w:pStyle w:val="a3"/>
        <w:spacing w:line="276" w:lineRule="auto"/>
        <w:ind w:left="358" w:right="229" w:firstLine="707"/>
        <w:jc w:val="both"/>
      </w:pPr>
      <w:r>
        <w:t>Эксплуатация и обслуживание оборудования должны проводиться лицами не моложе 18 лет, прошедшими медицинское освидетельствование, инструктаж по технике безопасности и правилам обслуживания установки, имеющими допуск на право обслуживания электроустановок, а также изучившими руководство по эксплуатации, устройство, принцип работы и обслуживания</w:t>
      </w:r>
      <w:r>
        <w:rPr>
          <w:spacing w:val="1"/>
        </w:rPr>
        <w:t xml:space="preserve"> </w:t>
      </w:r>
      <w:r>
        <w:t>установки.</w:t>
      </w:r>
    </w:p>
    <w:p w:rsidR="00522B0F" w:rsidRDefault="00BF5EF4">
      <w:pPr>
        <w:pStyle w:val="a3"/>
        <w:spacing w:line="278" w:lineRule="auto"/>
        <w:ind w:left="358" w:right="228" w:firstLine="707"/>
        <w:jc w:val="both"/>
      </w:pPr>
      <w:r>
        <w:t>Операторы, работающие на установке «ПИРОТЕКС», должны иметь техническое образование и опыт работы с газотопливным оборудованием.</w:t>
      </w:r>
    </w:p>
    <w:p w:rsidR="00522B0F" w:rsidRDefault="00BF5EF4">
      <w:pPr>
        <w:pStyle w:val="a3"/>
        <w:spacing w:line="276" w:lineRule="auto"/>
        <w:ind w:left="358" w:right="226" w:firstLine="707"/>
        <w:jc w:val="both"/>
      </w:pPr>
      <w:r>
        <w:t>Эксплуатация установки «ПИРОТЕКС» должна осуществляться в соответствии с эксплуатационной документацией и разработанными инструкциями по технике безопасности, производственной санитарии, пожарной безопасности при обслуживании установки. Работа установки должна осуществляться под постоянным наблюдением обслуживающего персонала. Запрещается оставлять работающую установку без присмотра или доверять третьим лицам.</w:t>
      </w:r>
    </w:p>
    <w:p w:rsidR="00522B0F" w:rsidRDefault="00522B0F">
      <w:pPr>
        <w:spacing w:line="276" w:lineRule="auto"/>
        <w:jc w:val="both"/>
        <w:sectPr w:rsidR="00522B0F">
          <w:pgSz w:w="11910" w:h="16840"/>
          <w:pgMar w:top="1440" w:right="480" w:bottom="1000" w:left="1060" w:header="434" w:footer="815" w:gutter="0"/>
          <w:cols w:space="720"/>
        </w:sectPr>
      </w:pPr>
    </w:p>
    <w:p w:rsidR="00522B0F" w:rsidRDefault="00522B0F">
      <w:pPr>
        <w:pStyle w:val="a3"/>
        <w:spacing w:before="8"/>
        <w:rPr>
          <w:sz w:val="19"/>
        </w:rPr>
      </w:pPr>
    </w:p>
    <w:p w:rsidR="00522B0F" w:rsidRDefault="00BF5EF4">
      <w:pPr>
        <w:pStyle w:val="a3"/>
        <w:spacing w:before="90" w:line="276" w:lineRule="auto"/>
        <w:ind w:left="358" w:right="225" w:firstLine="707"/>
        <w:jc w:val="both"/>
      </w:pPr>
      <w:r>
        <w:t>Наблюдение за режимом горения в камере сгорания производить только через специальное устройство (окно). Категорически запрещается открывать смотровые люки во время работы реактора. Смотровые люки предназначены для осмотра внутренних полостей печи при еѐ полной остановке, охлаждении.</w:t>
      </w:r>
    </w:p>
    <w:p w:rsidR="00522B0F" w:rsidRDefault="00BF5EF4">
      <w:pPr>
        <w:pStyle w:val="a3"/>
        <w:spacing w:line="276" w:lineRule="auto"/>
        <w:ind w:left="358" w:right="225" w:firstLine="707"/>
        <w:jc w:val="both"/>
      </w:pPr>
      <w:r>
        <w:t>При профилактическом осмотре газоходов и оборудования газоразделения при работающей установке необходимо убедиться в полном перекрытии заслонок проверяемой (отключенной от работы) системы газоразделения, отсекающих ее от прохождения рабочих газов. Перекрытые газоотсекающие заслонки должны быть застопорены комплектными устройствами от их возможного открывания, и обозначены предупреждающими табличками. Профилактические работы отключенной системы газоразделения производить при остывании до температуры не выше 40 °С.</w:t>
      </w:r>
    </w:p>
    <w:p w:rsidR="00522B0F" w:rsidRDefault="00BF5EF4">
      <w:pPr>
        <w:pStyle w:val="a3"/>
        <w:spacing w:line="276" w:lineRule="auto"/>
        <w:ind w:left="358" w:right="233" w:firstLine="707"/>
        <w:jc w:val="both"/>
      </w:pPr>
      <w:r>
        <w:t>К эксплуатации допускается только полностью укомплектованное оборудование, смонтированное и принятое в установленном порядке.</w:t>
      </w:r>
    </w:p>
    <w:p w:rsidR="00522B0F" w:rsidRDefault="00BF5EF4">
      <w:pPr>
        <w:pStyle w:val="a3"/>
        <w:spacing w:line="278" w:lineRule="auto"/>
        <w:ind w:left="358" w:right="236" w:firstLine="707"/>
        <w:jc w:val="both"/>
      </w:pPr>
      <w:r>
        <w:t>При загрузке горючего материала не допускается его попадание на наружную поверхность.</w:t>
      </w:r>
    </w:p>
    <w:p w:rsidR="00522B0F" w:rsidRDefault="00BF5EF4">
      <w:pPr>
        <w:pStyle w:val="a3"/>
        <w:spacing w:line="276" w:lineRule="auto"/>
        <w:ind w:left="358" w:right="230" w:firstLine="707"/>
        <w:jc w:val="both"/>
      </w:pPr>
      <w:r>
        <w:t>Выключение установки должно производиться только после полного завершения цикла, кроме аварийных и экстренных</w:t>
      </w:r>
      <w:r>
        <w:rPr>
          <w:spacing w:val="-1"/>
        </w:rPr>
        <w:t xml:space="preserve"> </w:t>
      </w:r>
      <w:r>
        <w:t>случаев.</w:t>
      </w:r>
    </w:p>
    <w:p w:rsidR="00522B0F" w:rsidRDefault="00BF5EF4">
      <w:pPr>
        <w:pStyle w:val="a3"/>
        <w:spacing w:line="276" w:lineRule="auto"/>
        <w:ind w:left="358" w:right="226" w:firstLine="707"/>
        <w:jc w:val="both"/>
      </w:pPr>
      <w:r>
        <w:t>При необходимости контроля уровня опасных газов необходимо пользоваться газоанализатором. Газоанализатор не входит в базовый комплект установки и поставляется по отдельной спецификации согласованной с Заказчиком.</w:t>
      </w:r>
    </w:p>
    <w:p w:rsidR="00522B0F" w:rsidRDefault="00BF5EF4">
      <w:pPr>
        <w:pStyle w:val="a3"/>
        <w:spacing w:line="276" w:lineRule="auto"/>
        <w:ind w:left="358" w:right="221" w:firstLine="707"/>
        <w:jc w:val="both"/>
      </w:pPr>
      <w:r>
        <w:t>Ведение технологического процесса, исключающее возможность возникновения опасных ситуаций, обеспечивается:</w:t>
      </w:r>
    </w:p>
    <w:p w:rsidR="00522B0F" w:rsidRDefault="00BF5EF4">
      <w:pPr>
        <w:pStyle w:val="a4"/>
        <w:numPr>
          <w:ilvl w:val="0"/>
          <w:numId w:val="22"/>
        </w:numPr>
        <w:tabs>
          <w:tab w:val="left" w:pos="1777"/>
          <w:tab w:val="left" w:pos="1778"/>
        </w:tabs>
        <w:ind w:left="1777" w:hanging="712"/>
        <w:rPr>
          <w:sz w:val="24"/>
        </w:rPr>
      </w:pPr>
      <w:r>
        <w:rPr>
          <w:sz w:val="24"/>
        </w:rPr>
        <w:t>соблюдением параметров технологического</w:t>
      </w:r>
      <w:r>
        <w:rPr>
          <w:spacing w:val="-2"/>
          <w:sz w:val="24"/>
        </w:rPr>
        <w:t xml:space="preserve"> </w:t>
      </w:r>
      <w:r>
        <w:rPr>
          <w:sz w:val="24"/>
        </w:rPr>
        <w:t>процесса;</w:t>
      </w:r>
    </w:p>
    <w:p w:rsidR="00522B0F" w:rsidRDefault="00BF5EF4">
      <w:pPr>
        <w:pStyle w:val="a4"/>
        <w:numPr>
          <w:ilvl w:val="0"/>
          <w:numId w:val="22"/>
        </w:numPr>
        <w:tabs>
          <w:tab w:val="left" w:pos="1777"/>
          <w:tab w:val="left" w:pos="1778"/>
          <w:tab w:val="left" w:pos="3573"/>
          <w:tab w:val="left" w:pos="5132"/>
          <w:tab w:val="left" w:pos="6984"/>
          <w:tab w:val="left" w:pos="7797"/>
          <w:tab w:val="left" w:pos="9461"/>
        </w:tabs>
        <w:spacing w:before="36" w:line="273" w:lineRule="auto"/>
        <w:ind w:right="231" w:firstLine="707"/>
        <w:rPr>
          <w:sz w:val="24"/>
        </w:rPr>
      </w:pPr>
      <w:r>
        <w:rPr>
          <w:sz w:val="24"/>
        </w:rPr>
        <w:t>обеспечением</w:t>
      </w:r>
      <w:r>
        <w:rPr>
          <w:sz w:val="24"/>
        </w:rPr>
        <w:tab/>
        <w:t>защитными</w:t>
      </w:r>
      <w:r>
        <w:rPr>
          <w:sz w:val="24"/>
        </w:rPr>
        <w:tab/>
        <w:t>ограждениями</w:t>
      </w:r>
      <w:r>
        <w:rPr>
          <w:sz w:val="24"/>
        </w:rPr>
        <w:tab/>
        <w:t>всех</w:t>
      </w:r>
      <w:r>
        <w:rPr>
          <w:sz w:val="24"/>
        </w:rPr>
        <w:tab/>
        <w:t>движущихся</w:t>
      </w:r>
      <w:r>
        <w:rPr>
          <w:sz w:val="24"/>
        </w:rPr>
        <w:tab/>
      </w:r>
      <w:r>
        <w:rPr>
          <w:spacing w:val="-4"/>
          <w:sz w:val="24"/>
        </w:rPr>
        <w:t xml:space="preserve">частей </w:t>
      </w:r>
      <w:r>
        <w:rPr>
          <w:sz w:val="24"/>
        </w:rPr>
        <w:t>оборудования;</w:t>
      </w:r>
    </w:p>
    <w:p w:rsidR="00522B0F" w:rsidRDefault="00BF5EF4">
      <w:pPr>
        <w:pStyle w:val="a4"/>
        <w:numPr>
          <w:ilvl w:val="0"/>
          <w:numId w:val="22"/>
        </w:numPr>
        <w:tabs>
          <w:tab w:val="left" w:pos="1777"/>
          <w:tab w:val="left" w:pos="1778"/>
        </w:tabs>
        <w:spacing w:before="3" w:line="273" w:lineRule="auto"/>
        <w:ind w:right="226" w:firstLine="707"/>
        <w:rPr>
          <w:sz w:val="24"/>
        </w:rPr>
      </w:pPr>
      <w:r>
        <w:rPr>
          <w:sz w:val="24"/>
        </w:rPr>
        <w:t>соблюдение норм и сроков проведения планово-предупредительного ремонта оборудования и проверки исправности электропроводки и</w:t>
      </w:r>
      <w:r>
        <w:rPr>
          <w:spacing w:val="-5"/>
          <w:sz w:val="24"/>
        </w:rPr>
        <w:t xml:space="preserve"> </w:t>
      </w:r>
      <w:r>
        <w:rPr>
          <w:sz w:val="24"/>
        </w:rPr>
        <w:t>заземления.</w:t>
      </w:r>
    </w:p>
    <w:p w:rsidR="00522B0F" w:rsidRDefault="00522B0F">
      <w:pPr>
        <w:spacing w:line="273" w:lineRule="auto"/>
        <w:rPr>
          <w:sz w:val="24"/>
        </w:rPr>
        <w:sectPr w:rsidR="00522B0F">
          <w:pgSz w:w="11910" w:h="16840"/>
          <w:pgMar w:top="1440" w:right="480" w:bottom="1000" w:left="1060" w:header="434" w:footer="815" w:gutter="0"/>
          <w:cols w:space="720"/>
        </w:sectPr>
      </w:pPr>
    </w:p>
    <w:p w:rsidR="00522B0F" w:rsidRDefault="00522B0F">
      <w:pPr>
        <w:pStyle w:val="a3"/>
        <w:spacing w:before="1"/>
        <w:rPr>
          <w:sz w:val="20"/>
        </w:rPr>
      </w:pPr>
    </w:p>
    <w:p w:rsidR="00522B0F" w:rsidRDefault="00BF5EF4">
      <w:pPr>
        <w:pStyle w:val="2"/>
        <w:numPr>
          <w:ilvl w:val="0"/>
          <w:numId w:val="21"/>
        </w:numPr>
        <w:tabs>
          <w:tab w:val="left" w:pos="805"/>
          <w:tab w:val="left" w:pos="806"/>
          <w:tab w:val="left" w:pos="2873"/>
          <w:tab w:val="left" w:pos="3480"/>
          <w:tab w:val="left" w:pos="5990"/>
          <w:tab w:val="left" w:pos="7014"/>
          <w:tab w:val="left" w:pos="8629"/>
        </w:tabs>
        <w:spacing w:line="278" w:lineRule="auto"/>
        <w:ind w:right="227" w:firstLine="0"/>
        <w:jc w:val="left"/>
      </w:pPr>
      <w:bookmarkStart w:id="49" w:name="_bookmark48"/>
      <w:bookmarkEnd w:id="49"/>
      <w:r>
        <w:t>Мероприятия</w:t>
      </w:r>
      <w:r>
        <w:tab/>
        <w:t>по</w:t>
      </w:r>
      <w:r>
        <w:tab/>
        <w:t>предотвращению</w:t>
      </w:r>
      <w:r>
        <w:tab/>
        <w:t>и/или</w:t>
      </w:r>
      <w:r>
        <w:tab/>
        <w:t>снижению</w:t>
      </w:r>
      <w:r>
        <w:tab/>
      </w:r>
      <w:r>
        <w:rPr>
          <w:spacing w:val="-3"/>
        </w:rPr>
        <w:t xml:space="preserve">возможного </w:t>
      </w:r>
      <w:r>
        <w:t>негативного воздействия намечаемой</w:t>
      </w:r>
      <w:r>
        <w:rPr>
          <w:spacing w:val="-5"/>
        </w:rPr>
        <w:t xml:space="preserve"> </w:t>
      </w:r>
      <w:r>
        <w:t>деятельности</w:t>
      </w:r>
    </w:p>
    <w:p w:rsidR="00522B0F" w:rsidRDefault="00522B0F">
      <w:pPr>
        <w:pStyle w:val="a3"/>
        <w:spacing w:before="2"/>
        <w:rPr>
          <w:b/>
          <w:sz w:val="27"/>
        </w:rPr>
      </w:pPr>
    </w:p>
    <w:p w:rsidR="00522B0F" w:rsidRDefault="00BF5EF4">
      <w:pPr>
        <w:pStyle w:val="4"/>
        <w:numPr>
          <w:ilvl w:val="1"/>
          <w:numId w:val="21"/>
        </w:numPr>
        <w:tabs>
          <w:tab w:val="left" w:pos="1427"/>
        </w:tabs>
        <w:ind w:hanging="361"/>
        <w:jc w:val="both"/>
      </w:pPr>
      <w:bookmarkStart w:id="50" w:name="_bookmark49"/>
      <w:bookmarkEnd w:id="50"/>
      <w:r>
        <w:t>Мероприятия по уменьшению выбросов загрязняющих веществ в</w:t>
      </w:r>
      <w:r>
        <w:rPr>
          <w:spacing w:val="-13"/>
        </w:rPr>
        <w:t xml:space="preserve"> </w:t>
      </w:r>
      <w:r>
        <w:t>атмосферу</w:t>
      </w:r>
    </w:p>
    <w:p w:rsidR="00522B0F" w:rsidRDefault="00522B0F">
      <w:pPr>
        <w:pStyle w:val="a3"/>
        <w:spacing w:before="10"/>
        <w:rPr>
          <w:b/>
          <w:sz w:val="30"/>
        </w:rPr>
      </w:pPr>
    </w:p>
    <w:p w:rsidR="00522B0F" w:rsidRDefault="00BF5EF4">
      <w:pPr>
        <w:pStyle w:val="a3"/>
        <w:spacing w:line="276" w:lineRule="auto"/>
        <w:ind w:left="358" w:right="230" w:firstLine="707"/>
        <w:jc w:val="both"/>
      </w:pPr>
      <w:r>
        <w:t>Согласно ФЗ-96 «Об охране атмосферного воздуха» в целях уменьшения загрязнения воздушного бассейна вредными веществами при эксплуатации предприятия должны быть разработаны мероприятия по охране атмосферного воздуха.</w:t>
      </w:r>
    </w:p>
    <w:p w:rsidR="00522B0F" w:rsidRDefault="00BF5EF4">
      <w:pPr>
        <w:pStyle w:val="a3"/>
        <w:spacing w:line="274" w:lineRule="exact"/>
        <w:ind w:left="1066"/>
        <w:jc w:val="both"/>
      </w:pPr>
      <w:r>
        <w:t>Проектом предусмотрены следующие мероприятия:</w:t>
      </w:r>
    </w:p>
    <w:p w:rsidR="00522B0F" w:rsidRDefault="00BF5EF4">
      <w:pPr>
        <w:pStyle w:val="a4"/>
        <w:numPr>
          <w:ilvl w:val="0"/>
          <w:numId w:val="20"/>
        </w:numPr>
        <w:tabs>
          <w:tab w:val="left" w:pos="1778"/>
        </w:tabs>
        <w:spacing w:before="43" w:line="276" w:lineRule="auto"/>
        <w:ind w:right="233" w:firstLine="707"/>
        <w:jc w:val="both"/>
        <w:rPr>
          <w:sz w:val="24"/>
        </w:rPr>
      </w:pPr>
      <w:r>
        <w:rPr>
          <w:sz w:val="24"/>
        </w:rPr>
        <w:t>осуществление мероприятий по предупреждению и устранению аварийных выбросов загрязняющих веществ в атмосферный</w:t>
      </w:r>
      <w:r>
        <w:rPr>
          <w:spacing w:val="-2"/>
          <w:sz w:val="24"/>
        </w:rPr>
        <w:t xml:space="preserve"> </w:t>
      </w:r>
      <w:r>
        <w:rPr>
          <w:sz w:val="24"/>
        </w:rPr>
        <w:t>воздух;</w:t>
      </w:r>
    </w:p>
    <w:p w:rsidR="00522B0F" w:rsidRDefault="00BF5EF4">
      <w:pPr>
        <w:pStyle w:val="a4"/>
        <w:numPr>
          <w:ilvl w:val="0"/>
          <w:numId w:val="20"/>
        </w:numPr>
        <w:tabs>
          <w:tab w:val="left" w:pos="1778"/>
        </w:tabs>
        <w:spacing w:line="276" w:lineRule="auto"/>
        <w:ind w:right="224" w:firstLine="707"/>
        <w:jc w:val="both"/>
        <w:rPr>
          <w:sz w:val="24"/>
        </w:rPr>
      </w:pPr>
      <w:r>
        <w:rPr>
          <w:sz w:val="24"/>
        </w:rPr>
        <w:t xml:space="preserve">осуществление учета выбросов вредных веществ в атмосферный воздух и </w:t>
      </w:r>
      <w:r>
        <w:rPr>
          <w:spacing w:val="3"/>
          <w:sz w:val="24"/>
        </w:rPr>
        <w:t xml:space="preserve">их </w:t>
      </w:r>
      <w:r>
        <w:rPr>
          <w:sz w:val="24"/>
        </w:rPr>
        <w:t>источников, проведение производственного контроля за соблюдением установленных нормативов выбросов вредных (загрязняющих) веществ в атмосферный</w:t>
      </w:r>
      <w:r>
        <w:rPr>
          <w:spacing w:val="-7"/>
          <w:sz w:val="24"/>
        </w:rPr>
        <w:t xml:space="preserve"> </w:t>
      </w:r>
      <w:r>
        <w:rPr>
          <w:sz w:val="24"/>
        </w:rPr>
        <w:t>воздух;</w:t>
      </w:r>
    </w:p>
    <w:p w:rsidR="00522B0F" w:rsidRDefault="00BF5EF4">
      <w:pPr>
        <w:pStyle w:val="a4"/>
        <w:numPr>
          <w:ilvl w:val="0"/>
          <w:numId w:val="20"/>
        </w:numPr>
        <w:tabs>
          <w:tab w:val="left" w:pos="1778"/>
        </w:tabs>
        <w:spacing w:line="276" w:lineRule="auto"/>
        <w:ind w:right="230" w:firstLine="707"/>
        <w:jc w:val="both"/>
        <w:rPr>
          <w:sz w:val="24"/>
        </w:rPr>
      </w:pPr>
      <w:r>
        <w:rPr>
          <w:sz w:val="24"/>
        </w:rPr>
        <w:t>постоянный контроль за соблюдением технологических процессов с целью обеспечения минимальных выбросов загрязняющих веществ;</w:t>
      </w:r>
    </w:p>
    <w:p w:rsidR="00522B0F" w:rsidRDefault="00BF5EF4">
      <w:pPr>
        <w:pStyle w:val="a4"/>
        <w:numPr>
          <w:ilvl w:val="0"/>
          <w:numId w:val="20"/>
        </w:numPr>
        <w:tabs>
          <w:tab w:val="left" w:pos="1837"/>
          <w:tab w:val="left" w:pos="1838"/>
        </w:tabs>
        <w:spacing w:line="276" w:lineRule="auto"/>
        <w:ind w:right="228" w:firstLine="707"/>
        <w:jc w:val="both"/>
        <w:rPr>
          <w:sz w:val="24"/>
        </w:rPr>
      </w:pPr>
      <w:r>
        <w:rPr>
          <w:sz w:val="24"/>
        </w:rPr>
        <w:t>прекращение использования оборудования, выбросы которого значительно превышают</w:t>
      </w:r>
      <w:r>
        <w:rPr>
          <w:spacing w:val="-1"/>
          <w:sz w:val="24"/>
        </w:rPr>
        <w:t xml:space="preserve"> </w:t>
      </w:r>
      <w:r>
        <w:rPr>
          <w:sz w:val="24"/>
        </w:rPr>
        <w:t>нормативно-допустимые;</w:t>
      </w:r>
    </w:p>
    <w:p w:rsidR="00522B0F" w:rsidRDefault="00BF5EF4">
      <w:pPr>
        <w:pStyle w:val="a4"/>
        <w:numPr>
          <w:ilvl w:val="0"/>
          <w:numId w:val="20"/>
        </w:numPr>
        <w:tabs>
          <w:tab w:val="left" w:pos="1778"/>
        </w:tabs>
        <w:spacing w:before="1"/>
        <w:ind w:left="1777" w:hanging="712"/>
        <w:jc w:val="both"/>
        <w:rPr>
          <w:sz w:val="24"/>
        </w:rPr>
      </w:pPr>
      <w:r>
        <w:rPr>
          <w:sz w:val="24"/>
        </w:rPr>
        <w:t>обеспечение соблюдения режима санитарно-защитной зоны</w:t>
      </w:r>
      <w:r>
        <w:rPr>
          <w:spacing w:val="-11"/>
          <w:sz w:val="24"/>
        </w:rPr>
        <w:t xml:space="preserve"> </w:t>
      </w:r>
      <w:r>
        <w:rPr>
          <w:sz w:val="24"/>
        </w:rPr>
        <w:t>предприятия,</w:t>
      </w:r>
    </w:p>
    <w:p w:rsidR="00522B0F" w:rsidRDefault="00BF5EF4">
      <w:pPr>
        <w:pStyle w:val="a4"/>
        <w:numPr>
          <w:ilvl w:val="0"/>
          <w:numId w:val="20"/>
        </w:numPr>
        <w:tabs>
          <w:tab w:val="left" w:pos="1778"/>
        </w:tabs>
        <w:spacing w:before="40" w:line="276" w:lineRule="auto"/>
        <w:ind w:right="231" w:firstLine="707"/>
        <w:jc w:val="both"/>
        <w:rPr>
          <w:sz w:val="24"/>
        </w:rPr>
      </w:pPr>
      <w:r>
        <w:rPr>
          <w:sz w:val="24"/>
        </w:rPr>
        <w:t>для сокращения неорганизованных выбросов через неплотности в соединениях монтаж технологического оборудования и трубопроводов предусматривает максимум сварных соединений вместо</w:t>
      </w:r>
      <w:r>
        <w:rPr>
          <w:spacing w:val="-1"/>
          <w:sz w:val="24"/>
        </w:rPr>
        <w:t xml:space="preserve"> </w:t>
      </w:r>
      <w:r>
        <w:rPr>
          <w:sz w:val="24"/>
        </w:rPr>
        <w:t>фланцевых;</w:t>
      </w:r>
    </w:p>
    <w:p w:rsidR="00522B0F" w:rsidRDefault="00BF5EF4">
      <w:pPr>
        <w:pStyle w:val="a4"/>
        <w:numPr>
          <w:ilvl w:val="0"/>
          <w:numId w:val="20"/>
        </w:numPr>
        <w:tabs>
          <w:tab w:val="left" w:pos="1778"/>
        </w:tabs>
        <w:spacing w:before="1" w:line="276" w:lineRule="auto"/>
        <w:ind w:right="231" w:firstLine="707"/>
        <w:jc w:val="both"/>
        <w:rPr>
          <w:sz w:val="24"/>
        </w:rPr>
      </w:pPr>
      <w:r>
        <w:rPr>
          <w:sz w:val="24"/>
        </w:rPr>
        <w:t>во избежание коррозионных разрушений и массового поступления загрязняющих веществ в атмосферу проектом предусмотрено покрытие антикоррозионной изоляцией подземных</w:t>
      </w:r>
      <w:r>
        <w:rPr>
          <w:spacing w:val="-1"/>
          <w:sz w:val="24"/>
        </w:rPr>
        <w:t xml:space="preserve"> </w:t>
      </w:r>
      <w:r>
        <w:rPr>
          <w:sz w:val="24"/>
        </w:rPr>
        <w:t>трубопроводов;</w:t>
      </w:r>
    </w:p>
    <w:p w:rsidR="00522B0F" w:rsidRDefault="00BF5EF4">
      <w:pPr>
        <w:pStyle w:val="a4"/>
        <w:numPr>
          <w:ilvl w:val="0"/>
          <w:numId w:val="20"/>
        </w:numPr>
        <w:tabs>
          <w:tab w:val="left" w:pos="1837"/>
          <w:tab w:val="left" w:pos="1838"/>
        </w:tabs>
        <w:spacing w:line="278" w:lineRule="auto"/>
        <w:ind w:right="228" w:firstLine="707"/>
        <w:jc w:val="both"/>
        <w:rPr>
          <w:sz w:val="24"/>
        </w:rPr>
      </w:pPr>
      <w:r>
        <w:rPr>
          <w:sz w:val="24"/>
        </w:rPr>
        <w:t>герметизация всех трубопроводов и оборудования технологического процесса транспортировки</w:t>
      </w:r>
      <w:r>
        <w:rPr>
          <w:spacing w:val="1"/>
          <w:sz w:val="24"/>
        </w:rPr>
        <w:t xml:space="preserve"> </w:t>
      </w:r>
      <w:r>
        <w:rPr>
          <w:sz w:val="24"/>
        </w:rPr>
        <w:t>газа;</w:t>
      </w:r>
    </w:p>
    <w:p w:rsidR="00522B0F" w:rsidRDefault="00BF5EF4">
      <w:pPr>
        <w:pStyle w:val="a4"/>
        <w:numPr>
          <w:ilvl w:val="0"/>
          <w:numId w:val="20"/>
        </w:numPr>
        <w:tabs>
          <w:tab w:val="left" w:pos="1778"/>
        </w:tabs>
        <w:spacing w:line="276" w:lineRule="auto"/>
        <w:ind w:right="223" w:firstLine="707"/>
        <w:jc w:val="both"/>
        <w:rPr>
          <w:sz w:val="24"/>
        </w:rPr>
      </w:pPr>
      <w:r>
        <w:rPr>
          <w:sz w:val="24"/>
        </w:rPr>
        <w:t>использование двигателей с уменьшенными значениями удельных выбросов вредных веществ в</w:t>
      </w:r>
      <w:r>
        <w:rPr>
          <w:spacing w:val="-2"/>
          <w:sz w:val="24"/>
        </w:rPr>
        <w:t xml:space="preserve"> </w:t>
      </w:r>
      <w:r>
        <w:rPr>
          <w:sz w:val="24"/>
        </w:rPr>
        <w:t>атмосферу;</w:t>
      </w:r>
    </w:p>
    <w:p w:rsidR="00522B0F" w:rsidRDefault="00BF5EF4">
      <w:pPr>
        <w:pStyle w:val="a4"/>
        <w:numPr>
          <w:ilvl w:val="0"/>
          <w:numId w:val="20"/>
        </w:numPr>
        <w:tabs>
          <w:tab w:val="left" w:pos="1778"/>
        </w:tabs>
        <w:spacing w:line="275" w:lineRule="exact"/>
        <w:ind w:left="1777" w:hanging="712"/>
        <w:jc w:val="both"/>
        <w:rPr>
          <w:sz w:val="24"/>
        </w:rPr>
      </w:pPr>
      <w:r>
        <w:rPr>
          <w:sz w:val="24"/>
        </w:rPr>
        <w:t>эксплуатация автотранспорта с обязательным диагностическим</w:t>
      </w:r>
      <w:r>
        <w:rPr>
          <w:spacing w:val="-13"/>
          <w:sz w:val="24"/>
        </w:rPr>
        <w:t xml:space="preserve"> </w:t>
      </w:r>
      <w:r>
        <w:rPr>
          <w:sz w:val="24"/>
        </w:rPr>
        <w:t>контролем;</w:t>
      </w:r>
    </w:p>
    <w:p w:rsidR="00522B0F" w:rsidRDefault="00BF5EF4">
      <w:pPr>
        <w:pStyle w:val="a4"/>
        <w:numPr>
          <w:ilvl w:val="0"/>
          <w:numId w:val="20"/>
        </w:numPr>
        <w:tabs>
          <w:tab w:val="left" w:pos="1778"/>
        </w:tabs>
        <w:spacing w:before="38"/>
        <w:ind w:left="1777" w:hanging="712"/>
        <w:jc w:val="both"/>
        <w:rPr>
          <w:sz w:val="24"/>
        </w:rPr>
      </w:pPr>
      <w:r>
        <w:rPr>
          <w:sz w:val="24"/>
        </w:rPr>
        <w:t>поддержание исправного технического состояния</w:t>
      </w:r>
      <w:r>
        <w:rPr>
          <w:spacing w:val="-4"/>
          <w:sz w:val="24"/>
        </w:rPr>
        <w:t xml:space="preserve"> </w:t>
      </w:r>
      <w:r>
        <w:rPr>
          <w:sz w:val="24"/>
        </w:rPr>
        <w:t>двигателей.</w:t>
      </w:r>
    </w:p>
    <w:p w:rsidR="00522B0F" w:rsidRDefault="00522B0F">
      <w:pPr>
        <w:pStyle w:val="a3"/>
        <w:spacing w:before="1"/>
        <w:rPr>
          <w:sz w:val="31"/>
        </w:rPr>
      </w:pPr>
    </w:p>
    <w:p w:rsidR="00522B0F" w:rsidRDefault="00BF5EF4">
      <w:pPr>
        <w:ind w:left="1066"/>
        <w:jc w:val="both"/>
        <w:rPr>
          <w:i/>
          <w:sz w:val="24"/>
        </w:rPr>
      </w:pPr>
      <w:r>
        <w:rPr>
          <w:i/>
          <w:sz w:val="24"/>
        </w:rPr>
        <w:t>Мероприятия по регулированию при НМУ</w:t>
      </w:r>
    </w:p>
    <w:p w:rsidR="00522B0F" w:rsidRDefault="00BF5EF4">
      <w:pPr>
        <w:pStyle w:val="a3"/>
        <w:spacing w:before="41" w:line="276" w:lineRule="auto"/>
        <w:ind w:left="358" w:right="227" w:firstLine="707"/>
        <w:jc w:val="both"/>
      </w:pPr>
      <w:r>
        <w:t>Согласно ГОСТ 17.2.3.02-78 (п 4.4) «При неблагоприятных метеорологических условиях в кратковременные периоды загрязнения атмосферы, опасного для здоровья населения, предприятия должны обеспечить снижение выбросов вредных веществ вплоть до частичной или полной остановки работы предприятия».</w:t>
      </w:r>
    </w:p>
    <w:p w:rsidR="00522B0F" w:rsidRDefault="00BF5EF4">
      <w:pPr>
        <w:pStyle w:val="a3"/>
        <w:spacing w:line="276" w:lineRule="auto"/>
        <w:ind w:left="358" w:right="226" w:firstLine="707"/>
        <w:jc w:val="both"/>
      </w:pPr>
      <w:r>
        <w:t>В соответствии с положениями РД 52.04.52-85 по степени неблагоприятности метеоусловия подразделяются на:</w:t>
      </w:r>
    </w:p>
    <w:p w:rsidR="00522B0F" w:rsidRDefault="00BF5EF4">
      <w:pPr>
        <w:pStyle w:val="a4"/>
        <w:numPr>
          <w:ilvl w:val="0"/>
          <w:numId w:val="19"/>
        </w:numPr>
        <w:tabs>
          <w:tab w:val="left" w:pos="1336"/>
        </w:tabs>
        <w:spacing w:before="2" w:line="276" w:lineRule="auto"/>
        <w:ind w:right="221" w:firstLine="707"/>
        <w:jc w:val="both"/>
        <w:rPr>
          <w:sz w:val="24"/>
        </w:rPr>
      </w:pPr>
      <w:r>
        <w:rPr>
          <w:sz w:val="24"/>
        </w:rPr>
        <w:t>предупреждение первой степени свидетельствует об ожидании метеоусловий, приводящих  к  повышению  концентраций  вредных  веществ  в  населенных  пунктах  выше  1</w:t>
      </w:r>
      <w:r>
        <w:rPr>
          <w:spacing w:val="-1"/>
          <w:sz w:val="24"/>
        </w:rPr>
        <w:t xml:space="preserve"> </w:t>
      </w:r>
      <w:r>
        <w:rPr>
          <w:sz w:val="24"/>
        </w:rPr>
        <w:t>ПДК;</w:t>
      </w:r>
    </w:p>
    <w:p w:rsidR="00522B0F" w:rsidRDefault="00522B0F">
      <w:pPr>
        <w:spacing w:line="276" w:lineRule="auto"/>
        <w:jc w:val="both"/>
        <w:rPr>
          <w:sz w:val="24"/>
        </w:rPr>
        <w:sectPr w:rsidR="00522B0F">
          <w:headerReference w:type="default" r:id="rId78"/>
          <w:footerReference w:type="default" r:id="rId79"/>
          <w:pgSz w:w="11910" w:h="16840"/>
          <w:pgMar w:top="1440" w:right="480" w:bottom="880" w:left="1060" w:header="434" w:footer="700" w:gutter="0"/>
          <w:pgNumType w:start="126"/>
          <w:cols w:space="720"/>
        </w:sectPr>
      </w:pPr>
    </w:p>
    <w:p w:rsidR="00522B0F" w:rsidRDefault="00522B0F">
      <w:pPr>
        <w:pStyle w:val="a3"/>
        <w:spacing w:before="8"/>
        <w:rPr>
          <w:sz w:val="19"/>
        </w:rPr>
      </w:pPr>
    </w:p>
    <w:p w:rsidR="00522B0F" w:rsidRDefault="00BF5EF4">
      <w:pPr>
        <w:pStyle w:val="a4"/>
        <w:numPr>
          <w:ilvl w:val="0"/>
          <w:numId w:val="19"/>
        </w:numPr>
        <w:tabs>
          <w:tab w:val="left" w:pos="1233"/>
        </w:tabs>
        <w:spacing w:before="90" w:line="278" w:lineRule="auto"/>
        <w:ind w:right="232" w:firstLine="707"/>
        <w:jc w:val="both"/>
        <w:rPr>
          <w:sz w:val="24"/>
        </w:rPr>
      </w:pPr>
      <w:r>
        <w:rPr>
          <w:sz w:val="24"/>
        </w:rPr>
        <w:t>предупреждения второй степени составляются при ожидаемых концентрациях выше  3</w:t>
      </w:r>
      <w:r>
        <w:rPr>
          <w:spacing w:val="-1"/>
          <w:sz w:val="24"/>
        </w:rPr>
        <w:t xml:space="preserve"> </w:t>
      </w:r>
      <w:r>
        <w:rPr>
          <w:sz w:val="24"/>
        </w:rPr>
        <w:t>ПДК;</w:t>
      </w:r>
    </w:p>
    <w:p w:rsidR="00522B0F" w:rsidRDefault="00BF5EF4">
      <w:pPr>
        <w:pStyle w:val="a4"/>
        <w:numPr>
          <w:ilvl w:val="0"/>
          <w:numId w:val="19"/>
        </w:numPr>
        <w:tabs>
          <w:tab w:val="left" w:pos="1242"/>
        </w:tabs>
        <w:spacing w:line="276" w:lineRule="auto"/>
        <w:ind w:right="232" w:firstLine="707"/>
        <w:jc w:val="both"/>
        <w:rPr>
          <w:sz w:val="24"/>
        </w:rPr>
      </w:pPr>
      <w:r>
        <w:rPr>
          <w:sz w:val="24"/>
        </w:rPr>
        <w:t>предупреждения третьей степени предвидят возможность повышения концентраций вредных веществ выше 5</w:t>
      </w:r>
      <w:r>
        <w:rPr>
          <w:spacing w:val="-1"/>
          <w:sz w:val="24"/>
        </w:rPr>
        <w:t xml:space="preserve"> </w:t>
      </w:r>
      <w:r>
        <w:rPr>
          <w:sz w:val="24"/>
        </w:rPr>
        <w:t>ПДК.</w:t>
      </w:r>
    </w:p>
    <w:p w:rsidR="00522B0F" w:rsidRDefault="00BF5EF4">
      <w:pPr>
        <w:pStyle w:val="a3"/>
        <w:spacing w:line="276" w:lineRule="auto"/>
        <w:ind w:left="358" w:right="228" w:firstLine="707"/>
        <w:jc w:val="both"/>
      </w:pPr>
      <w:r>
        <w:t>Предупреждения о повышении уровня загрязнения воздуха в связи с ожидаемыми НМУ составляются и передаются на</w:t>
      </w:r>
      <w:r>
        <w:rPr>
          <w:spacing w:val="-3"/>
        </w:rPr>
        <w:t xml:space="preserve"> </w:t>
      </w:r>
      <w:r>
        <w:t>предприятия.</w:t>
      </w:r>
    </w:p>
    <w:p w:rsidR="00522B0F" w:rsidRDefault="00BF5EF4">
      <w:pPr>
        <w:pStyle w:val="a3"/>
        <w:spacing w:line="276" w:lineRule="auto"/>
        <w:ind w:left="358" w:right="223" w:firstLine="707"/>
        <w:jc w:val="both"/>
      </w:pPr>
      <w:r>
        <w:t>При предупреждении первой степени должно быть обеспечено снижение концентрации загрязняющих веществ в приземном слое атмосферы на 15-20%, по второму режиму - 20-40% и по третьему - на</w:t>
      </w:r>
      <w:r>
        <w:rPr>
          <w:spacing w:val="-6"/>
        </w:rPr>
        <w:t xml:space="preserve"> </w:t>
      </w:r>
      <w:r>
        <w:t>40-60%.</w:t>
      </w:r>
    </w:p>
    <w:p w:rsidR="00522B0F" w:rsidRDefault="00BF5EF4">
      <w:pPr>
        <w:pStyle w:val="a3"/>
        <w:spacing w:line="278" w:lineRule="auto"/>
        <w:ind w:left="358" w:right="232" w:firstLine="707"/>
        <w:jc w:val="both"/>
      </w:pPr>
      <w:r>
        <w:t>При наступлении НМУ по первому режиму на предприятии необходимо провести организационно-технические мероприятия.</w:t>
      </w:r>
    </w:p>
    <w:p w:rsidR="00522B0F" w:rsidRDefault="00BF5EF4">
      <w:pPr>
        <w:pStyle w:val="a3"/>
        <w:spacing w:line="276" w:lineRule="auto"/>
        <w:ind w:left="358" w:right="224" w:firstLine="707"/>
        <w:jc w:val="both"/>
      </w:pPr>
      <w:r>
        <w:t>Второй режим включает в себя организационно-технические мероприятия, разработанные для первого режима, мероприятия, разработанные для проводимых технологических процессов с незначительным снижением производительности предприятия.</w:t>
      </w:r>
    </w:p>
    <w:p w:rsidR="00522B0F" w:rsidRDefault="00BF5EF4">
      <w:pPr>
        <w:pStyle w:val="a3"/>
        <w:spacing w:line="276" w:lineRule="auto"/>
        <w:ind w:left="358" w:right="227" w:firstLine="707"/>
        <w:jc w:val="both"/>
      </w:pPr>
      <w:r>
        <w:t>Третий режим включает в себя мероприятия первого и второго режимов НМУ и мероприятия, разработанные для проводимых технологических процессов с незначительным снижением производительности предприятия.</w:t>
      </w:r>
    </w:p>
    <w:p w:rsidR="00522B0F" w:rsidRDefault="00BF5EF4">
      <w:pPr>
        <w:pStyle w:val="a3"/>
        <w:spacing w:line="276" w:lineRule="auto"/>
        <w:ind w:left="358" w:right="224" w:firstLine="707"/>
        <w:jc w:val="both"/>
      </w:pPr>
      <w:r>
        <w:t>Под регулированием выбросов вредных веществ в атмосферу согласно РД-52.04.52-85 понимается их кратковременное сокращение в периоды неблагоприятных метеорологических условий (НМУ), приводящих к формированию высокого уровня загрязнения воздуха.</w:t>
      </w:r>
    </w:p>
    <w:p w:rsidR="00522B0F" w:rsidRDefault="00BF5EF4">
      <w:pPr>
        <w:pStyle w:val="a3"/>
        <w:spacing w:line="276" w:lineRule="auto"/>
        <w:ind w:left="358" w:right="234" w:firstLine="707"/>
        <w:jc w:val="both"/>
      </w:pPr>
      <w:r>
        <w:t>Регулирование выбросов осуществляется с учетом прогноза НМУ с целью предотвращения роста концентраций примесей в воздухе.</w:t>
      </w:r>
    </w:p>
    <w:p w:rsidR="00522B0F" w:rsidRDefault="00BF5EF4">
      <w:pPr>
        <w:pStyle w:val="a3"/>
        <w:spacing w:line="276" w:lineRule="auto"/>
        <w:ind w:left="358" w:right="224" w:firstLine="707"/>
        <w:jc w:val="both"/>
      </w:pPr>
      <w:r>
        <w:t>Для рассматриваемого объекта в качестве организационно-технических мероприятий, разработанных для первого режима НМУ, предлагается: усилить контроль за техническим состоянием оборудования; строго соблюдать технологический регламент процесса эксплуатации оборудования.</w:t>
      </w:r>
    </w:p>
    <w:p w:rsidR="00522B0F" w:rsidRDefault="00522B0F">
      <w:pPr>
        <w:pStyle w:val="a3"/>
        <w:rPr>
          <w:sz w:val="26"/>
        </w:rPr>
      </w:pPr>
    </w:p>
    <w:p w:rsidR="00522B0F" w:rsidRDefault="00522B0F">
      <w:pPr>
        <w:pStyle w:val="a3"/>
        <w:spacing w:before="9"/>
        <w:rPr>
          <w:sz w:val="28"/>
        </w:rPr>
      </w:pPr>
    </w:p>
    <w:p w:rsidR="00522B0F" w:rsidRDefault="00BF5EF4">
      <w:pPr>
        <w:pStyle w:val="4"/>
        <w:numPr>
          <w:ilvl w:val="1"/>
          <w:numId w:val="21"/>
        </w:numPr>
        <w:tabs>
          <w:tab w:val="left" w:pos="1461"/>
        </w:tabs>
        <w:spacing w:line="276" w:lineRule="auto"/>
        <w:ind w:left="358" w:right="231" w:firstLine="707"/>
        <w:jc w:val="both"/>
      </w:pPr>
      <w:bookmarkStart w:id="51" w:name="_bookmark50"/>
      <w:bookmarkEnd w:id="51"/>
      <w:r>
        <w:t>Мероприятия по снижению отрицательного воздействия на поверхностные и подземные</w:t>
      </w:r>
      <w:r>
        <w:rPr>
          <w:spacing w:val="-3"/>
        </w:rPr>
        <w:t xml:space="preserve"> </w:t>
      </w:r>
      <w:r>
        <w:t>воды</w:t>
      </w:r>
    </w:p>
    <w:p w:rsidR="00522B0F" w:rsidRDefault="00522B0F">
      <w:pPr>
        <w:pStyle w:val="a3"/>
        <w:spacing w:before="2"/>
        <w:rPr>
          <w:b/>
          <w:sz w:val="27"/>
        </w:rPr>
      </w:pPr>
    </w:p>
    <w:p w:rsidR="00522B0F" w:rsidRDefault="00BF5EF4">
      <w:pPr>
        <w:pStyle w:val="a3"/>
        <w:spacing w:before="1" w:line="276" w:lineRule="auto"/>
        <w:ind w:left="358" w:right="231" w:firstLine="707"/>
        <w:jc w:val="both"/>
      </w:pPr>
      <w:r>
        <w:t>В целях сокращения загрязнения поверхностных сточных вод и предотвращения попадания загрязнителей в поверхностные и подземные воды, на территории предприятия необходимо выполнять ряд мероприятий:</w:t>
      </w:r>
    </w:p>
    <w:p w:rsidR="00522B0F" w:rsidRDefault="00BF5EF4">
      <w:pPr>
        <w:pStyle w:val="a4"/>
        <w:numPr>
          <w:ilvl w:val="0"/>
          <w:numId w:val="20"/>
        </w:numPr>
        <w:tabs>
          <w:tab w:val="left" w:pos="1778"/>
        </w:tabs>
        <w:spacing w:line="274" w:lineRule="exact"/>
        <w:ind w:left="1777" w:hanging="712"/>
        <w:jc w:val="both"/>
        <w:rPr>
          <w:sz w:val="24"/>
        </w:rPr>
      </w:pPr>
      <w:r>
        <w:rPr>
          <w:sz w:val="24"/>
        </w:rPr>
        <w:t>организацию регулярной уборки</w:t>
      </w:r>
      <w:r>
        <w:rPr>
          <w:spacing w:val="2"/>
          <w:sz w:val="24"/>
        </w:rPr>
        <w:t xml:space="preserve"> </w:t>
      </w:r>
      <w:r>
        <w:rPr>
          <w:sz w:val="24"/>
        </w:rPr>
        <w:t>территорий;</w:t>
      </w:r>
    </w:p>
    <w:p w:rsidR="00522B0F" w:rsidRDefault="00BF5EF4">
      <w:pPr>
        <w:pStyle w:val="a4"/>
        <w:numPr>
          <w:ilvl w:val="0"/>
          <w:numId w:val="20"/>
        </w:numPr>
        <w:tabs>
          <w:tab w:val="left" w:pos="1778"/>
        </w:tabs>
        <w:spacing w:before="43" w:line="276" w:lineRule="auto"/>
        <w:ind w:right="229" w:firstLine="707"/>
        <w:jc w:val="both"/>
        <w:rPr>
          <w:sz w:val="24"/>
        </w:rPr>
      </w:pPr>
      <w:r>
        <w:rPr>
          <w:sz w:val="24"/>
        </w:rPr>
        <w:t>проведение своевременного ремонта дорожных покрытий и покрытия площадки размещения объекта, а также кровли зданий, строений, сооружений и кровли</w:t>
      </w:r>
      <w:r>
        <w:rPr>
          <w:spacing w:val="-8"/>
          <w:sz w:val="24"/>
        </w:rPr>
        <w:t xml:space="preserve"> </w:t>
      </w:r>
      <w:r>
        <w:rPr>
          <w:sz w:val="24"/>
        </w:rPr>
        <w:t>тентов;</w:t>
      </w:r>
    </w:p>
    <w:p w:rsidR="00522B0F" w:rsidRDefault="00BF5EF4">
      <w:pPr>
        <w:pStyle w:val="a4"/>
        <w:numPr>
          <w:ilvl w:val="0"/>
          <w:numId w:val="20"/>
        </w:numPr>
        <w:tabs>
          <w:tab w:val="left" w:pos="1778"/>
        </w:tabs>
        <w:spacing w:line="275" w:lineRule="exact"/>
        <w:ind w:left="1777" w:hanging="712"/>
        <w:jc w:val="both"/>
        <w:rPr>
          <w:sz w:val="24"/>
        </w:rPr>
      </w:pPr>
      <w:r>
        <w:rPr>
          <w:sz w:val="24"/>
        </w:rPr>
        <w:t>запрещение проезда транспорта вне предусмотренных подъездных</w:t>
      </w:r>
      <w:r>
        <w:rPr>
          <w:spacing w:val="-7"/>
          <w:sz w:val="24"/>
        </w:rPr>
        <w:t xml:space="preserve"> </w:t>
      </w:r>
      <w:r>
        <w:rPr>
          <w:sz w:val="24"/>
        </w:rPr>
        <w:t>дорог;</w:t>
      </w:r>
    </w:p>
    <w:p w:rsidR="00522B0F" w:rsidRDefault="00BF5EF4">
      <w:pPr>
        <w:pStyle w:val="a4"/>
        <w:numPr>
          <w:ilvl w:val="0"/>
          <w:numId w:val="20"/>
        </w:numPr>
        <w:tabs>
          <w:tab w:val="left" w:pos="1778"/>
        </w:tabs>
        <w:spacing w:before="41" w:line="276" w:lineRule="auto"/>
        <w:ind w:right="225" w:firstLine="707"/>
        <w:jc w:val="both"/>
        <w:rPr>
          <w:sz w:val="24"/>
        </w:rPr>
      </w:pPr>
      <w:r>
        <w:rPr>
          <w:sz w:val="24"/>
        </w:rPr>
        <w:t>контроль эффективности работы пыле- и газоочистных установок с целью максимальной очистки выбросов в атмосферу и предотвращения появления в поверхностном стоке специфических загрязняющих</w:t>
      </w:r>
      <w:r>
        <w:rPr>
          <w:spacing w:val="-4"/>
          <w:sz w:val="24"/>
        </w:rPr>
        <w:t xml:space="preserve"> </w:t>
      </w:r>
      <w:r>
        <w:rPr>
          <w:sz w:val="24"/>
        </w:rPr>
        <w:t>компонентов;</w:t>
      </w:r>
    </w:p>
    <w:p w:rsidR="00522B0F" w:rsidRDefault="00BF5EF4">
      <w:pPr>
        <w:pStyle w:val="a4"/>
        <w:numPr>
          <w:ilvl w:val="0"/>
          <w:numId w:val="20"/>
        </w:numPr>
        <w:tabs>
          <w:tab w:val="left" w:pos="1778"/>
        </w:tabs>
        <w:spacing w:line="276" w:lineRule="auto"/>
        <w:ind w:right="229" w:firstLine="707"/>
        <w:jc w:val="both"/>
        <w:rPr>
          <w:sz w:val="24"/>
        </w:rPr>
      </w:pPr>
      <w:r>
        <w:rPr>
          <w:sz w:val="24"/>
        </w:rPr>
        <w:t>организацию уборки и утилизации снега с проездов, мест стоянок автомобильного</w:t>
      </w:r>
      <w:r>
        <w:rPr>
          <w:spacing w:val="-1"/>
          <w:sz w:val="24"/>
        </w:rPr>
        <w:t xml:space="preserve"> </w:t>
      </w:r>
      <w:r>
        <w:rPr>
          <w:sz w:val="24"/>
        </w:rPr>
        <w:t>транспорта;</w:t>
      </w:r>
    </w:p>
    <w:p w:rsidR="00522B0F" w:rsidRDefault="00522B0F">
      <w:pPr>
        <w:spacing w:line="276" w:lineRule="auto"/>
        <w:jc w:val="both"/>
        <w:rPr>
          <w:sz w:val="24"/>
        </w:rPr>
        <w:sectPr w:rsidR="00522B0F">
          <w:pgSz w:w="11910" w:h="16840"/>
          <w:pgMar w:top="1440" w:right="480" w:bottom="880" w:left="1060" w:header="434" w:footer="700" w:gutter="0"/>
          <w:cols w:space="720"/>
        </w:sectPr>
      </w:pPr>
    </w:p>
    <w:p w:rsidR="00522B0F" w:rsidRDefault="00522B0F">
      <w:pPr>
        <w:pStyle w:val="a3"/>
        <w:spacing w:before="8"/>
        <w:rPr>
          <w:sz w:val="19"/>
        </w:rPr>
      </w:pPr>
    </w:p>
    <w:p w:rsidR="00522B0F" w:rsidRDefault="00BF5EF4">
      <w:pPr>
        <w:pStyle w:val="a4"/>
        <w:numPr>
          <w:ilvl w:val="0"/>
          <w:numId w:val="20"/>
        </w:numPr>
        <w:tabs>
          <w:tab w:val="left" w:pos="1777"/>
          <w:tab w:val="left" w:pos="1778"/>
        </w:tabs>
        <w:spacing w:before="90" w:line="278" w:lineRule="auto"/>
        <w:ind w:right="225" w:firstLine="707"/>
        <w:rPr>
          <w:sz w:val="24"/>
        </w:rPr>
      </w:pPr>
      <w:r>
        <w:rPr>
          <w:sz w:val="24"/>
        </w:rPr>
        <w:t>осуществлять своевременный вывоз хозяйственно-бытовых и производственных сточных вод, а также соблюдать их условия сбора,</w:t>
      </w:r>
      <w:r>
        <w:rPr>
          <w:spacing w:val="-2"/>
          <w:sz w:val="24"/>
        </w:rPr>
        <w:t xml:space="preserve"> </w:t>
      </w:r>
      <w:r>
        <w:rPr>
          <w:sz w:val="24"/>
        </w:rPr>
        <w:t>хранения;</w:t>
      </w:r>
    </w:p>
    <w:p w:rsidR="00522B0F" w:rsidRDefault="00BF5EF4">
      <w:pPr>
        <w:pStyle w:val="a4"/>
        <w:numPr>
          <w:ilvl w:val="0"/>
          <w:numId w:val="20"/>
        </w:numPr>
        <w:tabs>
          <w:tab w:val="left" w:pos="1777"/>
          <w:tab w:val="left" w:pos="1778"/>
        </w:tabs>
        <w:spacing w:line="276" w:lineRule="auto"/>
        <w:ind w:right="232" w:firstLine="707"/>
        <w:rPr>
          <w:sz w:val="24"/>
        </w:rPr>
      </w:pPr>
      <w:r>
        <w:rPr>
          <w:sz w:val="24"/>
        </w:rPr>
        <w:t>исключение сброса в дождевую канализацию отходов производства, в том числе и отработанных</w:t>
      </w:r>
      <w:r>
        <w:rPr>
          <w:spacing w:val="-2"/>
          <w:sz w:val="24"/>
        </w:rPr>
        <w:t xml:space="preserve"> </w:t>
      </w:r>
      <w:r>
        <w:rPr>
          <w:sz w:val="24"/>
        </w:rPr>
        <w:t>нефтепродуктов;</w:t>
      </w:r>
    </w:p>
    <w:p w:rsidR="00522B0F" w:rsidRDefault="00BF5EF4">
      <w:pPr>
        <w:pStyle w:val="a4"/>
        <w:numPr>
          <w:ilvl w:val="0"/>
          <w:numId w:val="20"/>
        </w:numPr>
        <w:tabs>
          <w:tab w:val="left" w:pos="1777"/>
          <w:tab w:val="left" w:pos="1778"/>
        </w:tabs>
        <w:spacing w:line="275" w:lineRule="exact"/>
        <w:ind w:left="1777" w:hanging="712"/>
        <w:rPr>
          <w:sz w:val="24"/>
        </w:rPr>
      </w:pPr>
      <w:r>
        <w:rPr>
          <w:sz w:val="24"/>
        </w:rPr>
        <w:t>упорядочение складирования и транспортирования опасных</w:t>
      </w:r>
      <w:r>
        <w:rPr>
          <w:spacing w:val="-3"/>
          <w:sz w:val="24"/>
        </w:rPr>
        <w:t xml:space="preserve"> </w:t>
      </w:r>
      <w:r>
        <w:rPr>
          <w:sz w:val="24"/>
        </w:rPr>
        <w:t>отходов.</w:t>
      </w:r>
    </w:p>
    <w:p w:rsidR="00522B0F" w:rsidRDefault="00BF5EF4">
      <w:pPr>
        <w:pStyle w:val="a4"/>
        <w:numPr>
          <w:ilvl w:val="0"/>
          <w:numId w:val="20"/>
        </w:numPr>
        <w:tabs>
          <w:tab w:val="left" w:pos="1777"/>
          <w:tab w:val="left" w:pos="1778"/>
        </w:tabs>
        <w:spacing w:before="36"/>
        <w:ind w:left="1777" w:hanging="712"/>
        <w:rPr>
          <w:sz w:val="24"/>
        </w:rPr>
      </w:pPr>
      <w:r>
        <w:rPr>
          <w:sz w:val="24"/>
        </w:rPr>
        <w:t>соблюдение правил эксплуатации очистных</w:t>
      </w:r>
      <w:r>
        <w:rPr>
          <w:spacing w:val="-3"/>
          <w:sz w:val="24"/>
        </w:rPr>
        <w:t xml:space="preserve"> </w:t>
      </w:r>
      <w:r>
        <w:rPr>
          <w:sz w:val="24"/>
        </w:rPr>
        <w:t>сооружений;</w:t>
      </w:r>
    </w:p>
    <w:p w:rsidR="00522B0F" w:rsidRDefault="00BF5EF4">
      <w:pPr>
        <w:pStyle w:val="a4"/>
        <w:numPr>
          <w:ilvl w:val="0"/>
          <w:numId w:val="20"/>
        </w:numPr>
        <w:tabs>
          <w:tab w:val="left" w:pos="1777"/>
          <w:tab w:val="left" w:pos="1778"/>
        </w:tabs>
        <w:spacing w:before="43"/>
        <w:ind w:left="1777" w:hanging="712"/>
        <w:rPr>
          <w:sz w:val="24"/>
        </w:rPr>
      </w:pPr>
      <w:r>
        <w:rPr>
          <w:sz w:val="24"/>
        </w:rPr>
        <w:t>исключение сброса неочищенных сточных вод на</w:t>
      </w:r>
      <w:r>
        <w:rPr>
          <w:spacing w:val="-5"/>
          <w:sz w:val="24"/>
        </w:rPr>
        <w:t xml:space="preserve"> </w:t>
      </w:r>
      <w:r>
        <w:rPr>
          <w:sz w:val="24"/>
        </w:rPr>
        <w:t>рельеф.</w:t>
      </w:r>
    </w:p>
    <w:p w:rsidR="00522B0F" w:rsidRDefault="00BF5EF4">
      <w:pPr>
        <w:pStyle w:val="a4"/>
        <w:numPr>
          <w:ilvl w:val="0"/>
          <w:numId w:val="20"/>
        </w:numPr>
        <w:tabs>
          <w:tab w:val="left" w:pos="1777"/>
          <w:tab w:val="left" w:pos="1778"/>
        </w:tabs>
        <w:spacing w:before="41" w:line="276" w:lineRule="auto"/>
        <w:ind w:right="646" w:firstLine="707"/>
        <w:rPr>
          <w:sz w:val="24"/>
        </w:rPr>
      </w:pPr>
      <w:r>
        <w:rPr>
          <w:sz w:val="24"/>
        </w:rPr>
        <w:t>обеспечение безаварийной работы всего технического оборудования с целью предотвращения переливов, утечек и проливов технологических</w:t>
      </w:r>
      <w:r>
        <w:rPr>
          <w:spacing w:val="-3"/>
          <w:sz w:val="24"/>
        </w:rPr>
        <w:t xml:space="preserve"> </w:t>
      </w:r>
      <w:r>
        <w:rPr>
          <w:sz w:val="24"/>
        </w:rPr>
        <w:t>жидкостей;</w:t>
      </w:r>
    </w:p>
    <w:p w:rsidR="00522B0F" w:rsidRDefault="00BF5EF4">
      <w:pPr>
        <w:pStyle w:val="a4"/>
        <w:numPr>
          <w:ilvl w:val="0"/>
          <w:numId w:val="20"/>
        </w:numPr>
        <w:tabs>
          <w:tab w:val="left" w:pos="1777"/>
          <w:tab w:val="left" w:pos="1778"/>
        </w:tabs>
        <w:spacing w:line="275" w:lineRule="exact"/>
        <w:ind w:left="1777" w:hanging="712"/>
        <w:rPr>
          <w:sz w:val="24"/>
        </w:rPr>
      </w:pPr>
      <w:r>
        <w:rPr>
          <w:sz w:val="24"/>
        </w:rPr>
        <w:t>проведение регулярного контроля работы технологического</w:t>
      </w:r>
      <w:r>
        <w:rPr>
          <w:spacing w:val="-4"/>
          <w:sz w:val="24"/>
        </w:rPr>
        <w:t xml:space="preserve"> </w:t>
      </w:r>
      <w:r>
        <w:rPr>
          <w:sz w:val="24"/>
        </w:rPr>
        <w:t>оборудования.</w:t>
      </w:r>
    </w:p>
    <w:p w:rsidR="00522B0F" w:rsidRDefault="00522B0F">
      <w:pPr>
        <w:pStyle w:val="a3"/>
        <w:rPr>
          <w:sz w:val="26"/>
        </w:rPr>
      </w:pPr>
    </w:p>
    <w:p w:rsidR="00522B0F" w:rsidRDefault="00522B0F">
      <w:pPr>
        <w:pStyle w:val="a3"/>
        <w:spacing w:before="4"/>
        <w:rPr>
          <w:sz w:val="33"/>
        </w:rPr>
      </w:pPr>
    </w:p>
    <w:p w:rsidR="00522B0F" w:rsidRDefault="00BF5EF4">
      <w:pPr>
        <w:pStyle w:val="4"/>
        <w:numPr>
          <w:ilvl w:val="1"/>
          <w:numId w:val="21"/>
        </w:numPr>
        <w:tabs>
          <w:tab w:val="left" w:pos="1427"/>
        </w:tabs>
        <w:ind w:hanging="361"/>
        <w:jc w:val="left"/>
      </w:pPr>
      <w:bookmarkStart w:id="52" w:name="_bookmark51"/>
      <w:bookmarkEnd w:id="52"/>
      <w:r>
        <w:t>Мероприятия по защите от</w:t>
      </w:r>
      <w:r>
        <w:rPr>
          <w:spacing w:val="2"/>
        </w:rPr>
        <w:t xml:space="preserve"> </w:t>
      </w:r>
      <w:r>
        <w:t>шума</w:t>
      </w:r>
    </w:p>
    <w:p w:rsidR="00522B0F" w:rsidRDefault="00522B0F">
      <w:pPr>
        <w:pStyle w:val="a3"/>
        <w:spacing w:before="10"/>
        <w:rPr>
          <w:b/>
          <w:sz w:val="30"/>
        </w:rPr>
      </w:pPr>
    </w:p>
    <w:p w:rsidR="00522B0F" w:rsidRDefault="00BF5EF4">
      <w:pPr>
        <w:pStyle w:val="a3"/>
        <w:spacing w:line="276" w:lineRule="auto"/>
        <w:ind w:left="358" w:right="227" w:firstLine="707"/>
        <w:jc w:val="both"/>
      </w:pPr>
      <w:r>
        <w:t>При организации рабочего места следует принимать необходимые меры по снижению шума, воздействующего на человека до значений, не превышающих допустимые. Осуществлять это следует техническими средствами борьбы с шумом (уменьшение шума машин в источнике; применение технологических процессов, при которых уровни звукового давления на рабочих местах не превышают допустимые уровни и др.) и организационными мероприятиями (выбором рационального режима труда и отдыха, сокращением времени нахождения в шумных условиях, лечебно-профилактическими и другими мероприятиями).</w:t>
      </w:r>
    </w:p>
    <w:p w:rsidR="00522B0F" w:rsidRDefault="00BF5EF4">
      <w:pPr>
        <w:pStyle w:val="a3"/>
        <w:spacing w:line="276" w:lineRule="auto"/>
        <w:ind w:left="358" w:right="226" w:firstLine="707"/>
        <w:jc w:val="both"/>
      </w:pPr>
      <w:r>
        <w:t>На площадке должен быть обеспечен контроль уровней шума на рабочих местах и установлены правила безопасной работы в шумных условиях. В технических условиях на машины должны быть установлены значения шумовых характеристик. Шумовые характеристики машин должны быть указаны в их паспорте.</w:t>
      </w:r>
    </w:p>
    <w:p w:rsidR="00522B0F" w:rsidRDefault="00BF5EF4">
      <w:pPr>
        <w:pStyle w:val="a3"/>
        <w:spacing w:line="276" w:lineRule="auto"/>
        <w:ind w:left="358" w:right="231" w:firstLine="707"/>
        <w:jc w:val="both"/>
      </w:pPr>
      <w:r>
        <w:t>Для уменьшения уровня шума в процессе эксплуатации установки применяются организационные меры, направленные на регулирование во времени эксплуатации источников шума:</w:t>
      </w:r>
    </w:p>
    <w:p w:rsidR="00522B0F" w:rsidRDefault="00BF5EF4">
      <w:pPr>
        <w:pStyle w:val="a4"/>
        <w:numPr>
          <w:ilvl w:val="0"/>
          <w:numId w:val="19"/>
        </w:numPr>
        <w:tabs>
          <w:tab w:val="left" w:pos="1206"/>
        </w:tabs>
        <w:ind w:left="1206" w:hanging="140"/>
        <w:jc w:val="both"/>
        <w:rPr>
          <w:sz w:val="24"/>
        </w:rPr>
      </w:pPr>
      <w:r>
        <w:rPr>
          <w:sz w:val="24"/>
        </w:rPr>
        <w:t>временное выключение неиспользуемой</w:t>
      </w:r>
      <w:r>
        <w:rPr>
          <w:spacing w:val="-3"/>
          <w:sz w:val="24"/>
        </w:rPr>
        <w:t xml:space="preserve"> </w:t>
      </w:r>
      <w:r>
        <w:rPr>
          <w:sz w:val="24"/>
        </w:rPr>
        <w:t>техники;</w:t>
      </w:r>
    </w:p>
    <w:p w:rsidR="00522B0F" w:rsidRDefault="00BF5EF4">
      <w:pPr>
        <w:pStyle w:val="a4"/>
        <w:numPr>
          <w:ilvl w:val="0"/>
          <w:numId w:val="19"/>
        </w:numPr>
        <w:tabs>
          <w:tab w:val="left" w:pos="1206"/>
        </w:tabs>
        <w:spacing w:before="41"/>
        <w:ind w:left="1206" w:hanging="140"/>
        <w:jc w:val="both"/>
        <w:rPr>
          <w:sz w:val="24"/>
        </w:rPr>
      </w:pPr>
      <w:r>
        <w:rPr>
          <w:sz w:val="24"/>
        </w:rPr>
        <w:t>выполнение наиболее шумных работ в дневное</w:t>
      </w:r>
      <w:r>
        <w:rPr>
          <w:spacing w:val="-8"/>
          <w:sz w:val="24"/>
        </w:rPr>
        <w:t xml:space="preserve"> </w:t>
      </w:r>
      <w:r>
        <w:rPr>
          <w:sz w:val="24"/>
        </w:rPr>
        <w:t>время;</w:t>
      </w:r>
    </w:p>
    <w:p w:rsidR="00522B0F" w:rsidRDefault="00BF5EF4">
      <w:pPr>
        <w:pStyle w:val="a4"/>
        <w:numPr>
          <w:ilvl w:val="0"/>
          <w:numId w:val="19"/>
        </w:numPr>
        <w:tabs>
          <w:tab w:val="left" w:pos="1293"/>
        </w:tabs>
        <w:spacing w:before="40" w:line="278" w:lineRule="auto"/>
        <w:ind w:right="224" w:firstLine="707"/>
        <w:jc w:val="both"/>
        <w:rPr>
          <w:sz w:val="24"/>
        </w:rPr>
      </w:pPr>
      <w:r>
        <w:rPr>
          <w:sz w:val="24"/>
        </w:rPr>
        <w:t>эксплуатация техники с закрытыми звукоизолирующими капотами и кожухами, предусмотренными</w:t>
      </w:r>
      <w:r>
        <w:rPr>
          <w:spacing w:val="-1"/>
          <w:sz w:val="24"/>
        </w:rPr>
        <w:t xml:space="preserve"> </w:t>
      </w:r>
      <w:r>
        <w:rPr>
          <w:sz w:val="24"/>
        </w:rPr>
        <w:t>конструкцией;</w:t>
      </w:r>
    </w:p>
    <w:p w:rsidR="00522B0F" w:rsidRDefault="00BF5EF4">
      <w:pPr>
        <w:pStyle w:val="a4"/>
        <w:numPr>
          <w:ilvl w:val="0"/>
          <w:numId w:val="19"/>
        </w:numPr>
        <w:tabs>
          <w:tab w:val="left" w:pos="1206"/>
        </w:tabs>
        <w:spacing w:line="272" w:lineRule="exact"/>
        <w:ind w:left="1206" w:hanging="140"/>
        <w:jc w:val="both"/>
        <w:rPr>
          <w:sz w:val="24"/>
        </w:rPr>
      </w:pPr>
      <w:r>
        <w:rPr>
          <w:sz w:val="24"/>
        </w:rPr>
        <w:t>соблюдение технологического режима работы</w:t>
      </w:r>
      <w:r>
        <w:rPr>
          <w:spacing w:val="-1"/>
          <w:sz w:val="24"/>
        </w:rPr>
        <w:t xml:space="preserve"> </w:t>
      </w:r>
      <w:r>
        <w:rPr>
          <w:sz w:val="24"/>
        </w:rPr>
        <w:t>объекта;</w:t>
      </w:r>
    </w:p>
    <w:p w:rsidR="00522B0F" w:rsidRDefault="00BF5EF4">
      <w:pPr>
        <w:pStyle w:val="a4"/>
        <w:numPr>
          <w:ilvl w:val="0"/>
          <w:numId w:val="19"/>
        </w:numPr>
        <w:tabs>
          <w:tab w:val="left" w:pos="1396"/>
        </w:tabs>
        <w:spacing w:before="41" w:line="276" w:lineRule="auto"/>
        <w:ind w:right="220" w:firstLine="707"/>
        <w:jc w:val="both"/>
        <w:rPr>
          <w:sz w:val="24"/>
        </w:rPr>
      </w:pPr>
      <w:r>
        <w:rPr>
          <w:sz w:val="24"/>
        </w:rPr>
        <w:t>параметры применяемых машин, оборудования, транспортных средств по характеристикам шума соответствуют установленным стандартам и техническим условиям предприятия-изготовителя, согласованным с санитарными</w:t>
      </w:r>
      <w:r>
        <w:rPr>
          <w:spacing w:val="-2"/>
          <w:sz w:val="24"/>
        </w:rPr>
        <w:t xml:space="preserve"> </w:t>
      </w:r>
      <w:r>
        <w:rPr>
          <w:sz w:val="24"/>
        </w:rPr>
        <w:t>органами;</w:t>
      </w:r>
    </w:p>
    <w:p w:rsidR="00522B0F" w:rsidRDefault="00BF5EF4">
      <w:pPr>
        <w:pStyle w:val="a4"/>
        <w:numPr>
          <w:ilvl w:val="0"/>
          <w:numId w:val="19"/>
        </w:numPr>
        <w:tabs>
          <w:tab w:val="left" w:pos="1223"/>
        </w:tabs>
        <w:spacing w:before="2" w:line="276" w:lineRule="auto"/>
        <w:ind w:right="230" w:firstLine="707"/>
        <w:jc w:val="both"/>
        <w:rPr>
          <w:sz w:val="24"/>
        </w:rPr>
      </w:pPr>
      <w:r>
        <w:rPr>
          <w:sz w:val="24"/>
        </w:rPr>
        <w:t>поддержание механизмов и оборудования в исправном состоянии за счет проведения в установленное время техобслуживания и планово-предупредительного</w:t>
      </w:r>
      <w:r>
        <w:rPr>
          <w:spacing w:val="-4"/>
          <w:sz w:val="24"/>
        </w:rPr>
        <w:t xml:space="preserve"> </w:t>
      </w:r>
      <w:r>
        <w:rPr>
          <w:sz w:val="24"/>
        </w:rPr>
        <w:t>ремонта.</w:t>
      </w:r>
    </w:p>
    <w:p w:rsidR="00522B0F" w:rsidRDefault="00522B0F">
      <w:pPr>
        <w:spacing w:line="276" w:lineRule="auto"/>
        <w:jc w:val="both"/>
        <w:rPr>
          <w:sz w:val="24"/>
        </w:rPr>
        <w:sectPr w:rsidR="00522B0F">
          <w:pgSz w:w="11910" w:h="16840"/>
          <w:pgMar w:top="1440" w:right="480" w:bottom="880" w:left="1060" w:header="434" w:footer="700" w:gutter="0"/>
          <w:cols w:space="720"/>
        </w:sectPr>
      </w:pPr>
    </w:p>
    <w:p w:rsidR="00522B0F" w:rsidRDefault="00522B0F">
      <w:pPr>
        <w:pStyle w:val="a3"/>
        <w:spacing w:before="1"/>
        <w:rPr>
          <w:sz w:val="20"/>
        </w:rPr>
      </w:pPr>
    </w:p>
    <w:p w:rsidR="00522B0F" w:rsidRDefault="00BF5EF4">
      <w:pPr>
        <w:pStyle w:val="4"/>
        <w:numPr>
          <w:ilvl w:val="1"/>
          <w:numId w:val="21"/>
        </w:numPr>
        <w:tabs>
          <w:tab w:val="left" w:pos="1590"/>
        </w:tabs>
        <w:spacing w:before="90" w:line="278" w:lineRule="auto"/>
        <w:ind w:left="358" w:right="230" w:firstLine="707"/>
        <w:jc w:val="both"/>
      </w:pPr>
      <w:bookmarkStart w:id="53" w:name="_bookmark52"/>
      <w:bookmarkEnd w:id="53"/>
      <w:r>
        <w:t>Мероприятия по снижению воздействия на окружающую среду при накоплении, обезвреживании и размещении</w:t>
      </w:r>
      <w:r>
        <w:rPr>
          <w:spacing w:val="-1"/>
        </w:rPr>
        <w:t xml:space="preserve"> </w:t>
      </w:r>
      <w:r>
        <w:t>отходов</w:t>
      </w:r>
    </w:p>
    <w:p w:rsidR="00522B0F" w:rsidRDefault="00522B0F">
      <w:pPr>
        <w:pStyle w:val="a3"/>
        <w:spacing w:before="8"/>
        <w:rPr>
          <w:b/>
          <w:sz w:val="26"/>
        </w:rPr>
      </w:pPr>
    </w:p>
    <w:p w:rsidR="00522B0F" w:rsidRDefault="00BF5EF4">
      <w:pPr>
        <w:pStyle w:val="a3"/>
        <w:spacing w:before="1" w:line="276" w:lineRule="auto"/>
        <w:ind w:left="358" w:right="235" w:firstLine="707"/>
        <w:jc w:val="both"/>
      </w:pPr>
      <w:r>
        <w:t>При обращении с отходами при эксплуатации объекта выполняются следующие организационные мероприятия:</w:t>
      </w:r>
    </w:p>
    <w:p w:rsidR="00522B0F" w:rsidRDefault="00BF5EF4">
      <w:pPr>
        <w:pStyle w:val="a4"/>
        <w:numPr>
          <w:ilvl w:val="0"/>
          <w:numId w:val="19"/>
        </w:numPr>
        <w:tabs>
          <w:tab w:val="left" w:pos="1492"/>
        </w:tabs>
        <w:spacing w:line="276" w:lineRule="auto"/>
        <w:ind w:right="226" w:firstLine="707"/>
        <w:jc w:val="both"/>
        <w:rPr>
          <w:sz w:val="24"/>
        </w:rPr>
      </w:pPr>
      <w:r>
        <w:rPr>
          <w:sz w:val="24"/>
        </w:rPr>
        <w:t>Сбор и накопление образующихся отходов осуществляются раздельно по их видам, физическому агрегатному состоянию, пожаро-, взрывоопасности, другим признакам и в соответствии с установленными классами</w:t>
      </w:r>
      <w:r>
        <w:rPr>
          <w:spacing w:val="-1"/>
          <w:sz w:val="24"/>
        </w:rPr>
        <w:t xml:space="preserve"> </w:t>
      </w:r>
      <w:r>
        <w:rPr>
          <w:sz w:val="24"/>
        </w:rPr>
        <w:t>опасности.</w:t>
      </w:r>
    </w:p>
    <w:p w:rsidR="00522B0F" w:rsidRDefault="00BF5EF4">
      <w:pPr>
        <w:pStyle w:val="a4"/>
        <w:numPr>
          <w:ilvl w:val="0"/>
          <w:numId w:val="19"/>
        </w:numPr>
        <w:tabs>
          <w:tab w:val="left" w:pos="1492"/>
        </w:tabs>
        <w:spacing w:line="276" w:lineRule="auto"/>
        <w:ind w:right="231" w:firstLine="707"/>
        <w:jc w:val="both"/>
        <w:rPr>
          <w:sz w:val="24"/>
        </w:rPr>
      </w:pPr>
      <w:r>
        <w:rPr>
          <w:sz w:val="24"/>
        </w:rPr>
        <w:t>Все образующиеся отходы подлежат сбору, накоплению и вывозу для передачи специализированным организациям, обладающим соответствующими лицензиями и мощностями по обезвреживанию и размещению</w:t>
      </w:r>
      <w:r>
        <w:rPr>
          <w:spacing w:val="-2"/>
          <w:sz w:val="24"/>
        </w:rPr>
        <w:t xml:space="preserve"> </w:t>
      </w:r>
      <w:r>
        <w:rPr>
          <w:sz w:val="24"/>
        </w:rPr>
        <w:t>отходов.</w:t>
      </w:r>
    </w:p>
    <w:p w:rsidR="00522B0F" w:rsidRDefault="00BF5EF4">
      <w:pPr>
        <w:pStyle w:val="a4"/>
        <w:numPr>
          <w:ilvl w:val="0"/>
          <w:numId w:val="19"/>
        </w:numPr>
        <w:tabs>
          <w:tab w:val="left" w:pos="1492"/>
        </w:tabs>
        <w:spacing w:line="276" w:lineRule="auto"/>
        <w:ind w:right="231" w:firstLine="707"/>
        <w:jc w:val="both"/>
        <w:rPr>
          <w:sz w:val="24"/>
        </w:rPr>
      </w:pPr>
      <w:r>
        <w:rPr>
          <w:sz w:val="24"/>
        </w:rPr>
        <w:t>Организация площадок накопления отходов, имеющих соответствующее обустройство и отвечающих требованиям экологической</w:t>
      </w:r>
      <w:r>
        <w:rPr>
          <w:spacing w:val="-2"/>
          <w:sz w:val="24"/>
        </w:rPr>
        <w:t xml:space="preserve"> </w:t>
      </w:r>
      <w:r>
        <w:rPr>
          <w:sz w:val="24"/>
        </w:rPr>
        <w:t>безопасности.</w:t>
      </w:r>
    </w:p>
    <w:p w:rsidR="00522B0F" w:rsidRDefault="00BF5EF4">
      <w:pPr>
        <w:pStyle w:val="a4"/>
        <w:numPr>
          <w:ilvl w:val="0"/>
          <w:numId w:val="19"/>
        </w:numPr>
        <w:tabs>
          <w:tab w:val="left" w:pos="1492"/>
        </w:tabs>
        <w:spacing w:line="276" w:lineRule="auto"/>
        <w:ind w:right="227" w:firstLine="707"/>
        <w:jc w:val="both"/>
        <w:rPr>
          <w:sz w:val="24"/>
        </w:rPr>
      </w:pPr>
      <w:r>
        <w:rPr>
          <w:sz w:val="24"/>
        </w:rPr>
        <w:t>Оснащение площадок контейнерами, размер и количество которых обеспечивают накопление отходов с соблюдением санитарно-эпидемиологических правил и нормативов при установленных проектом объемах предельного накопления и периодичности</w:t>
      </w:r>
      <w:r>
        <w:rPr>
          <w:spacing w:val="-13"/>
          <w:sz w:val="24"/>
        </w:rPr>
        <w:t xml:space="preserve"> </w:t>
      </w:r>
      <w:r>
        <w:rPr>
          <w:sz w:val="24"/>
        </w:rPr>
        <w:t>вывоза.</w:t>
      </w:r>
    </w:p>
    <w:p w:rsidR="00522B0F" w:rsidRDefault="00BF5EF4">
      <w:pPr>
        <w:pStyle w:val="a4"/>
        <w:numPr>
          <w:ilvl w:val="0"/>
          <w:numId w:val="19"/>
        </w:numPr>
        <w:tabs>
          <w:tab w:val="left" w:pos="1492"/>
        </w:tabs>
        <w:spacing w:line="276" w:lineRule="auto"/>
        <w:ind w:right="226" w:firstLine="707"/>
        <w:jc w:val="both"/>
        <w:rPr>
          <w:sz w:val="24"/>
        </w:rPr>
      </w:pPr>
      <w:r>
        <w:rPr>
          <w:sz w:val="24"/>
        </w:rPr>
        <w:t>Защита хозяйственно-бытового мусора от доступа животных и птиц, что достигается:</w:t>
      </w:r>
    </w:p>
    <w:p w:rsidR="00522B0F" w:rsidRDefault="00BF5EF4">
      <w:pPr>
        <w:pStyle w:val="a4"/>
        <w:numPr>
          <w:ilvl w:val="1"/>
          <w:numId w:val="19"/>
        </w:numPr>
        <w:tabs>
          <w:tab w:val="left" w:pos="1922"/>
        </w:tabs>
        <w:spacing w:before="1"/>
        <w:ind w:left="1921" w:hanging="145"/>
        <w:rPr>
          <w:sz w:val="24"/>
        </w:rPr>
      </w:pPr>
      <w:r>
        <w:rPr>
          <w:sz w:val="24"/>
        </w:rPr>
        <w:t>ограничением доступа наземных животных на территорию подстанции</w:t>
      </w:r>
      <w:r>
        <w:rPr>
          <w:spacing w:val="-18"/>
          <w:sz w:val="24"/>
        </w:rPr>
        <w:t xml:space="preserve"> </w:t>
      </w:r>
      <w:r>
        <w:rPr>
          <w:sz w:val="24"/>
        </w:rPr>
        <w:t>путем:</w:t>
      </w:r>
    </w:p>
    <w:p w:rsidR="00522B0F" w:rsidRDefault="00BF5EF4">
      <w:pPr>
        <w:pStyle w:val="a4"/>
        <w:numPr>
          <w:ilvl w:val="1"/>
          <w:numId w:val="19"/>
        </w:numPr>
        <w:tabs>
          <w:tab w:val="left" w:pos="1922"/>
        </w:tabs>
        <w:spacing w:before="41"/>
        <w:ind w:left="1921" w:hanging="145"/>
        <w:rPr>
          <w:sz w:val="24"/>
        </w:rPr>
      </w:pPr>
      <w:r>
        <w:rPr>
          <w:sz w:val="24"/>
        </w:rPr>
        <w:t>наружного</w:t>
      </w:r>
      <w:r>
        <w:rPr>
          <w:spacing w:val="-1"/>
          <w:sz w:val="24"/>
        </w:rPr>
        <w:t xml:space="preserve"> </w:t>
      </w:r>
      <w:r>
        <w:rPr>
          <w:sz w:val="24"/>
        </w:rPr>
        <w:t>ограждения;</w:t>
      </w:r>
    </w:p>
    <w:p w:rsidR="00522B0F" w:rsidRDefault="00BF5EF4">
      <w:pPr>
        <w:pStyle w:val="a4"/>
        <w:numPr>
          <w:ilvl w:val="1"/>
          <w:numId w:val="19"/>
        </w:numPr>
        <w:tabs>
          <w:tab w:val="left" w:pos="2029"/>
        </w:tabs>
        <w:spacing w:before="41" w:line="276" w:lineRule="auto"/>
        <w:ind w:right="232" w:firstLine="1418"/>
        <w:rPr>
          <w:sz w:val="24"/>
        </w:rPr>
      </w:pPr>
      <w:r>
        <w:rPr>
          <w:sz w:val="24"/>
        </w:rPr>
        <w:t>устройством охранной сигнализации и освещения периметра, имеющего отпугивающее действие на</w:t>
      </w:r>
      <w:r>
        <w:rPr>
          <w:spacing w:val="-3"/>
          <w:sz w:val="24"/>
        </w:rPr>
        <w:t xml:space="preserve"> </w:t>
      </w:r>
      <w:r>
        <w:rPr>
          <w:sz w:val="24"/>
        </w:rPr>
        <w:t>животных;</w:t>
      </w:r>
    </w:p>
    <w:p w:rsidR="00522B0F" w:rsidRDefault="00BF5EF4">
      <w:pPr>
        <w:pStyle w:val="a4"/>
        <w:numPr>
          <w:ilvl w:val="1"/>
          <w:numId w:val="19"/>
        </w:numPr>
        <w:tabs>
          <w:tab w:val="left" w:pos="1922"/>
        </w:tabs>
        <w:spacing w:before="1"/>
        <w:ind w:left="1921" w:hanging="145"/>
        <w:rPr>
          <w:sz w:val="24"/>
        </w:rPr>
      </w:pPr>
      <w:r>
        <w:rPr>
          <w:sz w:val="24"/>
        </w:rPr>
        <w:t>использованием контейнеров, оснащенных</w:t>
      </w:r>
      <w:r>
        <w:rPr>
          <w:spacing w:val="-4"/>
          <w:sz w:val="24"/>
        </w:rPr>
        <w:t xml:space="preserve"> </w:t>
      </w:r>
      <w:r>
        <w:rPr>
          <w:sz w:val="24"/>
        </w:rPr>
        <w:t>крышками.</w:t>
      </w:r>
    </w:p>
    <w:p w:rsidR="00522B0F" w:rsidRDefault="00BF5EF4">
      <w:pPr>
        <w:pStyle w:val="a4"/>
        <w:numPr>
          <w:ilvl w:val="0"/>
          <w:numId w:val="19"/>
        </w:numPr>
        <w:tabs>
          <w:tab w:val="left" w:pos="1491"/>
          <w:tab w:val="left" w:pos="1492"/>
        </w:tabs>
        <w:spacing w:before="41" w:line="276" w:lineRule="auto"/>
        <w:ind w:right="233" w:firstLine="707"/>
        <w:rPr>
          <w:sz w:val="24"/>
        </w:rPr>
      </w:pPr>
      <w:r>
        <w:rPr>
          <w:sz w:val="24"/>
        </w:rPr>
        <w:t>Ограничение доступности персонала к отходам высоких классов опасности, что достигается:</w:t>
      </w:r>
    </w:p>
    <w:p w:rsidR="00522B0F" w:rsidRDefault="00BF5EF4">
      <w:pPr>
        <w:pStyle w:val="a4"/>
        <w:numPr>
          <w:ilvl w:val="1"/>
          <w:numId w:val="19"/>
        </w:numPr>
        <w:tabs>
          <w:tab w:val="left" w:pos="1922"/>
        </w:tabs>
        <w:spacing w:line="275" w:lineRule="exact"/>
        <w:ind w:left="1921" w:hanging="145"/>
        <w:rPr>
          <w:sz w:val="24"/>
        </w:rPr>
      </w:pPr>
      <w:r>
        <w:rPr>
          <w:sz w:val="24"/>
        </w:rPr>
        <w:t>ограничением физического доступа к местам накопления опасных</w:t>
      </w:r>
      <w:r>
        <w:rPr>
          <w:spacing w:val="-8"/>
          <w:sz w:val="24"/>
        </w:rPr>
        <w:t xml:space="preserve"> </w:t>
      </w:r>
      <w:r>
        <w:rPr>
          <w:sz w:val="24"/>
        </w:rPr>
        <w:t>отходов;</w:t>
      </w:r>
    </w:p>
    <w:p w:rsidR="00522B0F" w:rsidRDefault="00BF5EF4">
      <w:pPr>
        <w:pStyle w:val="a4"/>
        <w:numPr>
          <w:ilvl w:val="1"/>
          <w:numId w:val="19"/>
        </w:numPr>
        <w:tabs>
          <w:tab w:val="left" w:pos="1922"/>
        </w:tabs>
        <w:spacing w:before="41"/>
        <w:ind w:left="1921" w:hanging="145"/>
        <w:rPr>
          <w:sz w:val="24"/>
        </w:rPr>
      </w:pPr>
      <w:r>
        <w:rPr>
          <w:sz w:val="24"/>
        </w:rPr>
        <w:t>использованием накопителей, оснащенных</w:t>
      </w:r>
      <w:r>
        <w:rPr>
          <w:spacing w:val="-2"/>
          <w:sz w:val="24"/>
        </w:rPr>
        <w:t xml:space="preserve"> </w:t>
      </w:r>
      <w:r>
        <w:rPr>
          <w:sz w:val="24"/>
        </w:rPr>
        <w:t>крышками/пробками.</w:t>
      </w:r>
    </w:p>
    <w:p w:rsidR="00522B0F" w:rsidRDefault="00BF5EF4">
      <w:pPr>
        <w:pStyle w:val="a4"/>
        <w:numPr>
          <w:ilvl w:val="0"/>
          <w:numId w:val="19"/>
        </w:numPr>
        <w:tabs>
          <w:tab w:val="left" w:pos="1491"/>
          <w:tab w:val="left" w:pos="1492"/>
        </w:tabs>
        <w:spacing w:before="43"/>
        <w:ind w:left="1491" w:hanging="426"/>
        <w:rPr>
          <w:sz w:val="24"/>
        </w:rPr>
      </w:pPr>
      <w:r>
        <w:rPr>
          <w:sz w:val="24"/>
        </w:rPr>
        <w:t>Информирование персонала об опасности, исходящей от отходов, что</w:t>
      </w:r>
      <w:r>
        <w:rPr>
          <w:spacing w:val="-16"/>
          <w:sz w:val="24"/>
        </w:rPr>
        <w:t xml:space="preserve"> </w:t>
      </w:r>
      <w:r>
        <w:rPr>
          <w:sz w:val="24"/>
        </w:rPr>
        <w:t>достигается:</w:t>
      </w:r>
    </w:p>
    <w:p w:rsidR="00522B0F" w:rsidRDefault="00BF5EF4">
      <w:pPr>
        <w:pStyle w:val="a4"/>
        <w:numPr>
          <w:ilvl w:val="1"/>
          <w:numId w:val="19"/>
        </w:numPr>
        <w:tabs>
          <w:tab w:val="left" w:pos="1922"/>
        </w:tabs>
        <w:spacing w:before="41"/>
        <w:ind w:left="1921" w:hanging="145"/>
        <w:rPr>
          <w:sz w:val="24"/>
        </w:rPr>
      </w:pPr>
      <w:r>
        <w:rPr>
          <w:sz w:val="24"/>
        </w:rPr>
        <w:t>обучением обращению с опасными</w:t>
      </w:r>
      <w:r>
        <w:rPr>
          <w:spacing w:val="-3"/>
          <w:sz w:val="24"/>
        </w:rPr>
        <w:t xml:space="preserve"> </w:t>
      </w:r>
      <w:r>
        <w:rPr>
          <w:sz w:val="24"/>
        </w:rPr>
        <w:t>отходами;</w:t>
      </w:r>
    </w:p>
    <w:p w:rsidR="00522B0F" w:rsidRDefault="00BF5EF4">
      <w:pPr>
        <w:pStyle w:val="a4"/>
        <w:numPr>
          <w:ilvl w:val="1"/>
          <w:numId w:val="19"/>
        </w:numPr>
        <w:tabs>
          <w:tab w:val="left" w:pos="1922"/>
        </w:tabs>
        <w:spacing w:before="40"/>
        <w:ind w:left="1921" w:hanging="145"/>
        <w:rPr>
          <w:sz w:val="24"/>
        </w:rPr>
      </w:pPr>
      <w:r>
        <w:rPr>
          <w:sz w:val="24"/>
        </w:rPr>
        <w:t>соответствующей маркировкой</w:t>
      </w:r>
      <w:r>
        <w:rPr>
          <w:spacing w:val="-1"/>
          <w:sz w:val="24"/>
        </w:rPr>
        <w:t xml:space="preserve"> </w:t>
      </w:r>
      <w:r>
        <w:rPr>
          <w:sz w:val="24"/>
        </w:rPr>
        <w:t>тары;</w:t>
      </w:r>
    </w:p>
    <w:p w:rsidR="00522B0F" w:rsidRDefault="00BF5EF4">
      <w:pPr>
        <w:pStyle w:val="a4"/>
        <w:numPr>
          <w:ilvl w:val="1"/>
          <w:numId w:val="19"/>
        </w:numPr>
        <w:tabs>
          <w:tab w:val="left" w:pos="1922"/>
        </w:tabs>
        <w:spacing w:before="41"/>
        <w:ind w:left="1921" w:hanging="145"/>
        <w:rPr>
          <w:sz w:val="24"/>
        </w:rPr>
      </w:pPr>
      <w:r>
        <w:rPr>
          <w:sz w:val="24"/>
        </w:rPr>
        <w:t>наличием предупреждающих</w:t>
      </w:r>
      <w:r>
        <w:rPr>
          <w:spacing w:val="-3"/>
          <w:sz w:val="24"/>
        </w:rPr>
        <w:t xml:space="preserve"> </w:t>
      </w:r>
      <w:r>
        <w:rPr>
          <w:sz w:val="24"/>
        </w:rPr>
        <w:t>надписей.</w:t>
      </w:r>
    </w:p>
    <w:p w:rsidR="00522B0F" w:rsidRDefault="00BF5EF4">
      <w:pPr>
        <w:pStyle w:val="a4"/>
        <w:numPr>
          <w:ilvl w:val="0"/>
          <w:numId w:val="19"/>
        </w:numPr>
        <w:tabs>
          <w:tab w:val="left" w:pos="1492"/>
        </w:tabs>
        <w:spacing w:before="43" w:line="276" w:lineRule="auto"/>
        <w:ind w:right="228" w:firstLine="707"/>
        <w:jc w:val="both"/>
        <w:rPr>
          <w:sz w:val="24"/>
        </w:rPr>
      </w:pPr>
      <w:r>
        <w:rPr>
          <w:sz w:val="24"/>
        </w:rPr>
        <w:t>Предотвращение потерь отходов, являющихся вторичными материальными ресурсами (ВМР), свойств вторичного сырья в результате неправильного сбора либо хранения, что</w:t>
      </w:r>
      <w:r>
        <w:rPr>
          <w:spacing w:val="-1"/>
          <w:sz w:val="24"/>
        </w:rPr>
        <w:t xml:space="preserve"> </w:t>
      </w:r>
      <w:r>
        <w:rPr>
          <w:sz w:val="24"/>
        </w:rPr>
        <w:t>достигается:</w:t>
      </w:r>
    </w:p>
    <w:p w:rsidR="00522B0F" w:rsidRDefault="00BF5EF4">
      <w:pPr>
        <w:pStyle w:val="a4"/>
        <w:numPr>
          <w:ilvl w:val="1"/>
          <w:numId w:val="19"/>
        </w:numPr>
        <w:tabs>
          <w:tab w:val="left" w:pos="1957"/>
        </w:tabs>
        <w:spacing w:line="274" w:lineRule="exact"/>
        <w:ind w:left="1956" w:hanging="180"/>
        <w:jc w:val="both"/>
        <w:rPr>
          <w:sz w:val="24"/>
        </w:rPr>
      </w:pPr>
      <w:r>
        <w:rPr>
          <w:sz w:val="24"/>
        </w:rPr>
        <w:t>введением системы раздельного сбора и накопления</w:t>
      </w:r>
      <w:r>
        <w:rPr>
          <w:spacing w:val="18"/>
          <w:sz w:val="24"/>
        </w:rPr>
        <w:t xml:space="preserve"> </w:t>
      </w:r>
      <w:r>
        <w:rPr>
          <w:sz w:val="24"/>
        </w:rPr>
        <w:t>отходов, относящихся к</w:t>
      </w:r>
    </w:p>
    <w:p w:rsidR="00522B0F" w:rsidRDefault="00522B0F">
      <w:pPr>
        <w:spacing w:line="274" w:lineRule="exact"/>
        <w:jc w:val="both"/>
        <w:rPr>
          <w:sz w:val="24"/>
        </w:rPr>
        <w:sectPr w:rsidR="00522B0F">
          <w:pgSz w:w="11910" w:h="16840"/>
          <w:pgMar w:top="1440" w:right="480" w:bottom="880" w:left="1060" w:header="434" w:footer="700" w:gutter="0"/>
          <w:cols w:space="720"/>
        </w:sectPr>
      </w:pPr>
    </w:p>
    <w:p w:rsidR="00522B0F" w:rsidRDefault="00BF5EF4">
      <w:pPr>
        <w:pStyle w:val="a3"/>
        <w:spacing w:before="44"/>
        <w:ind w:left="358"/>
      </w:pPr>
      <w:r>
        <w:t>ВМР;</w:t>
      </w:r>
    </w:p>
    <w:p w:rsidR="00522B0F" w:rsidRDefault="00BF5EF4">
      <w:pPr>
        <w:pStyle w:val="a3"/>
        <w:spacing w:before="4"/>
        <w:rPr>
          <w:sz w:val="31"/>
        </w:rPr>
      </w:pPr>
      <w:r>
        <w:br w:type="column"/>
      </w:r>
    </w:p>
    <w:p w:rsidR="00522B0F" w:rsidRDefault="00BF5EF4">
      <w:pPr>
        <w:pStyle w:val="a4"/>
        <w:numPr>
          <w:ilvl w:val="0"/>
          <w:numId w:val="18"/>
        </w:numPr>
        <w:tabs>
          <w:tab w:val="left" w:pos="950"/>
        </w:tabs>
        <w:spacing w:before="1"/>
        <w:ind w:hanging="145"/>
        <w:rPr>
          <w:sz w:val="24"/>
        </w:rPr>
      </w:pPr>
      <w:r>
        <w:rPr>
          <w:sz w:val="24"/>
        </w:rPr>
        <w:t>использованием маркированных накопителей, оснащенных</w:t>
      </w:r>
      <w:r>
        <w:rPr>
          <w:spacing w:val="-3"/>
          <w:sz w:val="24"/>
        </w:rPr>
        <w:t xml:space="preserve"> </w:t>
      </w:r>
      <w:r>
        <w:rPr>
          <w:sz w:val="24"/>
        </w:rPr>
        <w:t>крышками.</w:t>
      </w:r>
    </w:p>
    <w:p w:rsidR="00522B0F" w:rsidRDefault="00BF5EF4">
      <w:pPr>
        <w:pStyle w:val="a4"/>
        <w:numPr>
          <w:ilvl w:val="0"/>
          <w:numId w:val="17"/>
        </w:numPr>
        <w:tabs>
          <w:tab w:val="left" w:pos="519"/>
          <w:tab w:val="left" w:pos="520"/>
        </w:tabs>
        <w:spacing w:before="40"/>
        <w:rPr>
          <w:sz w:val="24"/>
        </w:rPr>
      </w:pPr>
      <w:r>
        <w:rPr>
          <w:sz w:val="24"/>
        </w:rPr>
        <w:t>Сведение к минимуму риска возгорания отходов, что</w:t>
      </w:r>
      <w:r>
        <w:rPr>
          <w:spacing w:val="-10"/>
          <w:sz w:val="24"/>
        </w:rPr>
        <w:t xml:space="preserve"> </w:t>
      </w:r>
      <w:r>
        <w:rPr>
          <w:sz w:val="24"/>
        </w:rPr>
        <w:t>достигается;</w:t>
      </w:r>
    </w:p>
    <w:p w:rsidR="00522B0F" w:rsidRDefault="00BF5EF4">
      <w:pPr>
        <w:pStyle w:val="a4"/>
        <w:numPr>
          <w:ilvl w:val="1"/>
          <w:numId w:val="17"/>
        </w:numPr>
        <w:tabs>
          <w:tab w:val="left" w:pos="1179"/>
          <w:tab w:val="left" w:pos="1180"/>
          <w:tab w:val="left" w:pos="2860"/>
          <w:tab w:val="left" w:pos="3865"/>
          <w:tab w:val="left" w:pos="5172"/>
          <w:tab w:val="left" w:pos="6894"/>
          <w:tab w:val="left" w:pos="8048"/>
        </w:tabs>
        <w:spacing w:before="41"/>
        <w:rPr>
          <w:sz w:val="24"/>
        </w:rPr>
      </w:pPr>
      <w:r>
        <w:rPr>
          <w:sz w:val="24"/>
        </w:rPr>
        <w:t>соблюдением</w:t>
      </w:r>
      <w:r>
        <w:rPr>
          <w:sz w:val="24"/>
        </w:rPr>
        <w:tab/>
        <w:t>правил</w:t>
      </w:r>
      <w:r>
        <w:rPr>
          <w:sz w:val="24"/>
        </w:rPr>
        <w:tab/>
        <w:t>пожарной</w:t>
      </w:r>
      <w:r>
        <w:rPr>
          <w:sz w:val="24"/>
        </w:rPr>
        <w:tab/>
        <w:t>безопасности,</w:t>
      </w:r>
      <w:r>
        <w:rPr>
          <w:sz w:val="24"/>
        </w:rPr>
        <w:tab/>
        <w:t>включая</w:t>
      </w:r>
      <w:r>
        <w:rPr>
          <w:sz w:val="24"/>
        </w:rPr>
        <w:tab/>
        <w:t>оснащение</w:t>
      </w:r>
    </w:p>
    <w:p w:rsidR="00522B0F" w:rsidRDefault="00522B0F">
      <w:pPr>
        <w:rPr>
          <w:sz w:val="24"/>
        </w:rPr>
        <w:sectPr w:rsidR="00522B0F">
          <w:type w:val="continuous"/>
          <w:pgSz w:w="11910" w:h="16840"/>
          <w:pgMar w:top="0" w:right="480" w:bottom="280" w:left="1060" w:header="720" w:footer="720" w:gutter="0"/>
          <w:cols w:num="2" w:space="720" w:equalWidth="0">
            <w:col w:w="932" w:space="40"/>
            <w:col w:w="9398"/>
          </w:cols>
        </w:sectPr>
      </w:pPr>
    </w:p>
    <w:p w:rsidR="00522B0F" w:rsidRDefault="00BF5EF4">
      <w:pPr>
        <w:pStyle w:val="a3"/>
        <w:spacing w:before="43"/>
        <w:ind w:left="358"/>
      </w:pPr>
      <w:r>
        <w:t>противопожарными средствами площадок накопления горючих отходов;</w:t>
      </w:r>
    </w:p>
    <w:p w:rsidR="00522B0F" w:rsidRDefault="00BF5EF4">
      <w:pPr>
        <w:pStyle w:val="a4"/>
        <w:numPr>
          <w:ilvl w:val="2"/>
          <w:numId w:val="17"/>
        </w:numPr>
        <w:tabs>
          <w:tab w:val="left" w:pos="144"/>
        </w:tabs>
        <w:spacing w:before="41"/>
        <w:ind w:right="2814" w:hanging="1922"/>
        <w:jc w:val="right"/>
        <w:rPr>
          <w:sz w:val="24"/>
        </w:rPr>
      </w:pPr>
      <w:r>
        <w:rPr>
          <w:sz w:val="24"/>
        </w:rPr>
        <w:t>использованием накопителей, оснащенных</w:t>
      </w:r>
      <w:r>
        <w:rPr>
          <w:spacing w:val="-24"/>
          <w:sz w:val="24"/>
        </w:rPr>
        <w:t xml:space="preserve"> </w:t>
      </w:r>
      <w:r>
        <w:rPr>
          <w:sz w:val="24"/>
        </w:rPr>
        <w:t>крышками.</w:t>
      </w:r>
    </w:p>
    <w:p w:rsidR="00522B0F" w:rsidRDefault="00BF5EF4">
      <w:pPr>
        <w:pStyle w:val="a4"/>
        <w:numPr>
          <w:ilvl w:val="0"/>
          <w:numId w:val="16"/>
        </w:numPr>
        <w:tabs>
          <w:tab w:val="left" w:pos="424"/>
          <w:tab w:val="left" w:pos="425"/>
        </w:tabs>
        <w:spacing w:before="41"/>
        <w:ind w:left="1491" w:right="2807" w:hanging="1492"/>
        <w:jc w:val="right"/>
        <w:rPr>
          <w:sz w:val="24"/>
        </w:rPr>
      </w:pPr>
      <w:r>
        <w:rPr>
          <w:sz w:val="24"/>
        </w:rPr>
        <w:t>Недопущение замусоривания территории, что</w:t>
      </w:r>
      <w:r>
        <w:rPr>
          <w:spacing w:val="-24"/>
          <w:sz w:val="24"/>
        </w:rPr>
        <w:t xml:space="preserve"> </w:t>
      </w:r>
      <w:r>
        <w:rPr>
          <w:sz w:val="24"/>
        </w:rPr>
        <w:t>достигается:</w:t>
      </w:r>
    </w:p>
    <w:p w:rsidR="00522B0F" w:rsidRDefault="00BF5EF4">
      <w:pPr>
        <w:pStyle w:val="a4"/>
        <w:numPr>
          <w:ilvl w:val="1"/>
          <w:numId w:val="16"/>
        </w:numPr>
        <w:tabs>
          <w:tab w:val="left" w:pos="1922"/>
        </w:tabs>
        <w:spacing w:before="41"/>
        <w:ind w:left="1921" w:hanging="145"/>
        <w:rPr>
          <w:sz w:val="24"/>
        </w:rPr>
      </w:pPr>
      <w:r>
        <w:rPr>
          <w:sz w:val="24"/>
        </w:rPr>
        <w:t>соблюдением правил сбора и накопления</w:t>
      </w:r>
      <w:r>
        <w:rPr>
          <w:spacing w:val="-7"/>
          <w:sz w:val="24"/>
        </w:rPr>
        <w:t xml:space="preserve"> </w:t>
      </w:r>
      <w:r>
        <w:rPr>
          <w:sz w:val="24"/>
        </w:rPr>
        <w:t>отходов;</w:t>
      </w:r>
    </w:p>
    <w:p w:rsidR="00522B0F" w:rsidRDefault="00522B0F">
      <w:pPr>
        <w:rPr>
          <w:sz w:val="24"/>
        </w:rPr>
        <w:sectPr w:rsidR="00522B0F">
          <w:type w:val="continuous"/>
          <w:pgSz w:w="11910" w:h="16840"/>
          <w:pgMar w:top="0" w:right="480" w:bottom="280" w:left="1060" w:header="720" w:footer="720" w:gutter="0"/>
          <w:cols w:space="720"/>
        </w:sectPr>
      </w:pPr>
    </w:p>
    <w:p w:rsidR="00522B0F" w:rsidRDefault="00522B0F">
      <w:pPr>
        <w:pStyle w:val="a3"/>
        <w:spacing w:before="8"/>
        <w:rPr>
          <w:sz w:val="19"/>
        </w:rPr>
      </w:pPr>
    </w:p>
    <w:p w:rsidR="00522B0F" w:rsidRDefault="00BF5EF4">
      <w:pPr>
        <w:pStyle w:val="a4"/>
        <w:numPr>
          <w:ilvl w:val="1"/>
          <w:numId w:val="16"/>
        </w:numPr>
        <w:tabs>
          <w:tab w:val="left" w:pos="2074"/>
          <w:tab w:val="left" w:pos="2075"/>
          <w:tab w:val="left" w:pos="3822"/>
          <w:tab w:val="left" w:pos="5045"/>
          <w:tab w:val="left" w:pos="6276"/>
          <w:tab w:val="left" w:pos="7683"/>
          <w:tab w:val="left" w:pos="8717"/>
        </w:tabs>
        <w:spacing w:before="90" w:line="278" w:lineRule="auto"/>
        <w:ind w:right="227" w:firstLine="1418"/>
        <w:rPr>
          <w:sz w:val="24"/>
        </w:rPr>
      </w:pPr>
      <w:r>
        <w:rPr>
          <w:sz w:val="24"/>
        </w:rPr>
        <w:t>обустройством</w:t>
      </w:r>
      <w:r>
        <w:rPr>
          <w:sz w:val="24"/>
        </w:rPr>
        <w:tab/>
        <w:t>открытых</w:t>
      </w:r>
      <w:r>
        <w:rPr>
          <w:sz w:val="24"/>
        </w:rPr>
        <w:tab/>
        <w:t>площадок</w:t>
      </w:r>
      <w:r>
        <w:rPr>
          <w:sz w:val="24"/>
        </w:rPr>
        <w:tab/>
        <w:t>накопления</w:t>
      </w:r>
      <w:r>
        <w:rPr>
          <w:sz w:val="24"/>
        </w:rPr>
        <w:tab/>
        <w:t>отходов</w:t>
      </w:r>
      <w:r>
        <w:rPr>
          <w:sz w:val="24"/>
        </w:rPr>
        <w:tab/>
      </w:r>
      <w:r>
        <w:rPr>
          <w:spacing w:val="-1"/>
          <w:sz w:val="24"/>
        </w:rPr>
        <w:t xml:space="preserve">(ограждение), </w:t>
      </w:r>
      <w:r>
        <w:rPr>
          <w:sz w:val="24"/>
        </w:rPr>
        <w:t>оснащением накопителями, исключающими разнесение отходов по</w:t>
      </w:r>
      <w:r>
        <w:rPr>
          <w:spacing w:val="-7"/>
          <w:sz w:val="24"/>
        </w:rPr>
        <w:t xml:space="preserve"> </w:t>
      </w:r>
      <w:r>
        <w:rPr>
          <w:sz w:val="24"/>
        </w:rPr>
        <w:t>территории.</w:t>
      </w:r>
    </w:p>
    <w:p w:rsidR="00522B0F" w:rsidRDefault="00BF5EF4">
      <w:pPr>
        <w:pStyle w:val="a4"/>
        <w:numPr>
          <w:ilvl w:val="0"/>
          <w:numId w:val="16"/>
        </w:numPr>
        <w:tabs>
          <w:tab w:val="left" w:pos="1491"/>
          <w:tab w:val="left" w:pos="1492"/>
        </w:tabs>
        <w:spacing w:line="276" w:lineRule="auto"/>
        <w:ind w:right="231" w:firstLine="707"/>
        <w:rPr>
          <w:sz w:val="24"/>
        </w:rPr>
      </w:pPr>
      <w:r>
        <w:rPr>
          <w:sz w:val="24"/>
        </w:rPr>
        <w:t>Удобство проведения инвентаризации отходов и контроля за обращением с отходами, что</w:t>
      </w:r>
      <w:r>
        <w:rPr>
          <w:spacing w:val="-1"/>
          <w:sz w:val="24"/>
        </w:rPr>
        <w:t xml:space="preserve"> </w:t>
      </w:r>
      <w:r>
        <w:rPr>
          <w:sz w:val="24"/>
        </w:rPr>
        <w:t>достигается:</w:t>
      </w:r>
    </w:p>
    <w:p w:rsidR="00522B0F" w:rsidRDefault="00BF5EF4">
      <w:pPr>
        <w:pStyle w:val="a4"/>
        <w:numPr>
          <w:ilvl w:val="1"/>
          <w:numId w:val="16"/>
        </w:numPr>
        <w:tabs>
          <w:tab w:val="left" w:pos="1955"/>
        </w:tabs>
        <w:spacing w:line="275" w:lineRule="exact"/>
        <w:ind w:left="1954" w:hanging="178"/>
        <w:rPr>
          <w:sz w:val="24"/>
        </w:rPr>
      </w:pPr>
      <w:r>
        <w:rPr>
          <w:sz w:val="24"/>
        </w:rPr>
        <w:t>раздельным</w:t>
      </w:r>
      <w:r>
        <w:rPr>
          <w:spacing w:val="30"/>
          <w:sz w:val="24"/>
        </w:rPr>
        <w:t xml:space="preserve"> </w:t>
      </w:r>
      <w:r>
        <w:rPr>
          <w:sz w:val="24"/>
        </w:rPr>
        <w:t>накоплением</w:t>
      </w:r>
      <w:r>
        <w:rPr>
          <w:spacing w:val="31"/>
          <w:sz w:val="24"/>
        </w:rPr>
        <w:t xml:space="preserve"> </w:t>
      </w:r>
      <w:r>
        <w:rPr>
          <w:sz w:val="24"/>
        </w:rPr>
        <w:t>отходов</w:t>
      </w:r>
      <w:r>
        <w:rPr>
          <w:spacing w:val="32"/>
          <w:sz w:val="24"/>
        </w:rPr>
        <w:t xml:space="preserve"> </w:t>
      </w:r>
      <w:r>
        <w:rPr>
          <w:sz w:val="24"/>
        </w:rPr>
        <w:t>в</w:t>
      </w:r>
      <w:r>
        <w:rPr>
          <w:spacing w:val="31"/>
          <w:sz w:val="24"/>
        </w:rPr>
        <w:t xml:space="preserve"> </w:t>
      </w:r>
      <w:r>
        <w:rPr>
          <w:sz w:val="24"/>
        </w:rPr>
        <w:t>соответствии</w:t>
      </w:r>
      <w:r>
        <w:rPr>
          <w:spacing w:val="32"/>
          <w:sz w:val="24"/>
        </w:rPr>
        <w:t xml:space="preserve"> </w:t>
      </w:r>
      <w:r>
        <w:rPr>
          <w:sz w:val="24"/>
        </w:rPr>
        <w:t>с</w:t>
      </w:r>
      <w:r>
        <w:rPr>
          <w:spacing w:val="31"/>
          <w:sz w:val="24"/>
        </w:rPr>
        <w:t xml:space="preserve"> </w:t>
      </w:r>
      <w:r>
        <w:rPr>
          <w:sz w:val="24"/>
        </w:rPr>
        <w:t>разработанным</w:t>
      </w:r>
      <w:r>
        <w:rPr>
          <w:spacing w:val="31"/>
          <w:sz w:val="24"/>
        </w:rPr>
        <w:t xml:space="preserve"> </w:t>
      </w:r>
      <w:r>
        <w:rPr>
          <w:sz w:val="24"/>
        </w:rPr>
        <w:t>порядком</w:t>
      </w:r>
    </w:p>
    <w:p w:rsidR="00522B0F" w:rsidRDefault="00522B0F">
      <w:pPr>
        <w:spacing w:line="275" w:lineRule="exact"/>
        <w:rPr>
          <w:sz w:val="24"/>
        </w:rPr>
        <w:sectPr w:rsidR="00522B0F">
          <w:pgSz w:w="11910" w:h="16840"/>
          <w:pgMar w:top="1440" w:right="480" w:bottom="880" w:left="1060" w:header="434" w:footer="700" w:gutter="0"/>
          <w:cols w:space="720"/>
        </w:sectPr>
      </w:pPr>
    </w:p>
    <w:p w:rsidR="00522B0F" w:rsidRDefault="00BF5EF4">
      <w:pPr>
        <w:pStyle w:val="a3"/>
        <w:spacing w:before="36"/>
        <w:ind w:left="358"/>
      </w:pPr>
      <w:r>
        <w:t>обращения;</w:t>
      </w:r>
    </w:p>
    <w:p w:rsidR="00522B0F" w:rsidRDefault="00BF5EF4">
      <w:pPr>
        <w:pStyle w:val="a3"/>
        <w:spacing w:before="10"/>
        <w:rPr>
          <w:sz w:val="30"/>
        </w:rPr>
      </w:pPr>
      <w:r>
        <w:br w:type="column"/>
      </w:r>
    </w:p>
    <w:p w:rsidR="00522B0F" w:rsidRDefault="00BF5EF4">
      <w:pPr>
        <w:pStyle w:val="a4"/>
        <w:numPr>
          <w:ilvl w:val="0"/>
          <w:numId w:val="15"/>
        </w:numPr>
        <w:tabs>
          <w:tab w:val="left" w:pos="329"/>
        </w:tabs>
        <w:ind w:hanging="145"/>
        <w:rPr>
          <w:sz w:val="24"/>
        </w:rPr>
      </w:pPr>
      <w:r>
        <w:rPr>
          <w:sz w:val="24"/>
        </w:rPr>
        <w:t>пешеходной и транспортной доступностью площадок накопления</w:t>
      </w:r>
      <w:r>
        <w:rPr>
          <w:spacing w:val="-7"/>
          <w:sz w:val="24"/>
        </w:rPr>
        <w:t xml:space="preserve"> </w:t>
      </w:r>
      <w:r>
        <w:rPr>
          <w:sz w:val="24"/>
        </w:rPr>
        <w:t>отходов;</w:t>
      </w:r>
    </w:p>
    <w:p w:rsidR="00522B0F" w:rsidRDefault="00BF5EF4">
      <w:pPr>
        <w:pStyle w:val="a4"/>
        <w:numPr>
          <w:ilvl w:val="0"/>
          <w:numId w:val="15"/>
        </w:numPr>
        <w:tabs>
          <w:tab w:val="left" w:pos="329"/>
        </w:tabs>
        <w:spacing w:before="41"/>
        <w:ind w:hanging="145"/>
        <w:rPr>
          <w:sz w:val="24"/>
        </w:rPr>
      </w:pPr>
      <w:r>
        <w:rPr>
          <w:sz w:val="24"/>
        </w:rPr>
        <w:t>использованием накопителей, имеющих</w:t>
      </w:r>
      <w:r>
        <w:rPr>
          <w:spacing w:val="-4"/>
          <w:sz w:val="24"/>
        </w:rPr>
        <w:t xml:space="preserve"> </w:t>
      </w:r>
      <w:r>
        <w:rPr>
          <w:sz w:val="24"/>
        </w:rPr>
        <w:t>маркировку.</w:t>
      </w:r>
    </w:p>
    <w:p w:rsidR="00522B0F" w:rsidRDefault="00522B0F">
      <w:pPr>
        <w:rPr>
          <w:sz w:val="24"/>
        </w:rPr>
        <w:sectPr w:rsidR="00522B0F">
          <w:type w:val="continuous"/>
          <w:pgSz w:w="11910" w:h="16840"/>
          <w:pgMar w:top="0" w:right="480" w:bottom="280" w:left="1060" w:header="720" w:footer="720" w:gutter="0"/>
          <w:cols w:num="2" w:space="720" w:equalWidth="0">
            <w:col w:w="1553" w:space="40"/>
            <w:col w:w="8777"/>
          </w:cols>
        </w:sectPr>
      </w:pPr>
    </w:p>
    <w:p w:rsidR="00522B0F" w:rsidRDefault="00BF5EF4">
      <w:pPr>
        <w:pStyle w:val="a4"/>
        <w:numPr>
          <w:ilvl w:val="1"/>
          <w:numId w:val="15"/>
        </w:numPr>
        <w:tabs>
          <w:tab w:val="left" w:pos="1491"/>
          <w:tab w:val="left" w:pos="1492"/>
          <w:tab w:val="left" w:pos="2726"/>
          <w:tab w:val="left" w:pos="3690"/>
          <w:tab w:val="left" w:pos="4830"/>
          <w:tab w:val="left" w:pos="5432"/>
          <w:tab w:val="left" w:pos="6899"/>
          <w:tab w:val="left" w:pos="8736"/>
        </w:tabs>
        <w:spacing w:before="41" w:line="276" w:lineRule="auto"/>
        <w:ind w:right="232" w:firstLine="707"/>
        <w:rPr>
          <w:sz w:val="24"/>
        </w:rPr>
      </w:pPr>
      <w:r>
        <w:rPr>
          <w:sz w:val="24"/>
        </w:rPr>
        <w:t>Удобство</w:t>
      </w:r>
      <w:r>
        <w:rPr>
          <w:sz w:val="24"/>
        </w:rPr>
        <w:tab/>
        <w:t>вывоза</w:t>
      </w:r>
      <w:r>
        <w:rPr>
          <w:sz w:val="24"/>
        </w:rPr>
        <w:tab/>
        <w:t>отходов,</w:t>
      </w:r>
      <w:r>
        <w:rPr>
          <w:sz w:val="24"/>
        </w:rPr>
        <w:tab/>
        <w:t>что</w:t>
      </w:r>
      <w:r>
        <w:rPr>
          <w:sz w:val="24"/>
        </w:rPr>
        <w:tab/>
        <w:t>достигается</w:t>
      </w:r>
      <w:r>
        <w:rPr>
          <w:sz w:val="24"/>
        </w:rPr>
        <w:tab/>
        <w:t>планировочной</w:t>
      </w:r>
      <w:r>
        <w:rPr>
          <w:sz w:val="24"/>
        </w:rPr>
        <w:tab/>
      </w:r>
      <w:r>
        <w:rPr>
          <w:spacing w:val="-1"/>
          <w:sz w:val="24"/>
        </w:rPr>
        <w:t xml:space="preserve">организацией </w:t>
      </w:r>
      <w:r>
        <w:rPr>
          <w:sz w:val="24"/>
        </w:rPr>
        <w:t>территории объекта в части обеспечения подъездов к площадкам накопления</w:t>
      </w:r>
      <w:r>
        <w:rPr>
          <w:spacing w:val="-12"/>
          <w:sz w:val="24"/>
        </w:rPr>
        <w:t xml:space="preserve"> </w:t>
      </w:r>
      <w:r>
        <w:rPr>
          <w:sz w:val="24"/>
        </w:rPr>
        <w:t>отходов.</w:t>
      </w:r>
    </w:p>
    <w:p w:rsidR="00522B0F" w:rsidRDefault="00BF5EF4">
      <w:pPr>
        <w:pStyle w:val="a3"/>
        <w:tabs>
          <w:tab w:val="left" w:pos="1730"/>
          <w:tab w:val="left" w:pos="3176"/>
          <w:tab w:val="left" w:pos="5165"/>
          <w:tab w:val="left" w:pos="6513"/>
          <w:tab w:val="left" w:pos="8487"/>
          <w:tab w:val="left" w:pos="8964"/>
          <w:tab w:val="left" w:pos="10007"/>
        </w:tabs>
        <w:spacing w:before="1" w:line="276" w:lineRule="auto"/>
        <w:ind w:left="358" w:right="228" w:firstLine="707"/>
      </w:pPr>
      <w:r>
        <w:t>При</w:t>
      </w:r>
      <w:r>
        <w:tab/>
        <w:t>изменениях</w:t>
      </w:r>
      <w:r>
        <w:tab/>
        <w:t>технологических</w:t>
      </w:r>
      <w:r>
        <w:tab/>
        <w:t>процессов,</w:t>
      </w:r>
      <w:r>
        <w:tab/>
        <w:t>осуществляемых</w:t>
      </w:r>
      <w:r>
        <w:tab/>
        <w:t>на</w:t>
      </w:r>
      <w:r>
        <w:tab/>
        <w:t>объекте</w:t>
      </w:r>
      <w:r>
        <w:tab/>
      </w:r>
      <w:r>
        <w:rPr>
          <w:spacing w:val="-18"/>
        </w:rPr>
        <w:t xml:space="preserve">и </w:t>
      </w:r>
      <w:r>
        <w:t>образовании новых видов или разновидностей отходов, проектом</w:t>
      </w:r>
      <w:r>
        <w:rPr>
          <w:spacing w:val="-13"/>
        </w:rPr>
        <w:t xml:space="preserve"> </w:t>
      </w:r>
      <w:r>
        <w:t>предусматривается:</w:t>
      </w:r>
    </w:p>
    <w:p w:rsidR="00522B0F" w:rsidRDefault="00BF5EF4">
      <w:pPr>
        <w:pStyle w:val="a4"/>
        <w:numPr>
          <w:ilvl w:val="2"/>
          <w:numId w:val="15"/>
        </w:numPr>
        <w:tabs>
          <w:tab w:val="left" w:pos="2079"/>
          <w:tab w:val="left" w:pos="2080"/>
          <w:tab w:val="left" w:pos="3590"/>
          <w:tab w:val="left" w:pos="4568"/>
          <w:tab w:val="left" w:pos="4916"/>
          <w:tab w:val="left" w:pos="5794"/>
          <w:tab w:val="left" w:pos="7062"/>
          <w:tab w:val="left" w:pos="8791"/>
          <w:tab w:val="left" w:pos="9885"/>
        </w:tabs>
        <w:spacing w:line="276" w:lineRule="auto"/>
        <w:ind w:right="231" w:firstLine="1418"/>
        <w:rPr>
          <w:sz w:val="24"/>
        </w:rPr>
      </w:pPr>
      <w:r>
        <w:rPr>
          <w:sz w:val="24"/>
        </w:rPr>
        <w:t>определение</w:t>
      </w:r>
      <w:r>
        <w:rPr>
          <w:sz w:val="24"/>
        </w:rPr>
        <w:tab/>
        <w:t>состава</w:t>
      </w:r>
      <w:r>
        <w:rPr>
          <w:sz w:val="24"/>
        </w:rPr>
        <w:tab/>
        <w:t>и</w:t>
      </w:r>
      <w:r>
        <w:rPr>
          <w:sz w:val="24"/>
        </w:rPr>
        <w:tab/>
        <w:t>класса</w:t>
      </w:r>
      <w:r>
        <w:rPr>
          <w:sz w:val="24"/>
        </w:rPr>
        <w:tab/>
        <w:t>опасности</w:t>
      </w:r>
      <w:r>
        <w:rPr>
          <w:sz w:val="24"/>
        </w:rPr>
        <w:tab/>
        <w:t>образующихся</w:t>
      </w:r>
      <w:r>
        <w:rPr>
          <w:sz w:val="24"/>
        </w:rPr>
        <w:tab/>
        <w:t>отходов,</w:t>
      </w:r>
      <w:r>
        <w:rPr>
          <w:sz w:val="24"/>
        </w:rPr>
        <w:tab/>
      </w:r>
      <w:r>
        <w:rPr>
          <w:spacing w:val="-10"/>
          <w:sz w:val="24"/>
        </w:rPr>
        <w:t xml:space="preserve">их </w:t>
      </w:r>
      <w:r>
        <w:rPr>
          <w:sz w:val="24"/>
        </w:rPr>
        <w:t>регистрация в федеральном</w:t>
      </w:r>
      <w:r>
        <w:rPr>
          <w:spacing w:val="-3"/>
          <w:sz w:val="24"/>
        </w:rPr>
        <w:t xml:space="preserve"> </w:t>
      </w:r>
      <w:r>
        <w:rPr>
          <w:sz w:val="24"/>
        </w:rPr>
        <w:t>каталоге;</w:t>
      </w:r>
    </w:p>
    <w:p w:rsidR="00522B0F" w:rsidRDefault="00BF5EF4">
      <w:pPr>
        <w:pStyle w:val="a4"/>
        <w:numPr>
          <w:ilvl w:val="2"/>
          <w:numId w:val="15"/>
        </w:numPr>
        <w:tabs>
          <w:tab w:val="left" w:pos="1974"/>
        </w:tabs>
        <w:spacing w:before="1"/>
        <w:ind w:left="1973" w:hanging="197"/>
        <w:rPr>
          <w:sz w:val="24"/>
        </w:rPr>
      </w:pPr>
      <w:r>
        <w:rPr>
          <w:sz w:val="24"/>
        </w:rPr>
        <w:t>выявление отходов, являющихся источниками воздействия на</w:t>
      </w:r>
      <w:r>
        <w:rPr>
          <w:spacing w:val="-9"/>
          <w:sz w:val="24"/>
        </w:rPr>
        <w:t xml:space="preserve"> </w:t>
      </w:r>
      <w:r>
        <w:rPr>
          <w:sz w:val="24"/>
        </w:rPr>
        <w:t>окружающую</w:t>
      </w:r>
    </w:p>
    <w:p w:rsidR="00522B0F" w:rsidRDefault="00BF5EF4">
      <w:pPr>
        <w:pStyle w:val="a3"/>
        <w:spacing w:before="41"/>
        <w:ind w:left="358"/>
      </w:pPr>
      <w:r>
        <w:t>среду;</w:t>
      </w:r>
    </w:p>
    <w:p w:rsidR="00522B0F" w:rsidRDefault="00BF5EF4">
      <w:pPr>
        <w:pStyle w:val="a4"/>
        <w:numPr>
          <w:ilvl w:val="2"/>
          <w:numId w:val="15"/>
        </w:numPr>
        <w:tabs>
          <w:tab w:val="left" w:pos="1967"/>
        </w:tabs>
        <w:spacing w:before="41"/>
        <w:ind w:left="1966" w:hanging="190"/>
        <w:rPr>
          <w:sz w:val="24"/>
        </w:rPr>
      </w:pPr>
      <w:r>
        <w:rPr>
          <w:sz w:val="24"/>
        </w:rPr>
        <w:t>контроль за соблюдением нормативов воздействия на окружающую среду</w:t>
      </w:r>
      <w:r>
        <w:rPr>
          <w:spacing w:val="-21"/>
          <w:sz w:val="24"/>
        </w:rPr>
        <w:t xml:space="preserve"> </w:t>
      </w:r>
      <w:r>
        <w:rPr>
          <w:sz w:val="24"/>
        </w:rPr>
        <w:t>в</w:t>
      </w:r>
    </w:p>
    <w:p w:rsidR="00522B0F" w:rsidRDefault="00BF5EF4">
      <w:pPr>
        <w:pStyle w:val="a3"/>
        <w:spacing w:before="40" w:line="278" w:lineRule="auto"/>
        <w:ind w:left="358" w:right="233"/>
        <w:jc w:val="both"/>
      </w:pPr>
      <w:r>
        <w:t>области обращения с отходами, и выполнением условий Разрешения на размещение отходов и прилагаемой к нему документации;</w:t>
      </w:r>
    </w:p>
    <w:p w:rsidR="00522B0F" w:rsidRDefault="00BF5EF4">
      <w:pPr>
        <w:pStyle w:val="a4"/>
        <w:numPr>
          <w:ilvl w:val="2"/>
          <w:numId w:val="15"/>
        </w:numPr>
        <w:tabs>
          <w:tab w:val="left" w:pos="1945"/>
        </w:tabs>
        <w:spacing w:line="276" w:lineRule="auto"/>
        <w:ind w:right="227" w:firstLine="1418"/>
        <w:jc w:val="both"/>
        <w:rPr>
          <w:sz w:val="24"/>
        </w:rPr>
      </w:pPr>
      <w:r>
        <w:rPr>
          <w:sz w:val="24"/>
        </w:rPr>
        <w:t>обеспечение своевременной разработки (пересмотра) нормативов образования и размещения</w:t>
      </w:r>
      <w:r>
        <w:rPr>
          <w:spacing w:val="-1"/>
          <w:sz w:val="24"/>
        </w:rPr>
        <w:t xml:space="preserve"> </w:t>
      </w:r>
      <w:r>
        <w:rPr>
          <w:sz w:val="24"/>
        </w:rPr>
        <w:t>отходов;</w:t>
      </w:r>
    </w:p>
    <w:p w:rsidR="00522B0F" w:rsidRDefault="00BF5EF4">
      <w:pPr>
        <w:pStyle w:val="a4"/>
        <w:numPr>
          <w:ilvl w:val="2"/>
          <w:numId w:val="15"/>
        </w:numPr>
        <w:tabs>
          <w:tab w:val="left" w:pos="1969"/>
        </w:tabs>
        <w:spacing w:line="276" w:lineRule="auto"/>
        <w:ind w:right="231" w:firstLine="1418"/>
        <w:jc w:val="both"/>
        <w:rPr>
          <w:sz w:val="24"/>
        </w:rPr>
      </w:pPr>
      <w:r>
        <w:rPr>
          <w:sz w:val="24"/>
        </w:rPr>
        <w:t>аналитический контроль за качественными характеристиками образующихся отходов и другими показателями воздействия отходов на окружающую среду (при необходимости).</w:t>
      </w:r>
    </w:p>
    <w:p w:rsidR="00522B0F" w:rsidRDefault="00522B0F">
      <w:pPr>
        <w:pStyle w:val="a3"/>
        <w:rPr>
          <w:sz w:val="26"/>
        </w:rPr>
      </w:pPr>
    </w:p>
    <w:p w:rsidR="00522B0F" w:rsidRDefault="00522B0F">
      <w:pPr>
        <w:pStyle w:val="a3"/>
        <w:spacing w:before="2"/>
        <w:rPr>
          <w:sz w:val="29"/>
        </w:rPr>
      </w:pPr>
    </w:p>
    <w:p w:rsidR="00522B0F" w:rsidRDefault="00BF5EF4">
      <w:pPr>
        <w:pStyle w:val="4"/>
        <w:numPr>
          <w:ilvl w:val="1"/>
          <w:numId w:val="21"/>
        </w:numPr>
        <w:tabs>
          <w:tab w:val="left" w:pos="1731"/>
          <w:tab w:val="left" w:pos="1732"/>
          <w:tab w:val="left" w:pos="3462"/>
          <w:tab w:val="left" w:pos="3940"/>
          <w:tab w:val="left" w:pos="5280"/>
          <w:tab w:val="left" w:pos="7242"/>
          <w:tab w:val="left" w:pos="8794"/>
          <w:tab w:val="left" w:pos="9876"/>
        </w:tabs>
        <w:spacing w:line="278" w:lineRule="auto"/>
        <w:ind w:left="358" w:right="229" w:firstLine="851"/>
        <w:jc w:val="left"/>
      </w:pPr>
      <w:bookmarkStart w:id="54" w:name="_bookmark53"/>
      <w:bookmarkEnd w:id="54"/>
      <w:r>
        <w:t>Мероприятия</w:t>
      </w:r>
      <w:r>
        <w:tab/>
        <w:t>по</w:t>
      </w:r>
      <w:r>
        <w:tab/>
        <w:t>снижению</w:t>
      </w:r>
      <w:r>
        <w:tab/>
        <w:t>отрицательного</w:t>
      </w:r>
      <w:r>
        <w:tab/>
        <w:t>воздействия</w:t>
      </w:r>
      <w:r>
        <w:tab/>
        <w:t>объекта</w:t>
      </w:r>
      <w:r>
        <w:tab/>
      </w:r>
      <w:r>
        <w:rPr>
          <w:spacing w:val="-9"/>
        </w:rPr>
        <w:t xml:space="preserve">на </w:t>
      </w:r>
      <w:r>
        <w:t>растительный и животный</w:t>
      </w:r>
      <w:r>
        <w:rPr>
          <w:spacing w:val="-3"/>
        </w:rPr>
        <w:t xml:space="preserve"> </w:t>
      </w:r>
      <w:r>
        <w:t>мир</w:t>
      </w:r>
    </w:p>
    <w:p w:rsidR="00522B0F" w:rsidRDefault="00522B0F">
      <w:pPr>
        <w:pStyle w:val="a3"/>
        <w:spacing w:before="4"/>
        <w:rPr>
          <w:b/>
          <w:sz w:val="31"/>
        </w:rPr>
      </w:pPr>
    </w:p>
    <w:p w:rsidR="00522B0F" w:rsidRDefault="00BF5EF4">
      <w:pPr>
        <w:pStyle w:val="a3"/>
        <w:spacing w:line="276" w:lineRule="auto"/>
        <w:ind w:left="358" w:right="225" w:firstLine="851"/>
        <w:jc w:val="both"/>
      </w:pPr>
      <w:r>
        <w:t>С целью смягчения негативного техногенного воздействия на почвенно-растительный слой предусматривается:</w:t>
      </w:r>
    </w:p>
    <w:p w:rsidR="00522B0F" w:rsidRDefault="00BF5EF4">
      <w:pPr>
        <w:pStyle w:val="a4"/>
        <w:numPr>
          <w:ilvl w:val="0"/>
          <w:numId w:val="14"/>
        </w:numPr>
        <w:tabs>
          <w:tab w:val="left" w:pos="1619"/>
        </w:tabs>
        <w:spacing w:before="1" w:line="273" w:lineRule="auto"/>
        <w:ind w:right="224" w:hanging="425"/>
        <w:jc w:val="both"/>
        <w:rPr>
          <w:sz w:val="24"/>
        </w:rPr>
      </w:pPr>
      <w:r>
        <w:rPr>
          <w:sz w:val="24"/>
        </w:rPr>
        <w:t>размещение сооружений на минимально необходимых площадях в пределах земельных отводов с соблюдением нормативов плотности</w:t>
      </w:r>
      <w:r>
        <w:rPr>
          <w:spacing w:val="-11"/>
          <w:sz w:val="24"/>
        </w:rPr>
        <w:t xml:space="preserve"> </w:t>
      </w:r>
      <w:r>
        <w:rPr>
          <w:sz w:val="24"/>
        </w:rPr>
        <w:t>застройки;</w:t>
      </w:r>
    </w:p>
    <w:p w:rsidR="00522B0F" w:rsidRDefault="00BF5EF4">
      <w:pPr>
        <w:pStyle w:val="a4"/>
        <w:numPr>
          <w:ilvl w:val="0"/>
          <w:numId w:val="14"/>
        </w:numPr>
        <w:tabs>
          <w:tab w:val="left" w:pos="1619"/>
        </w:tabs>
        <w:spacing w:before="1"/>
        <w:ind w:left="1618" w:hanging="409"/>
        <w:jc w:val="both"/>
        <w:rPr>
          <w:sz w:val="24"/>
        </w:rPr>
      </w:pPr>
      <w:r>
        <w:rPr>
          <w:sz w:val="24"/>
        </w:rPr>
        <w:t>движение транспорта только по отводимым</w:t>
      </w:r>
      <w:r>
        <w:rPr>
          <w:spacing w:val="-6"/>
          <w:sz w:val="24"/>
        </w:rPr>
        <w:t xml:space="preserve"> </w:t>
      </w:r>
      <w:r>
        <w:rPr>
          <w:sz w:val="24"/>
        </w:rPr>
        <w:t>дорогам;</w:t>
      </w:r>
    </w:p>
    <w:p w:rsidR="00522B0F" w:rsidRDefault="00BF5EF4">
      <w:pPr>
        <w:pStyle w:val="a4"/>
        <w:numPr>
          <w:ilvl w:val="0"/>
          <w:numId w:val="14"/>
        </w:numPr>
        <w:tabs>
          <w:tab w:val="left" w:pos="1619"/>
        </w:tabs>
        <w:spacing w:before="42" w:line="273" w:lineRule="auto"/>
        <w:ind w:right="223" w:hanging="425"/>
        <w:jc w:val="both"/>
        <w:rPr>
          <w:sz w:val="24"/>
        </w:rPr>
      </w:pPr>
      <w:r>
        <w:rPr>
          <w:sz w:val="24"/>
        </w:rPr>
        <w:t>размещение технологических сооружений (от которых возможно загрязнение поверхностного почвенно-растительного слоя) на площадках с твердым покрытием;</w:t>
      </w:r>
    </w:p>
    <w:p w:rsidR="00522B0F" w:rsidRDefault="00BF5EF4">
      <w:pPr>
        <w:pStyle w:val="a4"/>
        <w:numPr>
          <w:ilvl w:val="0"/>
          <w:numId w:val="14"/>
        </w:numPr>
        <w:tabs>
          <w:tab w:val="left" w:pos="1679"/>
        </w:tabs>
        <w:spacing w:before="5" w:line="273" w:lineRule="auto"/>
        <w:ind w:left="1618" w:right="221" w:hanging="360"/>
        <w:jc w:val="both"/>
        <w:rPr>
          <w:sz w:val="24"/>
        </w:rPr>
      </w:pPr>
      <w:r>
        <w:tab/>
      </w:r>
      <w:r>
        <w:rPr>
          <w:sz w:val="24"/>
        </w:rPr>
        <w:t>запрещение повреждения растительного покрова за пределами предоставленного участка;</w:t>
      </w:r>
    </w:p>
    <w:p w:rsidR="00522B0F" w:rsidRDefault="00BF5EF4">
      <w:pPr>
        <w:pStyle w:val="a4"/>
        <w:numPr>
          <w:ilvl w:val="0"/>
          <w:numId w:val="14"/>
        </w:numPr>
        <w:tabs>
          <w:tab w:val="left" w:pos="1619"/>
        </w:tabs>
        <w:spacing w:before="1" w:line="273" w:lineRule="auto"/>
        <w:ind w:left="1618" w:right="231" w:hanging="360"/>
        <w:jc w:val="both"/>
        <w:rPr>
          <w:sz w:val="24"/>
        </w:rPr>
      </w:pPr>
      <w:r>
        <w:rPr>
          <w:sz w:val="24"/>
        </w:rPr>
        <w:t>техническое обслуживание транспортной и строительной техники в специально отведенных местах;</w:t>
      </w:r>
    </w:p>
    <w:p w:rsidR="00522B0F" w:rsidRDefault="00BF5EF4">
      <w:pPr>
        <w:pStyle w:val="a4"/>
        <w:numPr>
          <w:ilvl w:val="0"/>
          <w:numId w:val="14"/>
        </w:numPr>
        <w:tabs>
          <w:tab w:val="left" w:pos="1619"/>
        </w:tabs>
        <w:spacing w:before="3" w:line="273" w:lineRule="auto"/>
        <w:ind w:left="1618" w:right="223" w:hanging="360"/>
        <w:jc w:val="both"/>
        <w:rPr>
          <w:sz w:val="24"/>
        </w:rPr>
      </w:pPr>
      <w:r>
        <w:rPr>
          <w:sz w:val="24"/>
        </w:rPr>
        <w:t>исключение проливов и утечек, загрязнения территории горюче-смазочными материалами;</w:t>
      </w:r>
    </w:p>
    <w:p w:rsidR="00522B0F" w:rsidRDefault="00522B0F">
      <w:pPr>
        <w:spacing w:line="273" w:lineRule="auto"/>
        <w:jc w:val="both"/>
        <w:rPr>
          <w:sz w:val="24"/>
        </w:rPr>
        <w:sectPr w:rsidR="00522B0F">
          <w:type w:val="continuous"/>
          <w:pgSz w:w="11910" w:h="16840"/>
          <w:pgMar w:top="0" w:right="480" w:bottom="280" w:left="1060" w:header="720" w:footer="720" w:gutter="0"/>
          <w:cols w:space="720"/>
        </w:sectPr>
      </w:pPr>
    </w:p>
    <w:p w:rsidR="00522B0F" w:rsidRDefault="00522B0F">
      <w:pPr>
        <w:pStyle w:val="a3"/>
        <w:spacing w:before="8"/>
        <w:rPr>
          <w:sz w:val="18"/>
        </w:rPr>
      </w:pPr>
    </w:p>
    <w:p w:rsidR="00522B0F" w:rsidRDefault="00BF5EF4">
      <w:pPr>
        <w:pStyle w:val="a4"/>
        <w:numPr>
          <w:ilvl w:val="0"/>
          <w:numId w:val="14"/>
        </w:numPr>
        <w:tabs>
          <w:tab w:val="left" w:pos="1618"/>
          <w:tab w:val="left" w:pos="1619"/>
        </w:tabs>
        <w:spacing w:before="101"/>
        <w:ind w:left="1618" w:hanging="361"/>
        <w:rPr>
          <w:sz w:val="24"/>
        </w:rPr>
      </w:pPr>
      <w:r>
        <w:rPr>
          <w:sz w:val="24"/>
        </w:rPr>
        <w:t>недопущение захламления территории</w:t>
      </w:r>
      <w:r>
        <w:rPr>
          <w:spacing w:val="-2"/>
          <w:sz w:val="24"/>
        </w:rPr>
        <w:t xml:space="preserve"> </w:t>
      </w:r>
      <w:r>
        <w:rPr>
          <w:sz w:val="24"/>
        </w:rPr>
        <w:t>мусором.</w:t>
      </w:r>
    </w:p>
    <w:p w:rsidR="00522B0F" w:rsidRDefault="00BF5EF4">
      <w:pPr>
        <w:pStyle w:val="a3"/>
        <w:spacing w:before="42"/>
        <w:ind w:left="1210"/>
      </w:pPr>
      <w:r>
        <w:t>Для снижения вероятности случайной гибели животных предусматривается:</w:t>
      </w:r>
    </w:p>
    <w:p w:rsidR="00522B0F" w:rsidRDefault="00BF5EF4">
      <w:pPr>
        <w:pStyle w:val="a4"/>
        <w:numPr>
          <w:ilvl w:val="0"/>
          <w:numId w:val="14"/>
        </w:numPr>
        <w:tabs>
          <w:tab w:val="left" w:pos="1618"/>
          <w:tab w:val="left" w:pos="1619"/>
        </w:tabs>
        <w:spacing w:before="40"/>
        <w:ind w:left="1618" w:hanging="409"/>
        <w:rPr>
          <w:sz w:val="24"/>
        </w:rPr>
      </w:pPr>
      <w:r>
        <w:rPr>
          <w:sz w:val="24"/>
        </w:rPr>
        <w:t>недопущение открытого хранения</w:t>
      </w:r>
      <w:r>
        <w:rPr>
          <w:spacing w:val="-2"/>
          <w:sz w:val="24"/>
        </w:rPr>
        <w:t xml:space="preserve"> </w:t>
      </w:r>
      <w:r>
        <w:rPr>
          <w:sz w:val="24"/>
        </w:rPr>
        <w:t>отходов;</w:t>
      </w:r>
    </w:p>
    <w:p w:rsidR="00522B0F" w:rsidRDefault="00BF5EF4">
      <w:pPr>
        <w:pStyle w:val="a4"/>
        <w:numPr>
          <w:ilvl w:val="0"/>
          <w:numId w:val="14"/>
        </w:numPr>
        <w:tabs>
          <w:tab w:val="left" w:pos="1618"/>
          <w:tab w:val="left" w:pos="1619"/>
        </w:tabs>
        <w:spacing w:before="40"/>
        <w:ind w:left="1618" w:hanging="409"/>
        <w:rPr>
          <w:sz w:val="24"/>
        </w:rPr>
      </w:pPr>
      <w:r>
        <w:rPr>
          <w:sz w:val="24"/>
        </w:rPr>
        <w:t>ограждение промплощадки по</w:t>
      </w:r>
      <w:r>
        <w:rPr>
          <w:spacing w:val="-5"/>
          <w:sz w:val="24"/>
        </w:rPr>
        <w:t xml:space="preserve"> </w:t>
      </w:r>
      <w:r>
        <w:rPr>
          <w:sz w:val="24"/>
        </w:rPr>
        <w:t>периметру;</w:t>
      </w:r>
    </w:p>
    <w:p w:rsidR="00522B0F" w:rsidRDefault="00BF5EF4">
      <w:pPr>
        <w:pStyle w:val="a4"/>
        <w:numPr>
          <w:ilvl w:val="0"/>
          <w:numId w:val="14"/>
        </w:numPr>
        <w:tabs>
          <w:tab w:val="left" w:pos="1618"/>
          <w:tab w:val="left" w:pos="1619"/>
        </w:tabs>
        <w:spacing w:before="42"/>
        <w:ind w:left="1618" w:hanging="409"/>
        <w:rPr>
          <w:sz w:val="24"/>
        </w:rPr>
      </w:pPr>
      <w:r>
        <w:rPr>
          <w:sz w:val="24"/>
        </w:rPr>
        <w:t>ограничение вырубки древесно-кустарниковой</w:t>
      </w:r>
      <w:r>
        <w:rPr>
          <w:spacing w:val="-1"/>
          <w:sz w:val="24"/>
        </w:rPr>
        <w:t xml:space="preserve"> </w:t>
      </w:r>
      <w:r>
        <w:rPr>
          <w:sz w:val="24"/>
        </w:rPr>
        <w:t>растительности;</w:t>
      </w:r>
    </w:p>
    <w:p w:rsidR="00522B0F" w:rsidRDefault="00BF5EF4">
      <w:pPr>
        <w:pStyle w:val="a4"/>
        <w:numPr>
          <w:ilvl w:val="0"/>
          <w:numId w:val="14"/>
        </w:numPr>
        <w:tabs>
          <w:tab w:val="left" w:pos="1618"/>
          <w:tab w:val="left" w:pos="1619"/>
        </w:tabs>
        <w:spacing w:before="40"/>
        <w:ind w:left="1618" w:hanging="409"/>
        <w:rPr>
          <w:sz w:val="24"/>
        </w:rPr>
      </w:pPr>
      <w:r>
        <w:rPr>
          <w:sz w:val="24"/>
        </w:rPr>
        <w:t>запрещение беспривязного содержания собак на</w:t>
      </w:r>
      <w:r>
        <w:rPr>
          <w:spacing w:val="-5"/>
          <w:sz w:val="24"/>
        </w:rPr>
        <w:t xml:space="preserve"> </w:t>
      </w:r>
      <w:r>
        <w:rPr>
          <w:sz w:val="24"/>
        </w:rPr>
        <w:t>промплощадке;</w:t>
      </w:r>
    </w:p>
    <w:p w:rsidR="00522B0F" w:rsidRDefault="00BF5EF4">
      <w:pPr>
        <w:pStyle w:val="a4"/>
        <w:numPr>
          <w:ilvl w:val="0"/>
          <w:numId w:val="14"/>
        </w:numPr>
        <w:tabs>
          <w:tab w:val="left" w:pos="1618"/>
          <w:tab w:val="left" w:pos="1619"/>
        </w:tabs>
        <w:spacing w:before="42"/>
        <w:ind w:left="1618" w:hanging="409"/>
        <w:rPr>
          <w:sz w:val="24"/>
        </w:rPr>
      </w:pPr>
      <w:r>
        <w:rPr>
          <w:sz w:val="24"/>
        </w:rPr>
        <w:t>запрещение использования открытого огня в темное время</w:t>
      </w:r>
      <w:r>
        <w:rPr>
          <w:spacing w:val="-7"/>
          <w:sz w:val="24"/>
        </w:rPr>
        <w:t xml:space="preserve"> </w:t>
      </w:r>
      <w:r>
        <w:rPr>
          <w:sz w:val="24"/>
        </w:rPr>
        <w:t>суток;</w:t>
      </w:r>
    </w:p>
    <w:p w:rsidR="00522B0F" w:rsidRDefault="00BF5EF4">
      <w:pPr>
        <w:pStyle w:val="a4"/>
        <w:numPr>
          <w:ilvl w:val="0"/>
          <w:numId w:val="14"/>
        </w:numPr>
        <w:tabs>
          <w:tab w:val="left" w:pos="1618"/>
          <w:tab w:val="left" w:pos="1619"/>
        </w:tabs>
        <w:spacing w:before="39"/>
        <w:ind w:left="1618" w:hanging="409"/>
        <w:rPr>
          <w:sz w:val="24"/>
        </w:rPr>
      </w:pPr>
      <w:r>
        <w:rPr>
          <w:sz w:val="24"/>
        </w:rPr>
        <w:t>исключение случаев браконьерства обслуживающего</w:t>
      </w:r>
      <w:r>
        <w:rPr>
          <w:spacing w:val="-7"/>
          <w:sz w:val="24"/>
        </w:rPr>
        <w:t xml:space="preserve"> </w:t>
      </w:r>
      <w:r>
        <w:rPr>
          <w:sz w:val="24"/>
        </w:rPr>
        <w:t>персонала.</w:t>
      </w:r>
    </w:p>
    <w:p w:rsidR="00522B0F" w:rsidRDefault="00BF5EF4">
      <w:pPr>
        <w:pStyle w:val="a3"/>
        <w:spacing w:before="40" w:line="276" w:lineRule="auto"/>
        <w:ind w:left="358" w:right="223" w:firstLine="851"/>
        <w:jc w:val="both"/>
      </w:pPr>
      <w:r>
        <w:t>В целях охраны животных и особенно редких видов в районе проектируемой деятельности целесообразно провести их инвентаризацию и установить места обитания, кормежки.</w:t>
      </w:r>
    </w:p>
    <w:p w:rsidR="00522B0F" w:rsidRDefault="00BF5EF4">
      <w:pPr>
        <w:pStyle w:val="a3"/>
        <w:spacing w:before="1" w:line="276" w:lineRule="auto"/>
        <w:ind w:left="358" w:right="222" w:firstLine="707"/>
        <w:jc w:val="both"/>
      </w:pPr>
      <w:r>
        <w:t xml:space="preserve">Для минимизации воздействия на растительность </w:t>
      </w:r>
      <w:r>
        <w:rPr>
          <w:i/>
        </w:rPr>
        <w:t xml:space="preserve">на стадии монтажа </w:t>
      </w:r>
      <w:r>
        <w:t>установки для складирования материалов и оборудования используются территории с твердыми покрытиями.</w:t>
      </w:r>
    </w:p>
    <w:p w:rsidR="00522B0F" w:rsidRDefault="00BF5EF4">
      <w:pPr>
        <w:pStyle w:val="a3"/>
        <w:spacing w:before="1" w:line="276" w:lineRule="auto"/>
        <w:ind w:left="358" w:right="233" w:firstLine="707"/>
        <w:jc w:val="both"/>
      </w:pPr>
      <w:r>
        <w:t>Отходы, образующиеся в результате монтажа установки, временно накапливаются в контейнерах на специально оборудованных площадках.</w:t>
      </w:r>
    </w:p>
    <w:p w:rsidR="00522B0F" w:rsidRDefault="00BF5EF4">
      <w:pPr>
        <w:pStyle w:val="a3"/>
        <w:spacing w:line="278" w:lineRule="auto"/>
        <w:ind w:left="358" w:right="232" w:firstLine="707"/>
        <w:jc w:val="both"/>
      </w:pPr>
      <w:r>
        <w:t>Монтажные работы должны вестись с соблюдением правил производства работ, привлечением для производства работ персонала, обладающего необходимой квалификацией.</w:t>
      </w:r>
    </w:p>
    <w:p w:rsidR="00522B0F" w:rsidRDefault="00BF5EF4">
      <w:pPr>
        <w:pStyle w:val="a3"/>
        <w:spacing w:line="276" w:lineRule="auto"/>
        <w:ind w:left="358" w:right="235" w:firstLine="707"/>
        <w:jc w:val="both"/>
      </w:pPr>
      <w:r>
        <w:t>Персонал организации, монтирующей установку, должен быть проинструктирован на предмет соблюдения правил пожарной безопасности.</w:t>
      </w:r>
    </w:p>
    <w:p w:rsidR="00522B0F" w:rsidRDefault="00BF5EF4">
      <w:pPr>
        <w:pStyle w:val="a3"/>
        <w:spacing w:line="278" w:lineRule="auto"/>
        <w:ind w:left="358" w:right="234" w:firstLine="707"/>
        <w:jc w:val="both"/>
      </w:pPr>
      <w:r>
        <w:t>В случае повреждения в ходе монтажа древесной или кустарниковой растительности должна быть предусмотрена компенсация (высадка) поврежденных растений.</w:t>
      </w:r>
    </w:p>
    <w:p w:rsidR="00522B0F" w:rsidRDefault="00BF5EF4">
      <w:pPr>
        <w:pStyle w:val="a3"/>
        <w:spacing w:line="276" w:lineRule="auto"/>
        <w:ind w:left="358" w:right="231" w:firstLine="851"/>
        <w:jc w:val="both"/>
      </w:pPr>
      <w:r>
        <w:t>Таким образом, негативное воздействие на растительный и животный мир (в т.ч. воздействие на редкие виды животных и растений) при соблюдении техники безопасности и всех требований по ведению процесса пиролиза отходов сведено к минимуму.</w:t>
      </w:r>
    </w:p>
    <w:p w:rsidR="00522B0F" w:rsidRDefault="00522B0F">
      <w:pPr>
        <w:pStyle w:val="a3"/>
        <w:rPr>
          <w:sz w:val="26"/>
        </w:rPr>
      </w:pPr>
    </w:p>
    <w:p w:rsidR="00522B0F" w:rsidRDefault="00522B0F">
      <w:pPr>
        <w:pStyle w:val="a3"/>
        <w:spacing w:before="8"/>
        <w:rPr>
          <w:sz w:val="28"/>
        </w:rPr>
      </w:pPr>
    </w:p>
    <w:p w:rsidR="00522B0F" w:rsidRDefault="00BF5EF4">
      <w:pPr>
        <w:pStyle w:val="4"/>
        <w:numPr>
          <w:ilvl w:val="1"/>
          <w:numId w:val="21"/>
        </w:numPr>
        <w:tabs>
          <w:tab w:val="left" w:pos="1494"/>
        </w:tabs>
        <w:spacing w:line="276" w:lineRule="auto"/>
        <w:ind w:left="358" w:right="226" w:firstLine="707"/>
        <w:jc w:val="left"/>
      </w:pPr>
      <w:bookmarkStart w:id="55" w:name="_bookmark54"/>
      <w:bookmarkEnd w:id="55"/>
      <w:r>
        <w:t>Мероприятия по охране почв и рациональному использованию земельных ресурсов</w:t>
      </w:r>
    </w:p>
    <w:p w:rsidR="00522B0F" w:rsidRDefault="00522B0F">
      <w:pPr>
        <w:pStyle w:val="a3"/>
        <w:spacing w:before="2"/>
        <w:rPr>
          <w:b/>
          <w:sz w:val="27"/>
        </w:rPr>
      </w:pPr>
    </w:p>
    <w:p w:rsidR="00522B0F" w:rsidRDefault="00BF5EF4">
      <w:pPr>
        <w:pStyle w:val="a3"/>
        <w:spacing w:before="1" w:line="276" w:lineRule="auto"/>
        <w:ind w:left="358" w:right="233" w:firstLine="851"/>
        <w:jc w:val="both"/>
      </w:pPr>
      <w:r>
        <w:t>Для охраны почв при эксплуатации установки, проектом предусмотрены следующие природоохранные мероприятия:</w:t>
      </w:r>
    </w:p>
    <w:p w:rsidR="00522B0F" w:rsidRDefault="00BF5EF4">
      <w:pPr>
        <w:pStyle w:val="a4"/>
        <w:numPr>
          <w:ilvl w:val="2"/>
          <w:numId w:val="21"/>
        </w:numPr>
        <w:tabs>
          <w:tab w:val="left" w:pos="1931"/>
        </w:tabs>
        <w:spacing w:line="272" w:lineRule="exact"/>
        <w:ind w:hanging="361"/>
        <w:jc w:val="both"/>
        <w:rPr>
          <w:sz w:val="23"/>
        </w:rPr>
      </w:pPr>
      <w:r>
        <w:rPr>
          <w:sz w:val="23"/>
        </w:rPr>
        <w:t>отвод</w:t>
      </w:r>
      <w:r>
        <w:rPr>
          <w:spacing w:val="8"/>
          <w:sz w:val="23"/>
        </w:rPr>
        <w:t xml:space="preserve"> </w:t>
      </w:r>
      <w:r>
        <w:rPr>
          <w:sz w:val="23"/>
        </w:rPr>
        <w:t>земельных</w:t>
      </w:r>
      <w:r>
        <w:rPr>
          <w:spacing w:val="10"/>
          <w:sz w:val="23"/>
        </w:rPr>
        <w:t xml:space="preserve"> </w:t>
      </w:r>
      <w:r>
        <w:rPr>
          <w:sz w:val="23"/>
        </w:rPr>
        <w:t>участков</w:t>
      </w:r>
      <w:r>
        <w:rPr>
          <w:spacing w:val="9"/>
          <w:sz w:val="23"/>
        </w:rPr>
        <w:t xml:space="preserve"> </w:t>
      </w:r>
      <w:r>
        <w:rPr>
          <w:sz w:val="23"/>
        </w:rPr>
        <w:t>с</w:t>
      </w:r>
      <w:r>
        <w:rPr>
          <w:spacing w:val="10"/>
          <w:sz w:val="23"/>
        </w:rPr>
        <w:t xml:space="preserve"> </w:t>
      </w:r>
      <w:r>
        <w:rPr>
          <w:sz w:val="23"/>
        </w:rPr>
        <w:t>учетом</w:t>
      </w:r>
      <w:r>
        <w:rPr>
          <w:spacing w:val="10"/>
          <w:sz w:val="23"/>
        </w:rPr>
        <w:t xml:space="preserve"> </w:t>
      </w:r>
      <w:r>
        <w:rPr>
          <w:sz w:val="23"/>
        </w:rPr>
        <w:t>рационального</w:t>
      </w:r>
      <w:r>
        <w:rPr>
          <w:spacing w:val="10"/>
          <w:sz w:val="23"/>
        </w:rPr>
        <w:t xml:space="preserve"> </w:t>
      </w:r>
      <w:r>
        <w:rPr>
          <w:sz w:val="23"/>
        </w:rPr>
        <w:t>размещения</w:t>
      </w:r>
      <w:r>
        <w:rPr>
          <w:spacing w:val="9"/>
          <w:sz w:val="23"/>
        </w:rPr>
        <w:t xml:space="preserve"> </w:t>
      </w:r>
      <w:r>
        <w:rPr>
          <w:sz w:val="23"/>
        </w:rPr>
        <w:t>зданий</w:t>
      </w:r>
      <w:r>
        <w:rPr>
          <w:spacing w:val="9"/>
          <w:sz w:val="23"/>
        </w:rPr>
        <w:t xml:space="preserve"> </w:t>
      </w:r>
      <w:r>
        <w:rPr>
          <w:sz w:val="23"/>
        </w:rPr>
        <w:t>и</w:t>
      </w:r>
    </w:p>
    <w:p w:rsidR="00522B0F" w:rsidRDefault="00BF5EF4">
      <w:pPr>
        <w:pStyle w:val="a3"/>
        <w:spacing w:before="40"/>
        <w:ind w:left="1930"/>
        <w:jc w:val="both"/>
      </w:pPr>
      <w:r>
        <w:t>сооружений и минимального отчуждения земельных участков;</w:t>
      </w:r>
    </w:p>
    <w:p w:rsidR="00522B0F" w:rsidRDefault="00BF5EF4">
      <w:pPr>
        <w:pStyle w:val="a4"/>
        <w:numPr>
          <w:ilvl w:val="2"/>
          <w:numId w:val="21"/>
        </w:numPr>
        <w:tabs>
          <w:tab w:val="left" w:pos="1931"/>
        </w:tabs>
        <w:spacing w:before="41"/>
        <w:ind w:hanging="361"/>
        <w:jc w:val="both"/>
        <w:rPr>
          <w:sz w:val="24"/>
        </w:rPr>
      </w:pPr>
      <w:r>
        <w:rPr>
          <w:sz w:val="24"/>
        </w:rPr>
        <w:t>использование под объекты уже нарушенных или наименее ценных</w:t>
      </w:r>
      <w:r>
        <w:rPr>
          <w:spacing w:val="-12"/>
          <w:sz w:val="24"/>
        </w:rPr>
        <w:t xml:space="preserve"> </w:t>
      </w:r>
      <w:r>
        <w:rPr>
          <w:sz w:val="24"/>
        </w:rPr>
        <w:t>земель;</w:t>
      </w:r>
    </w:p>
    <w:p w:rsidR="00522B0F" w:rsidRDefault="00BF5EF4">
      <w:pPr>
        <w:pStyle w:val="a4"/>
        <w:numPr>
          <w:ilvl w:val="2"/>
          <w:numId w:val="21"/>
        </w:numPr>
        <w:tabs>
          <w:tab w:val="left" w:pos="1931"/>
        </w:tabs>
        <w:spacing w:before="42"/>
        <w:ind w:hanging="361"/>
        <w:jc w:val="both"/>
        <w:rPr>
          <w:sz w:val="24"/>
        </w:rPr>
      </w:pPr>
      <w:r>
        <w:rPr>
          <w:sz w:val="24"/>
        </w:rPr>
        <w:t>движение автотранспорта по существующим автомобильным</w:t>
      </w:r>
      <w:r>
        <w:rPr>
          <w:spacing w:val="-9"/>
          <w:sz w:val="24"/>
        </w:rPr>
        <w:t xml:space="preserve"> </w:t>
      </w:r>
      <w:r>
        <w:rPr>
          <w:sz w:val="24"/>
        </w:rPr>
        <w:t>дорогам;</w:t>
      </w:r>
    </w:p>
    <w:p w:rsidR="00522B0F" w:rsidRDefault="00BF5EF4">
      <w:pPr>
        <w:pStyle w:val="a4"/>
        <w:numPr>
          <w:ilvl w:val="2"/>
          <w:numId w:val="21"/>
        </w:numPr>
        <w:tabs>
          <w:tab w:val="left" w:pos="1931"/>
        </w:tabs>
        <w:spacing w:before="40" w:line="278" w:lineRule="auto"/>
        <w:ind w:right="232"/>
        <w:jc w:val="both"/>
        <w:rPr>
          <w:sz w:val="24"/>
        </w:rPr>
      </w:pPr>
      <w:r>
        <w:rPr>
          <w:sz w:val="24"/>
        </w:rPr>
        <w:t>введение ограничений по перемещению техники на участках, подверженных эрозии (ветровой и</w:t>
      </w:r>
      <w:r>
        <w:rPr>
          <w:spacing w:val="-1"/>
          <w:sz w:val="24"/>
        </w:rPr>
        <w:t xml:space="preserve"> </w:t>
      </w:r>
      <w:r>
        <w:rPr>
          <w:sz w:val="24"/>
        </w:rPr>
        <w:t>водной);</w:t>
      </w:r>
    </w:p>
    <w:p w:rsidR="00522B0F" w:rsidRDefault="00BF5EF4">
      <w:pPr>
        <w:pStyle w:val="a4"/>
        <w:numPr>
          <w:ilvl w:val="2"/>
          <w:numId w:val="21"/>
        </w:numPr>
        <w:tabs>
          <w:tab w:val="left" w:pos="1931"/>
        </w:tabs>
        <w:spacing w:line="272" w:lineRule="exact"/>
        <w:ind w:hanging="361"/>
        <w:jc w:val="both"/>
        <w:rPr>
          <w:sz w:val="24"/>
        </w:rPr>
      </w:pPr>
      <w:r>
        <w:rPr>
          <w:sz w:val="24"/>
        </w:rPr>
        <w:t>организация отвода ливневых стоков с территории</w:t>
      </w:r>
      <w:r>
        <w:rPr>
          <w:spacing w:val="-5"/>
          <w:sz w:val="24"/>
        </w:rPr>
        <w:t xml:space="preserve"> </w:t>
      </w:r>
      <w:r>
        <w:rPr>
          <w:sz w:val="24"/>
        </w:rPr>
        <w:t>предприятия;</w:t>
      </w:r>
    </w:p>
    <w:p w:rsidR="00522B0F" w:rsidRDefault="00BF5EF4">
      <w:pPr>
        <w:pStyle w:val="a4"/>
        <w:numPr>
          <w:ilvl w:val="2"/>
          <w:numId w:val="21"/>
        </w:numPr>
        <w:tabs>
          <w:tab w:val="left" w:pos="1931"/>
        </w:tabs>
        <w:spacing w:before="41" w:line="276" w:lineRule="auto"/>
        <w:ind w:right="223"/>
        <w:jc w:val="both"/>
        <w:rPr>
          <w:sz w:val="24"/>
        </w:rPr>
      </w:pPr>
      <w:r>
        <w:rPr>
          <w:sz w:val="24"/>
        </w:rPr>
        <w:t>исключение сброса на рельеф отработанных хозбытовых и других неочищенных стоков, что будет предотвращать загрязнение прилегающей территории</w:t>
      </w:r>
      <w:r>
        <w:rPr>
          <w:spacing w:val="-1"/>
          <w:sz w:val="24"/>
        </w:rPr>
        <w:t xml:space="preserve"> </w:t>
      </w:r>
      <w:r>
        <w:rPr>
          <w:sz w:val="24"/>
        </w:rPr>
        <w:t>стоками;</w:t>
      </w:r>
    </w:p>
    <w:p w:rsidR="00522B0F" w:rsidRDefault="00522B0F">
      <w:pPr>
        <w:spacing w:line="276" w:lineRule="auto"/>
        <w:jc w:val="both"/>
        <w:rPr>
          <w:sz w:val="24"/>
        </w:rPr>
        <w:sectPr w:rsidR="00522B0F">
          <w:pgSz w:w="11910" w:h="16840"/>
          <w:pgMar w:top="1440" w:right="480" w:bottom="880" w:left="1060" w:header="434" w:footer="700" w:gutter="0"/>
          <w:cols w:space="720"/>
        </w:sectPr>
      </w:pPr>
    </w:p>
    <w:p w:rsidR="00522B0F" w:rsidRDefault="00522B0F">
      <w:pPr>
        <w:pStyle w:val="a3"/>
        <w:spacing w:before="8"/>
        <w:rPr>
          <w:sz w:val="19"/>
        </w:rPr>
      </w:pPr>
    </w:p>
    <w:p w:rsidR="00522B0F" w:rsidRDefault="00BF5EF4">
      <w:pPr>
        <w:pStyle w:val="a4"/>
        <w:numPr>
          <w:ilvl w:val="2"/>
          <w:numId w:val="21"/>
        </w:numPr>
        <w:tabs>
          <w:tab w:val="left" w:pos="1931"/>
        </w:tabs>
        <w:spacing w:before="90" w:line="278" w:lineRule="auto"/>
        <w:ind w:right="226"/>
        <w:jc w:val="both"/>
        <w:rPr>
          <w:sz w:val="24"/>
        </w:rPr>
      </w:pPr>
      <w:r>
        <w:rPr>
          <w:sz w:val="24"/>
        </w:rPr>
        <w:t>ремонт и технический осмотр технологического оборудования очистных сооружений;</w:t>
      </w:r>
    </w:p>
    <w:p w:rsidR="00522B0F" w:rsidRDefault="00BF5EF4">
      <w:pPr>
        <w:pStyle w:val="a4"/>
        <w:numPr>
          <w:ilvl w:val="2"/>
          <w:numId w:val="21"/>
        </w:numPr>
        <w:tabs>
          <w:tab w:val="left" w:pos="1931"/>
        </w:tabs>
        <w:spacing w:line="276" w:lineRule="auto"/>
        <w:ind w:right="225"/>
        <w:jc w:val="both"/>
        <w:rPr>
          <w:sz w:val="24"/>
        </w:rPr>
      </w:pPr>
      <w:r>
        <w:rPr>
          <w:sz w:val="24"/>
        </w:rPr>
        <w:t>использование накопительных резервуаров и контейнеров, которые по мере наполнения вывозятся для утилизации на полигон ТБО, что будет предотвращать загрязнение территории мусором и</w:t>
      </w:r>
      <w:r>
        <w:rPr>
          <w:spacing w:val="-4"/>
          <w:sz w:val="24"/>
        </w:rPr>
        <w:t xml:space="preserve"> </w:t>
      </w:r>
      <w:r>
        <w:rPr>
          <w:sz w:val="24"/>
        </w:rPr>
        <w:t>стоками;</w:t>
      </w:r>
    </w:p>
    <w:p w:rsidR="00522B0F" w:rsidRDefault="00BF5EF4">
      <w:pPr>
        <w:pStyle w:val="a4"/>
        <w:numPr>
          <w:ilvl w:val="2"/>
          <w:numId w:val="21"/>
        </w:numPr>
        <w:tabs>
          <w:tab w:val="left" w:pos="1931"/>
        </w:tabs>
        <w:spacing w:line="278" w:lineRule="auto"/>
        <w:ind w:right="225"/>
        <w:jc w:val="both"/>
        <w:rPr>
          <w:sz w:val="24"/>
        </w:rPr>
      </w:pPr>
      <w:r>
        <w:rPr>
          <w:sz w:val="24"/>
        </w:rPr>
        <w:t>оборудование площадки для сбора ТБО в соответствии с санитарными требованиями;</w:t>
      </w:r>
    </w:p>
    <w:p w:rsidR="00522B0F" w:rsidRDefault="00BF5EF4">
      <w:pPr>
        <w:pStyle w:val="a4"/>
        <w:numPr>
          <w:ilvl w:val="2"/>
          <w:numId w:val="21"/>
        </w:numPr>
        <w:tabs>
          <w:tab w:val="left" w:pos="1931"/>
        </w:tabs>
        <w:spacing w:line="276" w:lineRule="auto"/>
        <w:ind w:right="220"/>
        <w:jc w:val="both"/>
        <w:rPr>
          <w:sz w:val="24"/>
        </w:rPr>
      </w:pPr>
      <w:r>
        <w:rPr>
          <w:sz w:val="24"/>
        </w:rPr>
        <w:t>обеспечение постоянного контроля технического состояния автотранспорта с целью исключения загрязнения земель ГСМ и выбросами от</w:t>
      </w:r>
      <w:r>
        <w:rPr>
          <w:spacing w:val="-14"/>
          <w:sz w:val="24"/>
        </w:rPr>
        <w:t xml:space="preserve"> </w:t>
      </w:r>
      <w:r>
        <w:rPr>
          <w:sz w:val="24"/>
        </w:rPr>
        <w:t>двигателей;</w:t>
      </w:r>
    </w:p>
    <w:p w:rsidR="00522B0F" w:rsidRDefault="00BF5EF4">
      <w:pPr>
        <w:pStyle w:val="a4"/>
        <w:numPr>
          <w:ilvl w:val="2"/>
          <w:numId w:val="21"/>
        </w:numPr>
        <w:tabs>
          <w:tab w:val="left" w:pos="1931"/>
        </w:tabs>
        <w:spacing w:line="276" w:lineRule="auto"/>
        <w:ind w:right="222"/>
        <w:jc w:val="both"/>
        <w:rPr>
          <w:sz w:val="24"/>
        </w:rPr>
      </w:pPr>
      <w:r>
        <w:rPr>
          <w:sz w:val="24"/>
        </w:rPr>
        <w:t>заправка автотранспорта с помощью автозаправщиков, их обслуживание на специально оборудованной площадке с твердым покрытием и емкостями для отработанных масел и контейнерами для мусора и</w:t>
      </w:r>
      <w:r>
        <w:rPr>
          <w:spacing w:val="-2"/>
          <w:sz w:val="24"/>
        </w:rPr>
        <w:t xml:space="preserve"> </w:t>
      </w:r>
      <w:r>
        <w:rPr>
          <w:sz w:val="24"/>
        </w:rPr>
        <w:t>ветоши;</w:t>
      </w:r>
    </w:p>
    <w:p w:rsidR="00522B0F" w:rsidRDefault="00BF5EF4">
      <w:pPr>
        <w:pStyle w:val="a4"/>
        <w:numPr>
          <w:ilvl w:val="2"/>
          <w:numId w:val="21"/>
        </w:numPr>
        <w:tabs>
          <w:tab w:val="left" w:pos="1931"/>
        </w:tabs>
        <w:spacing w:line="276" w:lineRule="auto"/>
        <w:ind w:right="226"/>
        <w:jc w:val="both"/>
        <w:rPr>
          <w:sz w:val="24"/>
        </w:rPr>
      </w:pPr>
      <w:r>
        <w:rPr>
          <w:sz w:val="24"/>
        </w:rPr>
        <w:t>установка специальных поддонов и других сборных устройств в местах возможных утечек и проливов ГСМ и других</w:t>
      </w:r>
      <w:r>
        <w:rPr>
          <w:spacing w:val="-1"/>
          <w:sz w:val="24"/>
        </w:rPr>
        <w:t xml:space="preserve"> </w:t>
      </w:r>
      <w:r>
        <w:rPr>
          <w:sz w:val="24"/>
        </w:rPr>
        <w:t>жидкостей;</w:t>
      </w:r>
    </w:p>
    <w:p w:rsidR="00522B0F" w:rsidRDefault="00BF5EF4">
      <w:pPr>
        <w:pStyle w:val="a4"/>
        <w:numPr>
          <w:ilvl w:val="2"/>
          <w:numId w:val="21"/>
        </w:numPr>
        <w:tabs>
          <w:tab w:val="left" w:pos="1931"/>
        </w:tabs>
        <w:ind w:hanging="361"/>
        <w:jc w:val="both"/>
        <w:rPr>
          <w:sz w:val="24"/>
        </w:rPr>
      </w:pPr>
      <w:r>
        <w:rPr>
          <w:sz w:val="24"/>
        </w:rPr>
        <w:t>контроль работы пылегазоочистного</w:t>
      </w:r>
      <w:r>
        <w:rPr>
          <w:spacing w:val="-1"/>
          <w:sz w:val="24"/>
        </w:rPr>
        <w:t xml:space="preserve"> </w:t>
      </w:r>
      <w:r>
        <w:rPr>
          <w:sz w:val="24"/>
        </w:rPr>
        <w:t>оборудования.</w:t>
      </w:r>
    </w:p>
    <w:p w:rsidR="00522B0F" w:rsidRDefault="00522B0F">
      <w:pPr>
        <w:pStyle w:val="a3"/>
        <w:rPr>
          <w:sz w:val="20"/>
        </w:rPr>
      </w:pPr>
    </w:p>
    <w:p w:rsidR="00522B0F" w:rsidRDefault="00522B0F">
      <w:pPr>
        <w:pStyle w:val="a3"/>
        <w:rPr>
          <w:sz w:val="20"/>
        </w:rPr>
      </w:pPr>
    </w:p>
    <w:p w:rsidR="00522B0F" w:rsidRDefault="00BF5EF4">
      <w:pPr>
        <w:pStyle w:val="4"/>
        <w:numPr>
          <w:ilvl w:val="1"/>
          <w:numId w:val="21"/>
        </w:numPr>
        <w:tabs>
          <w:tab w:val="left" w:pos="1525"/>
        </w:tabs>
        <w:spacing w:before="210"/>
        <w:ind w:left="1524" w:hanging="459"/>
        <w:jc w:val="left"/>
      </w:pPr>
      <w:bookmarkStart w:id="56" w:name="_bookmark55"/>
      <w:bookmarkEnd w:id="56"/>
      <w:r>
        <w:t>Мероприятия, направленные на соблюдение режима</w:t>
      </w:r>
      <w:r>
        <w:rPr>
          <w:spacing w:val="-5"/>
        </w:rPr>
        <w:t xml:space="preserve"> </w:t>
      </w:r>
      <w:r>
        <w:t>санитарно-защитной</w:t>
      </w:r>
    </w:p>
    <w:p w:rsidR="00522B0F" w:rsidRDefault="00BF5EF4">
      <w:pPr>
        <w:spacing w:before="43"/>
        <w:ind w:left="358"/>
        <w:rPr>
          <w:b/>
          <w:sz w:val="24"/>
        </w:rPr>
      </w:pPr>
      <w:r>
        <w:rPr>
          <w:b/>
          <w:sz w:val="24"/>
        </w:rPr>
        <w:t>зоны</w:t>
      </w:r>
    </w:p>
    <w:p w:rsidR="00522B0F" w:rsidRDefault="00522B0F">
      <w:pPr>
        <w:pStyle w:val="a3"/>
        <w:spacing w:before="10"/>
        <w:rPr>
          <w:b/>
          <w:sz w:val="22"/>
        </w:rPr>
      </w:pPr>
    </w:p>
    <w:p w:rsidR="00522B0F" w:rsidRDefault="00BF5EF4">
      <w:pPr>
        <w:pStyle w:val="a3"/>
        <w:spacing w:before="90" w:line="276" w:lineRule="auto"/>
        <w:ind w:left="358" w:right="220" w:firstLine="707"/>
        <w:jc w:val="both"/>
      </w:pPr>
      <w:r>
        <w:t>В соответствии с законодательством РФ в границах санитарно-защитной зоны и санитарно-защитного разрыва не должны располагаться территории, к которым предъявляются повышенные требования к качеству среды обитания: ландшафтно- 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w:t>
      </w:r>
      <w:r>
        <w:rPr>
          <w:spacing w:val="-2"/>
        </w:rPr>
        <w:t xml:space="preserve"> </w:t>
      </w:r>
      <w:r>
        <w:t>пользования.</w:t>
      </w:r>
    </w:p>
    <w:p w:rsidR="00522B0F" w:rsidRDefault="00BF5EF4">
      <w:pPr>
        <w:pStyle w:val="a3"/>
        <w:spacing w:line="276" w:lineRule="auto"/>
        <w:ind w:left="358" w:right="224" w:firstLine="707"/>
        <w:jc w:val="both"/>
      </w:pPr>
      <w:r>
        <w:t>Согласно СанПиН 2.2.1/2.1.1.1200-03, п. 3.9, вышеуказанные границы на графических материалах (генплан города, схема территориального планирования и др.) за пределами промышленной площадки обозначаются специальными информационными знаками.</w:t>
      </w:r>
    </w:p>
    <w:p w:rsidR="00522B0F" w:rsidRDefault="00BF5EF4">
      <w:pPr>
        <w:pStyle w:val="a3"/>
        <w:spacing w:before="1" w:line="276" w:lineRule="auto"/>
        <w:ind w:left="358" w:right="230" w:firstLine="707"/>
        <w:jc w:val="both"/>
      </w:pPr>
      <w:r>
        <w:t>Санитарно-защитные зоны имеют большое гигиеническое значение как одно из эффективных средств защиты селитебных территорий от вредного воздействия промышленных предприятий.</w:t>
      </w:r>
    </w:p>
    <w:p w:rsidR="00522B0F" w:rsidRDefault="00BF5EF4">
      <w:pPr>
        <w:pStyle w:val="a3"/>
        <w:spacing w:line="276" w:lineRule="auto"/>
        <w:ind w:left="358" w:right="223" w:firstLine="707"/>
        <w:jc w:val="both"/>
      </w:pPr>
      <w:r>
        <w:t>Одним из важных факторов, обеспечивающих защиту окружающей среды от воздействия установки, является озеленение территории газоустойчивыми древесно- кустарниковыми насаждениями.</w:t>
      </w:r>
    </w:p>
    <w:p w:rsidR="00522B0F" w:rsidRDefault="00BF5EF4">
      <w:pPr>
        <w:pStyle w:val="a3"/>
        <w:spacing w:line="278" w:lineRule="auto"/>
        <w:ind w:left="358" w:right="225" w:firstLine="707"/>
        <w:jc w:val="both"/>
      </w:pPr>
      <w:r>
        <w:t>Для благоустройства и озеленения территории санитарно-защитной зоны рекомендуется разработать проект благоустройства и озеленения</w:t>
      </w:r>
      <w:r>
        <w:rPr>
          <w:spacing w:val="-5"/>
        </w:rPr>
        <w:t xml:space="preserve"> </w:t>
      </w:r>
      <w:r>
        <w:t>СЗЗ.</w:t>
      </w:r>
    </w:p>
    <w:p w:rsidR="00522B0F" w:rsidRDefault="00BF5EF4">
      <w:pPr>
        <w:pStyle w:val="a3"/>
        <w:spacing w:line="276" w:lineRule="auto"/>
        <w:ind w:left="358" w:right="227" w:firstLine="707"/>
        <w:jc w:val="both"/>
      </w:pPr>
      <w:r>
        <w:t>Защитное озеленение СЗЗ древесно-кустарниковыми насаждениями должно занимать площадь для зон шириной:</w:t>
      </w:r>
    </w:p>
    <w:p w:rsidR="00522B0F" w:rsidRDefault="00BF5EF4">
      <w:pPr>
        <w:pStyle w:val="a3"/>
        <w:spacing w:line="275" w:lineRule="exact"/>
        <w:ind w:left="1066"/>
        <w:jc w:val="both"/>
      </w:pPr>
      <w:r>
        <w:t>до 300 м - не менее 60 %;</w:t>
      </w:r>
    </w:p>
    <w:p w:rsidR="00522B0F" w:rsidRDefault="00522B0F">
      <w:pPr>
        <w:spacing w:line="275" w:lineRule="exact"/>
        <w:jc w:val="both"/>
        <w:sectPr w:rsidR="00522B0F">
          <w:pgSz w:w="11910" w:h="16840"/>
          <w:pgMar w:top="1440" w:right="480" w:bottom="880" w:left="1060" w:header="434" w:footer="700" w:gutter="0"/>
          <w:cols w:space="720"/>
        </w:sectPr>
      </w:pPr>
    </w:p>
    <w:p w:rsidR="00522B0F" w:rsidRDefault="00522B0F">
      <w:pPr>
        <w:pStyle w:val="a3"/>
        <w:spacing w:before="8"/>
        <w:rPr>
          <w:sz w:val="19"/>
        </w:rPr>
      </w:pPr>
    </w:p>
    <w:p w:rsidR="00522B0F" w:rsidRDefault="00BF5EF4">
      <w:pPr>
        <w:pStyle w:val="a3"/>
        <w:spacing w:before="90" w:line="278" w:lineRule="auto"/>
        <w:ind w:left="1066" w:right="5767"/>
        <w:jc w:val="both"/>
      </w:pPr>
      <w:r>
        <w:t>от 300 до 1000 м - не менее 50 %; от 1000 до 3000 м - не менее 40 %.</w:t>
      </w:r>
    </w:p>
    <w:p w:rsidR="00522B0F" w:rsidRDefault="00BF5EF4">
      <w:pPr>
        <w:pStyle w:val="a3"/>
        <w:spacing w:line="276" w:lineRule="auto"/>
        <w:ind w:left="358" w:right="230" w:firstLine="707"/>
        <w:jc w:val="both"/>
      </w:pPr>
      <w:r>
        <w:t>При проектировании благоустройства СЗЗ следует предусматривать сохранение существующих зеленых насаждений. Со стороны селитебной территории надлежит предусмотреть полосу древесно-кустарниковых насаждений шириной не менее 5 м, а при ширине зоны до 100 м - не менее 20 м.</w:t>
      </w:r>
    </w:p>
    <w:p w:rsidR="00522B0F" w:rsidRDefault="00BF5EF4">
      <w:pPr>
        <w:pStyle w:val="a3"/>
        <w:spacing w:line="276" w:lineRule="auto"/>
        <w:ind w:left="358" w:right="232" w:firstLine="707"/>
        <w:jc w:val="both"/>
      </w:pPr>
      <w:r>
        <w:t>Существующие зеленые насаждения на территории СЗЗ должны быть максимально сохранены и включены в общую систему озеленения</w:t>
      </w:r>
      <w:r>
        <w:rPr>
          <w:spacing w:val="-10"/>
        </w:rPr>
        <w:t xml:space="preserve"> </w:t>
      </w:r>
      <w:r>
        <w:t>зоны.</w:t>
      </w:r>
    </w:p>
    <w:p w:rsidR="00522B0F" w:rsidRDefault="00522B0F">
      <w:pPr>
        <w:pStyle w:val="a3"/>
        <w:rPr>
          <w:sz w:val="26"/>
        </w:rPr>
      </w:pPr>
    </w:p>
    <w:p w:rsidR="00522B0F" w:rsidRDefault="00522B0F">
      <w:pPr>
        <w:pStyle w:val="a3"/>
        <w:spacing w:before="2"/>
        <w:rPr>
          <w:sz w:val="29"/>
        </w:rPr>
      </w:pPr>
    </w:p>
    <w:p w:rsidR="00522B0F" w:rsidRDefault="00BF5EF4">
      <w:pPr>
        <w:pStyle w:val="4"/>
        <w:numPr>
          <w:ilvl w:val="1"/>
          <w:numId w:val="21"/>
        </w:numPr>
        <w:tabs>
          <w:tab w:val="left" w:pos="1513"/>
        </w:tabs>
        <w:spacing w:before="1" w:line="276" w:lineRule="auto"/>
        <w:ind w:left="358" w:right="229" w:firstLine="707"/>
        <w:jc w:val="both"/>
      </w:pPr>
      <w:bookmarkStart w:id="57" w:name="_bookmark56"/>
      <w:bookmarkEnd w:id="57"/>
      <w:r>
        <w:t>Мероприятия направленные на сохранение особо охраняемых природных территорий и объектов историко-культурного</w:t>
      </w:r>
      <w:r>
        <w:rPr>
          <w:spacing w:val="-3"/>
        </w:rPr>
        <w:t xml:space="preserve"> </w:t>
      </w:r>
      <w:r>
        <w:t>наследия</w:t>
      </w:r>
    </w:p>
    <w:p w:rsidR="00522B0F" w:rsidRDefault="00522B0F">
      <w:pPr>
        <w:pStyle w:val="a3"/>
        <w:rPr>
          <w:b/>
          <w:sz w:val="27"/>
        </w:rPr>
      </w:pPr>
    </w:p>
    <w:p w:rsidR="00522B0F" w:rsidRDefault="00BF5EF4">
      <w:pPr>
        <w:pStyle w:val="a3"/>
        <w:spacing w:before="1" w:line="276" w:lineRule="auto"/>
        <w:ind w:left="358" w:right="222" w:firstLine="707"/>
        <w:jc w:val="both"/>
      </w:pPr>
      <w:r>
        <w:t xml:space="preserve">Данным проектом не предусматривается разработка специальных мероприятий по сохранению особо охраняемых природных территорий и объектов историко-культурного наследия, ввиду того, что </w:t>
      </w:r>
      <w:r>
        <w:rPr>
          <w:b/>
        </w:rPr>
        <w:t xml:space="preserve">запрещается </w:t>
      </w:r>
      <w:r>
        <w:t>размещение установки на данных территориях.</w:t>
      </w:r>
    </w:p>
    <w:p w:rsidR="00522B0F" w:rsidRDefault="00522B0F">
      <w:pPr>
        <w:pStyle w:val="a3"/>
        <w:rPr>
          <w:sz w:val="26"/>
        </w:rPr>
      </w:pPr>
    </w:p>
    <w:p w:rsidR="00522B0F" w:rsidRDefault="00522B0F">
      <w:pPr>
        <w:pStyle w:val="a3"/>
        <w:spacing w:before="8"/>
        <w:rPr>
          <w:sz w:val="29"/>
        </w:rPr>
      </w:pPr>
    </w:p>
    <w:p w:rsidR="00522B0F" w:rsidRDefault="00BF5EF4">
      <w:pPr>
        <w:pStyle w:val="4"/>
        <w:numPr>
          <w:ilvl w:val="1"/>
          <w:numId w:val="21"/>
        </w:numPr>
        <w:tabs>
          <w:tab w:val="left" w:pos="1593"/>
        </w:tabs>
        <w:spacing w:before="1" w:line="276" w:lineRule="auto"/>
        <w:ind w:left="358" w:right="228" w:firstLine="707"/>
        <w:jc w:val="both"/>
      </w:pPr>
      <w:bookmarkStart w:id="58" w:name="_bookmark57"/>
      <w:bookmarkEnd w:id="58"/>
      <w:r>
        <w:t>Мероприятия по минимизации возникновения возможных аварийных ситуаций</w:t>
      </w:r>
    </w:p>
    <w:p w:rsidR="00522B0F" w:rsidRDefault="00522B0F">
      <w:pPr>
        <w:pStyle w:val="a3"/>
        <w:rPr>
          <w:b/>
          <w:sz w:val="27"/>
        </w:rPr>
      </w:pPr>
    </w:p>
    <w:p w:rsidR="00522B0F" w:rsidRDefault="00BF5EF4">
      <w:pPr>
        <w:pStyle w:val="a3"/>
        <w:spacing w:line="276" w:lineRule="auto"/>
        <w:ind w:left="358" w:right="223" w:firstLine="707"/>
        <w:jc w:val="both"/>
      </w:pPr>
      <w:r>
        <w:t>Для обеспечения безопасных условий труда обслуживающего персонала при эксплуатации и техническом обслуживании оборудования предлагается осуществление следующих мер, направленных на снижение риска возникновения аварий:</w:t>
      </w:r>
    </w:p>
    <w:p w:rsidR="00522B0F" w:rsidRDefault="00522B0F">
      <w:pPr>
        <w:pStyle w:val="a3"/>
        <w:spacing w:before="7"/>
        <w:rPr>
          <w:sz w:val="27"/>
        </w:rPr>
      </w:pPr>
    </w:p>
    <w:p w:rsidR="00522B0F" w:rsidRDefault="00BF5EF4">
      <w:pPr>
        <w:pStyle w:val="a4"/>
        <w:numPr>
          <w:ilvl w:val="0"/>
          <w:numId w:val="13"/>
        </w:numPr>
        <w:tabs>
          <w:tab w:val="left" w:pos="1778"/>
        </w:tabs>
        <w:spacing w:line="273" w:lineRule="auto"/>
        <w:ind w:right="227" w:firstLine="707"/>
        <w:jc w:val="both"/>
        <w:rPr>
          <w:sz w:val="24"/>
        </w:rPr>
      </w:pPr>
      <w:r>
        <w:rPr>
          <w:sz w:val="24"/>
        </w:rPr>
        <w:t>поддержание технологического режима работы в пределах установленных инструкциями</w:t>
      </w:r>
      <w:r>
        <w:rPr>
          <w:spacing w:val="-1"/>
          <w:sz w:val="24"/>
        </w:rPr>
        <w:t xml:space="preserve"> </w:t>
      </w:r>
      <w:r>
        <w:rPr>
          <w:sz w:val="24"/>
        </w:rPr>
        <w:t>параметров;</w:t>
      </w:r>
    </w:p>
    <w:p w:rsidR="00522B0F" w:rsidRDefault="00BF5EF4">
      <w:pPr>
        <w:pStyle w:val="a4"/>
        <w:numPr>
          <w:ilvl w:val="0"/>
          <w:numId w:val="13"/>
        </w:numPr>
        <w:tabs>
          <w:tab w:val="left" w:pos="1778"/>
        </w:tabs>
        <w:spacing w:before="3" w:line="273" w:lineRule="auto"/>
        <w:ind w:right="226" w:firstLine="707"/>
        <w:jc w:val="both"/>
        <w:rPr>
          <w:sz w:val="24"/>
        </w:rPr>
      </w:pPr>
      <w:r>
        <w:rPr>
          <w:sz w:val="24"/>
        </w:rPr>
        <w:t>осуществление регулярного контроля герметичности технологического оборудования, трубопроводов,</w:t>
      </w:r>
      <w:r>
        <w:rPr>
          <w:spacing w:val="-1"/>
          <w:sz w:val="24"/>
        </w:rPr>
        <w:t xml:space="preserve"> </w:t>
      </w:r>
      <w:r>
        <w:rPr>
          <w:sz w:val="24"/>
        </w:rPr>
        <w:t>арматуры;</w:t>
      </w:r>
    </w:p>
    <w:p w:rsidR="00522B0F" w:rsidRDefault="00BF5EF4">
      <w:pPr>
        <w:pStyle w:val="a4"/>
        <w:numPr>
          <w:ilvl w:val="0"/>
          <w:numId w:val="13"/>
        </w:numPr>
        <w:tabs>
          <w:tab w:val="left" w:pos="1778"/>
        </w:tabs>
        <w:spacing w:before="3" w:line="273" w:lineRule="auto"/>
        <w:ind w:right="230" w:firstLine="707"/>
        <w:jc w:val="both"/>
        <w:rPr>
          <w:sz w:val="24"/>
        </w:rPr>
      </w:pPr>
      <w:r>
        <w:rPr>
          <w:sz w:val="24"/>
        </w:rPr>
        <w:t>регулярное обучение, тестирование и тренировки персонала всех служб по специальной программе обучения действиям по локализации и ликвидации аварий, а также способам защиты от поражающих факторов в чрезвычайных</w:t>
      </w:r>
      <w:r>
        <w:rPr>
          <w:spacing w:val="-5"/>
          <w:sz w:val="24"/>
        </w:rPr>
        <w:t xml:space="preserve"> </w:t>
      </w:r>
      <w:r>
        <w:rPr>
          <w:sz w:val="24"/>
        </w:rPr>
        <w:t>ситуациях;</w:t>
      </w:r>
    </w:p>
    <w:p w:rsidR="00522B0F" w:rsidRDefault="00BF5EF4">
      <w:pPr>
        <w:pStyle w:val="a4"/>
        <w:numPr>
          <w:ilvl w:val="0"/>
          <w:numId w:val="13"/>
        </w:numPr>
        <w:tabs>
          <w:tab w:val="left" w:pos="1778"/>
        </w:tabs>
        <w:spacing w:before="3" w:line="273" w:lineRule="auto"/>
        <w:ind w:right="225" w:firstLine="707"/>
        <w:jc w:val="both"/>
        <w:rPr>
          <w:sz w:val="24"/>
        </w:rPr>
      </w:pPr>
      <w:r>
        <w:rPr>
          <w:sz w:val="24"/>
        </w:rPr>
        <w:t>проверка наличия и строгого соблюдения производственных инструкций на рабочих</w:t>
      </w:r>
      <w:r>
        <w:rPr>
          <w:spacing w:val="1"/>
          <w:sz w:val="24"/>
        </w:rPr>
        <w:t xml:space="preserve"> </w:t>
      </w:r>
      <w:r>
        <w:rPr>
          <w:sz w:val="24"/>
        </w:rPr>
        <w:t>местах;</w:t>
      </w:r>
    </w:p>
    <w:p w:rsidR="00522B0F" w:rsidRDefault="00BF5EF4">
      <w:pPr>
        <w:pStyle w:val="a4"/>
        <w:numPr>
          <w:ilvl w:val="0"/>
          <w:numId w:val="13"/>
        </w:numPr>
        <w:tabs>
          <w:tab w:val="left" w:pos="1778"/>
        </w:tabs>
        <w:spacing w:before="3" w:line="273" w:lineRule="auto"/>
        <w:ind w:right="227" w:firstLine="707"/>
        <w:jc w:val="both"/>
        <w:rPr>
          <w:sz w:val="24"/>
        </w:rPr>
      </w:pPr>
      <w:r>
        <w:rPr>
          <w:sz w:val="24"/>
        </w:rPr>
        <w:t>обеспечением защитными ограждениями всех движущихся частей оборудования;</w:t>
      </w:r>
    </w:p>
    <w:p w:rsidR="00522B0F" w:rsidRDefault="00BF5EF4">
      <w:pPr>
        <w:pStyle w:val="a4"/>
        <w:numPr>
          <w:ilvl w:val="0"/>
          <w:numId w:val="13"/>
        </w:numPr>
        <w:tabs>
          <w:tab w:val="left" w:pos="1778"/>
        </w:tabs>
        <w:spacing w:before="3" w:line="273" w:lineRule="auto"/>
        <w:ind w:right="226" w:firstLine="707"/>
        <w:jc w:val="both"/>
        <w:rPr>
          <w:sz w:val="24"/>
        </w:rPr>
      </w:pPr>
      <w:r>
        <w:rPr>
          <w:sz w:val="24"/>
        </w:rPr>
        <w:t>соблюдение норм и сроков проведения планово-предупредительного ремонта оборудования и проверки исправности электропроводки и</w:t>
      </w:r>
      <w:r>
        <w:rPr>
          <w:spacing w:val="-6"/>
          <w:sz w:val="24"/>
        </w:rPr>
        <w:t xml:space="preserve"> </w:t>
      </w:r>
      <w:r>
        <w:rPr>
          <w:sz w:val="24"/>
        </w:rPr>
        <w:t>заземления;</w:t>
      </w:r>
    </w:p>
    <w:p w:rsidR="00522B0F" w:rsidRDefault="00BF5EF4">
      <w:pPr>
        <w:pStyle w:val="a4"/>
        <w:numPr>
          <w:ilvl w:val="0"/>
          <w:numId w:val="13"/>
        </w:numPr>
        <w:tabs>
          <w:tab w:val="left" w:pos="1778"/>
        </w:tabs>
        <w:spacing w:before="1"/>
        <w:ind w:left="1777" w:hanging="712"/>
        <w:jc w:val="both"/>
        <w:rPr>
          <w:sz w:val="24"/>
        </w:rPr>
      </w:pPr>
      <w:r>
        <w:rPr>
          <w:sz w:val="24"/>
        </w:rPr>
        <w:t>поддержание в готовности и исправности средства</w:t>
      </w:r>
      <w:r>
        <w:rPr>
          <w:spacing w:val="-5"/>
          <w:sz w:val="24"/>
        </w:rPr>
        <w:t xml:space="preserve"> </w:t>
      </w:r>
      <w:r>
        <w:rPr>
          <w:sz w:val="24"/>
        </w:rPr>
        <w:t>пожаротушения.</w:t>
      </w:r>
    </w:p>
    <w:p w:rsidR="00522B0F" w:rsidRDefault="00522B0F">
      <w:pPr>
        <w:jc w:val="both"/>
        <w:rPr>
          <w:sz w:val="24"/>
        </w:rPr>
        <w:sectPr w:rsidR="00522B0F">
          <w:pgSz w:w="11910" w:h="16840"/>
          <w:pgMar w:top="1440" w:right="480" w:bottom="880" w:left="1060" w:header="434" w:footer="700" w:gutter="0"/>
          <w:cols w:space="720"/>
        </w:sectPr>
      </w:pPr>
    </w:p>
    <w:p w:rsidR="00522B0F" w:rsidRDefault="00522B0F">
      <w:pPr>
        <w:pStyle w:val="a3"/>
        <w:spacing w:before="3"/>
        <w:rPr>
          <w:sz w:val="20"/>
        </w:rPr>
      </w:pPr>
    </w:p>
    <w:p w:rsidR="00522B0F" w:rsidRDefault="00BF5EF4">
      <w:pPr>
        <w:pStyle w:val="2"/>
        <w:numPr>
          <w:ilvl w:val="0"/>
          <w:numId w:val="21"/>
        </w:numPr>
        <w:tabs>
          <w:tab w:val="left" w:pos="1610"/>
        </w:tabs>
        <w:spacing w:line="276" w:lineRule="auto"/>
        <w:ind w:left="216" w:right="222" w:firstLine="852"/>
        <w:jc w:val="both"/>
      </w:pPr>
      <w:bookmarkStart w:id="59" w:name="_bookmark58"/>
      <w:bookmarkEnd w:id="59"/>
      <w:r>
        <w:t>Предложения по программе экологического мониторинга и контроля</w:t>
      </w:r>
    </w:p>
    <w:p w:rsidR="00522B0F" w:rsidRDefault="00522B0F">
      <w:pPr>
        <w:pStyle w:val="a3"/>
        <w:spacing w:before="1"/>
        <w:rPr>
          <w:b/>
          <w:sz w:val="27"/>
        </w:rPr>
      </w:pPr>
    </w:p>
    <w:p w:rsidR="00522B0F" w:rsidRDefault="00BF5EF4">
      <w:pPr>
        <w:pStyle w:val="a3"/>
        <w:spacing w:line="278" w:lineRule="auto"/>
        <w:ind w:left="216" w:right="225" w:firstLine="852"/>
        <w:jc w:val="both"/>
      </w:pPr>
      <w:r>
        <w:t>Общие требования к программе экологического контроля и мониторинга содержатся в следующих основных нормативных документах в действующей редакции:</w:t>
      </w:r>
    </w:p>
    <w:p w:rsidR="00522B0F" w:rsidRDefault="00BF5EF4">
      <w:pPr>
        <w:pStyle w:val="a4"/>
        <w:numPr>
          <w:ilvl w:val="0"/>
          <w:numId w:val="12"/>
        </w:numPr>
        <w:tabs>
          <w:tab w:val="left" w:pos="1350"/>
        </w:tabs>
        <w:spacing w:line="289" w:lineRule="exact"/>
        <w:ind w:left="1350"/>
        <w:jc w:val="both"/>
        <w:rPr>
          <w:sz w:val="24"/>
        </w:rPr>
      </w:pPr>
      <w:r>
        <w:rPr>
          <w:sz w:val="24"/>
        </w:rPr>
        <w:t>- Федеральный Закон «Об охране окружающей среды» № 7-ФЗ от 10 января 2002</w:t>
      </w:r>
      <w:r>
        <w:rPr>
          <w:spacing w:val="-16"/>
          <w:sz w:val="24"/>
        </w:rPr>
        <w:t xml:space="preserve"> </w:t>
      </w:r>
      <w:r>
        <w:rPr>
          <w:sz w:val="24"/>
        </w:rPr>
        <w:t>г.;</w:t>
      </w:r>
    </w:p>
    <w:p w:rsidR="00522B0F" w:rsidRDefault="00BF5EF4">
      <w:pPr>
        <w:pStyle w:val="a4"/>
        <w:numPr>
          <w:ilvl w:val="0"/>
          <w:numId w:val="12"/>
        </w:numPr>
        <w:tabs>
          <w:tab w:val="left" w:pos="1350"/>
        </w:tabs>
        <w:spacing w:before="40"/>
        <w:ind w:left="1350"/>
        <w:jc w:val="both"/>
        <w:rPr>
          <w:sz w:val="24"/>
        </w:rPr>
      </w:pPr>
      <w:r>
        <w:rPr>
          <w:sz w:val="24"/>
        </w:rPr>
        <w:t>- Федеральный Закон «Об охране атмосферного воздуха» № 96-ФЗ от 4 мая 1999</w:t>
      </w:r>
      <w:r>
        <w:rPr>
          <w:spacing w:val="-15"/>
          <w:sz w:val="24"/>
        </w:rPr>
        <w:t xml:space="preserve"> </w:t>
      </w:r>
      <w:r>
        <w:rPr>
          <w:sz w:val="24"/>
        </w:rPr>
        <w:t>г.;</w:t>
      </w:r>
    </w:p>
    <w:p w:rsidR="00522B0F" w:rsidRDefault="00BF5EF4">
      <w:pPr>
        <w:pStyle w:val="a4"/>
        <w:numPr>
          <w:ilvl w:val="0"/>
          <w:numId w:val="12"/>
        </w:numPr>
        <w:tabs>
          <w:tab w:val="left" w:pos="1350"/>
        </w:tabs>
        <w:spacing w:before="42" w:line="273" w:lineRule="auto"/>
        <w:ind w:right="221" w:firstLine="852"/>
        <w:jc w:val="both"/>
        <w:rPr>
          <w:sz w:val="24"/>
        </w:rPr>
      </w:pPr>
      <w:r>
        <w:rPr>
          <w:sz w:val="24"/>
        </w:rPr>
        <w:t xml:space="preserve">- Федеральный закон </w:t>
      </w:r>
      <w:r>
        <w:rPr>
          <w:spacing w:val="-3"/>
          <w:sz w:val="24"/>
        </w:rPr>
        <w:t xml:space="preserve">«О </w:t>
      </w:r>
      <w:r>
        <w:rPr>
          <w:sz w:val="24"/>
        </w:rPr>
        <w:t>санитарно-эпидемиологическом благополучии населения» N52-ФЗ от 30 марта 1999</w:t>
      </w:r>
      <w:r>
        <w:rPr>
          <w:spacing w:val="-2"/>
          <w:sz w:val="24"/>
        </w:rPr>
        <w:t xml:space="preserve"> </w:t>
      </w:r>
      <w:r>
        <w:rPr>
          <w:sz w:val="24"/>
        </w:rPr>
        <w:t>г.;</w:t>
      </w:r>
    </w:p>
    <w:p w:rsidR="00522B0F" w:rsidRDefault="00BF5EF4">
      <w:pPr>
        <w:pStyle w:val="a4"/>
        <w:numPr>
          <w:ilvl w:val="0"/>
          <w:numId w:val="12"/>
        </w:numPr>
        <w:tabs>
          <w:tab w:val="left" w:pos="1350"/>
        </w:tabs>
        <w:spacing w:before="1"/>
        <w:ind w:left="1350"/>
        <w:jc w:val="both"/>
        <w:rPr>
          <w:sz w:val="24"/>
        </w:rPr>
      </w:pPr>
      <w:r>
        <w:rPr>
          <w:sz w:val="24"/>
        </w:rPr>
        <w:t>Водный Кодекс Российской Федерации № 74-ФЗ от 03 июня 2006</w:t>
      </w:r>
      <w:r>
        <w:rPr>
          <w:spacing w:val="-6"/>
          <w:sz w:val="24"/>
        </w:rPr>
        <w:t xml:space="preserve"> </w:t>
      </w:r>
      <w:r>
        <w:rPr>
          <w:sz w:val="24"/>
        </w:rPr>
        <w:t>г.;</w:t>
      </w:r>
    </w:p>
    <w:p w:rsidR="00522B0F" w:rsidRDefault="00BF5EF4">
      <w:pPr>
        <w:pStyle w:val="a4"/>
        <w:numPr>
          <w:ilvl w:val="0"/>
          <w:numId w:val="12"/>
        </w:numPr>
        <w:tabs>
          <w:tab w:val="left" w:pos="1350"/>
        </w:tabs>
        <w:spacing w:before="42" w:line="273" w:lineRule="auto"/>
        <w:ind w:right="230" w:firstLine="852"/>
        <w:jc w:val="both"/>
        <w:rPr>
          <w:sz w:val="24"/>
        </w:rPr>
      </w:pPr>
      <w:r>
        <w:rPr>
          <w:sz w:val="24"/>
        </w:rPr>
        <w:t xml:space="preserve">Постановление Правительства РФ № 60 от 2.02.06 г. </w:t>
      </w:r>
      <w:r>
        <w:rPr>
          <w:spacing w:val="-3"/>
          <w:sz w:val="24"/>
        </w:rPr>
        <w:t xml:space="preserve">«Об </w:t>
      </w:r>
      <w:r>
        <w:rPr>
          <w:sz w:val="24"/>
        </w:rPr>
        <w:t>утверждении Положения о проведении социально-гигиенического</w:t>
      </w:r>
      <w:r>
        <w:rPr>
          <w:spacing w:val="1"/>
          <w:sz w:val="24"/>
        </w:rPr>
        <w:t xml:space="preserve"> </w:t>
      </w:r>
      <w:r>
        <w:rPr>
          <w:sz w:val="24"/>
        </w:rPr>
        <w:t>мониторинга»;</w:t>
      </w:r>
    </w:p>
    <w:p w:rsidR="00522B0F" w:rsidRDefault="00BF5EF4">
      <w:pPr>
        <w:pStyle w:val="a4"/>
        <w:numPr>
          <w:ilvl w:val="0"/>
          <w:numId w:val="12"/>
        </w:numPr>
        <w:tabs>
          <w:tab w:val="left" w:pos="1350"/>
        </w:tabs>
        <w:spacing w:before="1" w:line="276" w:lineRule="auto"/>
        <w:ind w:right="221" w:firstLine="852"/>
        <w:jc w:val="both"/>
        <w:rPr>
          <w:sz w:val="24"/>
        </w:rPr>
      </w:pPr>
      <w:r>
        <w:rPr>
          <w:sz w:val="24"/>
        </w:rPr>
        <w:t>Постановление Правительства РФ от 9 августа 2013 г. N 681 "О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w:t>
      </w:r>
      <w:r>
        <w:rPr>
          <w:spacing w:val="-2"/>
          <w:sz w:val="24"/>
        </w:rPr>
        <w:t xml:space="preserve"> </w:t>
      </w:r>
      <w:r>
        <w:rPr>
          <w:sz w:val="24"/>
        </w:rPr>
        <w:t>среды)";</w:t>
      </w:r>
    </w:p>
    <w:p w:rsidR="00522B0F" w:rsidRDefault="00BF5EF4">
      <w:pPr>
        <w:pStyle w:val="a4"/>
        <w:numPr>
          <w:ilvl w:val="0"/>
          <w:numId w:val="12"/>
        </w:numPr>
        <w:tabs>
          <w:tab w:val="left" w:pos="1350"/>
        </w:tabs>
        <w:spacing w:line="273" w:lineRule="auto"/>
        <w:ind w:right="226" w:firstLine="852"/>
        <w:jc w:val="both"/>
        <w:rPr>
          <w:sz w:val="24"/>
        </w:rPr>
      </w:pPr>
      <w:r>
        <w:rPr>
          <w:sz w:val="24"/>
        </w:rPr>
        <w:t>Положение о ведении государственного мониторинга водных объектов, утвержденное Постановлением Правительства РФ от 10 апреля 2007 г. №</w:t>
      </w:r>
      <w:r>
        <w:rPr>
          <w:spacing w:val="-12"/>
          <w:sz w:val="24"/>
        </w:rPr>
        <w:t xml:space="preserve"> </w:t>
      </w:r>
      <w:r>
        <w:rPr>
          <w:sz w:val="24"/>
        </w:rPr>
        <w:t>219;</w:t>
      </w:r>
    </w:p>
    <w:p w:rsidR="00522B0F" w:rsidRDefault="00BF5EF4">
      <w:pPr>
        <w:pStyle w:val="a4"/>
        <w:numPr>
          <w:ilvl w:val="0"/>
          <w:numId w:val="12"/>
        </w:numPr>
        <w:tabs>
          <w:tab w:val="left" w:pos="1350"/>
        </w:tabs>
        <w:spacing w:line="276" w:lineRule="auto"/>
        <w:ind w:right="221" w:firstLine="852"/>
        <w:jc w:val="both"/>
        <w:rPr>
          <w:sz w:val="24"/>
        </w:rPr>
      </w:pPr>
      <w:r>
        <w:rPr>
          <w:sz w:val="24"/>
        </w:rPr>
        <w:t>Положение об осуществлении государственного контроля и надзора за использованием и охраной водных объектов, утвержденное Постановлением Правительства РФ от 25 декабря 2006 г. N</w:t>
      </w:r>
      <w:r>
        <w:rPr>
          <w:spacing w:val="-3"/>
          <w:sz w:val="24"/>
        </w:rPr>
        <w:t xml:space="preserve"> </w:t>
      </w:r>
      <w:r>
        <w:rPr>
          <w:sz w:val="24"/>
        </w:rPr>
        <w:t>801;</w:t>
      </w:r>
    </w:p>
    <w:p w:rsidR="00522B0F" w:rsidRDefault="00BF5EF4">
      <w:pPr>
        <w:pStyle w:val="a4"/>
        <w:numPr>
          <w:ilvl w:val="0"/>
          <w:numId w:val="12"/>
        </w:numPr>
        <w:tabs>
          <w:tab w:val="left" w:pos="1350"/>
        </w:tabs>
        <w:spacing w:line="273" w:lineRule="auto"/>
        <w:ind w:right="235" w:firstLine="852"/>
        <w:jc w:val="both"/>
        <w:rPr>
          <w:sz w:val="24"/>
        </w:rPr>
      </w:pPr>
      <w:r>
        <w:rPr>
          <w:sz w:val="24"/>
        </w:rPr>
        <w:t>Положение о государственном учете вредных воздействий на атмосферный воздух и их источников, утвержденное Постановлением Правительства РФ от 21.04. 2000 г. №</w:t>
      </w:r>
      <w:r>
        <w:rPr>
          <w:spacing w:val="-18"/>
          <w:sz w:val="24"/>
        </w:rPr>
        <w:t xml:space="preserve"> </w:t>
      </w:r>
      <w:r>
        <w:rPr>
          <w:sz w:val="24"/>
        </w:rPr>
        <w:t>373;</w:t>
      </w:r>
    </w:p>
    <w:p w:rsidR="00522B0F" w:rsidRDefault="00BF5EF4">
      <w:pPr>
        <w:pStyle w:val="a4"/>
        <w:numPr>
          <w:ilvl w:val="0"/>
          <w:numId w:val="12"/>
        </w:numPr>
        <w:tabs>
          <w:tab w:val="left" w:pos="1350"/>
        </w:tabs>
        <w:spacing w:line="276" w:lineRule="auto"/>
        <w:ind w:right="223" w:firstLine="852"/>
        <w:jc w:val="both"/>
        <w:rPr>
          <w:sz w:val="24"/>
        </w:rPr>
      </w:pPr>
      <w:r>
        <w:rPr>
          <w:sz w:val="24"/>
        </w:rPr>
        <w:t>Положение о предоставлении информации о состоянии окружающей природной среды, загрязнении и чрезвычайных ситуациях техногенного характера, которые оказали, оказывают, могут оказывать негативное воздействие на окружающую природную среду. Утверждено Постановлением Правительства РФ от 14 февраля 2000 г. №</w:t>
      </w:r>
      <w:r>
        <w:rPr>
          <w:spacing w:val="-13"/>
          <w:sz w:val="24"/>
        </w:rPr>
        <w:t xml:space="preserve"> </w:t>
      </w:r>
      <w:r>
        <w:rPr>
          <w:sz w:val="24"/>
        </w:rPr>
        <w:t>128;</w:t>
      </w:r>
    </w:p>
    <w:p w:rsidR="00522B0F" w:rsidRDefault="00BF5EF4">
      <w:pPr>
        <w:pStyle w:val="a4"/>
        <w:numPr>
          <w:ilvl w:val="0"/>
          <w:numId w:val="12"/>
        </w:numPr>
        <w:tabs>
          <w:tab w:val="left" w:pos="1350"/>
        </w:tabs>
        <w:spacing w:line="273" w:lineRule="auto"/>
        <w:ind w:right="229" w:firstLine="852"/>
        <w:jc w:val="both"/>
        <w:rPr>
          <w:sz w:val="24"/>
        </w:rPr>
      </w:pPr>
      <w:r>
        <w:rPr>
          <w:sz w:val="24"/>
        </w:rPr>
        <w:t>Приказ Росгидромета № 13 от 21.01.00 г. «Об утверждении Положения о порядке организации учета и функционирования ведомственной наблюдательной</w:t>
      </w:r>
      <w:r>
        <w:rPr>
          <w:spacing w:val="-5"/>
          <w:sz w:val="24"/>
        </w:rPr>
        <w:t xml:space="preserve"> </w:t>
      </w:r>
      <w:r>
        <w:rPr>
          <w:sz w:val="24"/>
        </w:rPr>
        <w:t>сети»;</w:t>
      </w:r>
    </w:p>
    <w:p w:rsidR="00522B0F" w:rsidRDefault="00BF5EF4">
      <w:pPr>
        <w:pStyle w:val="a4"/>
        <w:numPr>
          <w:ilvl w:val="0"/>
          <w:numId w:val="12"/>
        </w:numPr>
        <w:tabs>
          <w:tab w:val="left" w:pos="1350"/>
        </w:tabs>
        <w:spacing w:line="273" w:lineRule="auto"/>
        <w:ind w:right="218" w:firstLine="852"/>
        <w:jc w:val="both"/>
        <w:rPr>
          <w:sz w:val="24"/>
        </w:rPr>
      </w:pPr>
      <w:r>
        <w:rPr>
          <w:sz w:val="24"/>
        </w:rPr>
        <w:t>Санитарные правила СП 1.1.1058-01 «Организация и проведение производственного контроля за соблюдением санитарных правил и выполнением санитарно- противоэпидемических (профилактических)</w:t>
      </w:r>
      <w:r>
        <w:rPr>
          <w:spacing w:val="-1"/>
          <w:sz w:val="24"/>
        </w:rPr>
        <w:t xml:space="preserve"> </w:t>
      </w:r>
      <w:r>
        <w:rPr>
          <w:sz w:val="24"/>
        </w:rPr>
        <w:t>мероприятий»;</w:t>
      </w:r>
    </w:p>
    <w:p w:rsidR="00522B0F" w:rsidRDefault="00BF5EF4">
      <w:pPr>
        <w:pStyle w:val="a4"/>
        <w:numPr>
          <w:ilvl w:val="0"/>
          <w:numId w:val="12"/>
        </w:numPr>
        <w:tabs>
          <w:tab w:val="left" w:pos="1350"/>
        </w:tabs>
        <w:spacing w:before="1" w:line="276" w:lineRule="auto"/>
        <w:ind w:right="230" w:firstLine="852"/>
        <w:jc w:val="both"/>
        <w:rPr>
          <w:sz w:val="24"/>
        </w:rPr>
      </w:pPr>
      <w:r>
        <w:rPr>
          <w:sz w:val="24"/>
        </w:rPr>
        <w:t>РД 52.44.2-94 Методические указания. Охрана природы. Комплексное обследование загрязнения природных сред промышленных районов с интенсивной антропогенной нагрузкой. Росгидромет, Москва 1996</w:t>
      </w:r>
      <w:r>
        <w:rPr>
          <w:spacing w:val="-3"/>
          <w:sz w:val="24"/>
        </w:rPr>
        <w:t xml:space="preserve"> </w:t>
      </w:r>
      <w:r>
        <w:rPr>
          <w:sz w:val="24"/>
        </w:rPr>
        <w:t>г.;</w:t>
      </w:r>
    </w:p>
    <w:p w:rsidR="00522B0F" w:rsidRDefault="00BF5EF4">
      <w:pPr>
        <w:pStyle w:val="a4"/>
        <w:numPr>
          <w:ilvl w:val="0"/>
          <w:numId w:val="12"/>
        </w:numPr>
        <w:tabs>
          <w:tab w:val="left" w:pos="1350"/>
        </w:tabs>
        <w:spacing w:line="276" w:lineRule="auto"/>
        <w:ind w:right="219" w:firstLine="852"/>
        <w:jc w:val="both"/>
        <w:rPr>
          <w:sz w:val="24"/>
        </w:rPr>
      </w:pPr>
      <w:r>
        <w:rPr>
          <w:sz w:val="24"/>
        </w:rPr>
        <w:t>РД 52.18.595-96 Федеральный Перечень методик выполнения измерений допущенных к применению при выполнении работ в области мониторинга загрязнения окружающей среды. Госстандарт России, М., 1996 год, с дополнениями 1997-2001</w:t>
      </w:r>
      <w:r>
        <w:rPr>
          <w:spacing w:val="-13"/>
          <w:sz w:val="24"/>
        </w:rPr>
        <w:t xml:space="preserve"> </w:t>
      </w:r>
      <w:r>
        <w:rPr>
          <w:sz w:val="24"/>
        </w:rPr>
        <w:t>годов;</w:t>
      </w:r>
    </w:p>
    <w:p w:rsidR="00522B0F" w:rsidRDefault="00BF5EF4">
      <w:pPr>
        <w:pStyle w:val="a4"/>
        <w:numPr>
          <w:ilvl w:val="0"/>
          <w:numId w:val="12"/>
        </w:numPr>
        <w:tabs>
          <w:tab w:val="left" w:pos="1350"/>
        </w:tabs>
        <w:spacing w:line="273" w:lineRule="auto"/>
        <w:ind w:right="231" w:firstLine="852"/>
        <w:jc w:val="both"/>
        <w:rPr>
          <w:sz w:val="24"/>
        </w:rPr>
      </w:pPr>
      <w:r>
        <w:rPr>
          <w:sz w:val="24"/>
        </w:rPr>
        <w:t>РД 52.04.567-2003 «Положение о государственной наблюдательной сети», утв. Приказом Росгидромета от 01.01.03</w:t>
      </w:r>
      <w:r>
        <w:rPr>
          <w:spacing w:val="-3"/>
          <w:sz w:val="24"/>
        </w:rPr>
        <w:t xml:space="preserve"> </w:t>
      </w:r>
      <w:r>
        <w:rPr>
          <w:sz w:val="24"/>
        </w:rPr>
        <w:t>г.</w:t>
      </w:r>
    </w:p>
    <w:p w:rsidR="00522B0F" w:rsidRDefault="00BF5EF4">
      <w:pPr>
        <w:pStyle w:val="a4"/>
        <w:numPr>
          <w:ilvl w:val="0"/>
          <w:numId w:val="12"/>
        </w:numPr>
        <w:tabs>
          <w:tab w:val="left" w:pos="1350"/>
        </w:tabs>
        <w:spacing w:line="273" w:lineRule="auto"/>
        <w:ind w:right="221" w:firstLine="852"/>
        <w:jc w:val="both"/>
        <w:rPr>
          <w:sz w:val="24"/>
        </w:rPr>
      </w:pPr>
      <w:r>
        <w:rPr>
          <w:sz w:val="24"/>
        </w:rPr>
        <w:t>Методические рекомендации по организации проведения и объему лабораторных исследований, входящих в комплекс мероприятий по производству контроля над обращением</w:t>
      </w:r>
      <w:r>
        <w:rPr>
          <w:spacing w:val="42"/>
          <w:sz w:val="24"/>
        </w:rPr>
        <w:t xml:space="preserve"> </w:t>
      </w:r>
      <w:r>
        <w:rPr>
          <w:sz w:val="24"/>
        </w:rPr>
        <w:t>с</w:t>
      </w:r>
    </w:p>
    <w:p w:rsidR="00522B0F" w:rsidRDefault="00522B0F">
      <w:pPr>
        <w:spacing w:line="273" w:lineRule="auto"/>
        <w:jc w:val="both"/>
        <w:rPr>
          <w:sz w:val="24"/>
        </w:rPr>
        <w:sectPr w:rsidR="00522B0F">
          <w:headerReference w:type="default" r:id="rId80"/>
          <w:footerReference w:type="default" r:id="rId81"/>
          <w:pgSz w:w="11910" w:h="16840"/>
          <w:pgMar w:top="1440" w:right="480" w:bottom="880" w:left="1060" w:header="434" w:footer="685" w:gutter="0"/>
          <w:pgNumType w:start="134"/>
          <w:cols w:space="720"/>
        </w:sectPr>
      </w:pPr>
    </w:p>
    <w:p w:rsidR="00522B0F" w:rsidRDefault="00522B0F">
      <w:pPr>
        <w:pStyle w:val="a3"/>
        <w:spacing w:before="10"/>
        <w:rPr>
          <w:sz w:val="19"/>
        </w:rPr>
      </w:pPr>
    </w:p>
    <w:p w:rsidR="00522B0F" w:rsidRDefault="00BF5EF4">
      <w:pPr>
        <w:pStyle w:val="a3"/>
        <w:spacing w:before="90" w:line="276" w:lineRule="auto"/>
        <w:ind w:left="216" w:right="230"/>
        <w:jc w:val="both"/>
      </w:pPr>
      <w:r>
        <w:t>отходами производства и потребления (утв. Главным государственным санитарным врачом РФ 26 июня 2003 г. N 17ФЦ/3329);</w:t>
      </w:r>
    </w:p>
    <w:p w:rsidR="00522B0F" w:rsidRDefault="00BF5EF4">
      <w:pPr>
        <w:pStyle w:val="a4"/>
        <w:numPr>
          <w:ilvl w:val="0"/>
          <w:numId w:val="12"/>
        </w:numPr>
        <w:tabs>
          <w:tab w:val="left" w:pos="1350"/>
        </w:tabs>
        <w:spacing w:line="276" w:lineRule="auto"/>
        <w:ind w:right="221" w:firstLine="852"/>
        <w:jc w:val="both"/>
        <w:rPr>
          <w:sz w:val="24"/>
        </w:rPr>
      </w:pPr>
      <w:r>
        <w:rPr>
          <w:sz w:val="24"/>
        </w:rPr>
        <w:t>Методические рекомендации по формализованной комплексной оценке качества поверхностных и морских вод по гидрохимическим показателям. Введены Госкомгидрометом СССР 01.08.1988</w:t>
      </w:r>
      <w:r>
        <w:rPr>
          <w:spacing w:val="-1"/>
          <w:sz w:val="24"/>
        </w:rPr>
        <w:t xml:space="preserve"> </w:t>
      </w:r>
      <w:r>
        <w:rPr>
          <w:sz w:val="24"/>
        </w:rPr>
        <w:t>г.</w:t>
      </w:r>
    </w:p>
    <w:p w:rsidR="00522B0F" w:rsidRDefault="00BF5EF4">
      <w:pPr>
        <w:pStyle w:val="a3"/>
        <w:spacing w:line="276" w:lineRule="auto"/>
        <w:ind w:left="216" w:right="224" w:firstLine="852"/>
        <w:jc w:val="both"/>
      </w:pPr>
      <w:r>
        <w:t>Под экологическим мониторингом понимается система регулярных наблюдений природных сред, выполняемых по определенной программе, которые позволяют выделить изменения в их состоянии, происходящие, в том числе, под влиянием антропогенной деятельности. При этом обеспечивается оценка и возможность прогноза экологического состояния среды обитания человека и биологических объектов, а также создаются условия для выработки рекомендаций по корректировке деятельности, направленной на сохранение окружающей среды.</w:t>
      </w:r>
    </w:p>
    <w:p w:rsidR="00522B0F" w:rsidRDefault="00BF5EF4">
      <w:pPr>
        <w:pStyle w:val="a3"/>
        <w:spacing w:line="276" w:lineRule="auto"/>
        <w:ind w:left="216" w:right="222" w:firstLine="852"/>
        <w:jc w:val="both"/>
      </w:pPr>
      <w:r>
        <w:t>В законе «Об охране окружающей среды» от 10.01.2002 г. № 7-ФЗ дается следующее определения экологического мониторинга и контроля:</w:t>
      </w:r>
    </w:p>
    <w:p w:rsidR="00522B0F" w:rsidRDefault="00BF5EF4">
      <w:pPr>
        <w:pStyle w:val="a4"/>
        <w:numPr>
          <w:ilvl w:val="0"/>
          <w:numId w:val="11"/>
        </w:numPr>
        <w:tabs>
          <w:tab w:val="left" w:pos="1245"/>
        </w:tabs>
        <w:spacing w:line="276" w:lineRule="auto"/>
        <w:ind w:right="229" w:firstLine="852"/>
        <w:jc w:val="both"/>
        <w:rPr>
          <w:sz w:val="24"/>
        </w:rPr>
      </w:pPr>
      <w:r>
        <w:rPr>
          <w:sz w:val="24"/>
        </w:rPr>
        <w:t>«государственный мониторинг окружающей среды (государственный экологический мониторинг)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w:t>
      </w:r>
      <w:r>
        <w:rPr>
          <w:spacing w:val="1"/>
          <w:sz w:val="24"/>
        </w:rPr>
        <w:t xml:space="preserve"> </w:t>
      </w:r>
      <w:r>
        <w:rPr>
          <w:sz w:val="24"/>
        </w:rPr>
        <w:t>факторов»;</w:t>
      </w:r>
    </w:p>
    <w:p w:rsidR="00522B0F" w:rsidRDefault="00BF5EF4">
      <w:pPr>
        <w:pStyle w:val="a4"/>
        <w:numPr>
          <w:ilvl w:val="0"/>
          <w:numId w:val="11"/>
        </w:numPr>
        <w:tabs>
          <w:tab w:val="left" w:pos="1240"/>
        </w:tabs>
        <w:spacing w:line="276" w:lineRule="auto"/>
        <w:ind w:right="218" w:firstLine="852"/>
        <w:jc w:val="both"/>
        <w:rPr>
          <w:sz w:val="24"/>
        </w:rPr>
      </w:pPr>
      <w:r>
        <w:rPr>
          <w:sz w:val="24"/>
        </w:rPr>
        <w:t>контроль в области охраны окружающей среды (экологический контроль) - система мер, направленная на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w:t>
      </w:r>
      <w:r>
        <w:rPr>
          <w:spacing w:val="-1"/>
          <w:sz w:val="24"/>
        </w:rPr>
        <w:t xml:space="preserve"> </w:t>
      </w:r>
      <w:r>
        <w:rPr>
          <w:sz w:val="24"/>
        </w:rPr>
        <w:t>среды.</w:t>
      </w:r>
    </w:p>
    <w:p w:rsidR="00522B0F" w:rsidRDefault="00BF5EF4">
      <w:pPr>
        <w:pStyle w:val="a3"/>
        <w:spacing w:line="276" w:lineRule="auto"/>
        <w:ind w:left="216" w:right="221" w:firstLine="852"/>
        <w:jc w:val="both"/>
      </w:pPr>
      <w:r>
        <w:t>Статья 67 того же закона определяет цели организации производственного экологического мониторинга (контроля): "Производственный контроль в области охраны окружающей среды (производственный экологический контроль) осуществляется в целях обеспечения 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области охраны окружающей</w:t>
      </w:r>
      <w:r>
        <w:rPr>
          <w:spacing w:val="-4"/>
        </w:rPr>
        <w:t xml:space="preserve"> </w:t>
      </w:r>
      <w:r>
        <w:t>среды".</w:t>
      </w:r>
    </w:p>
    <w:p w:rsidR="00522B0F" w:rsidRDefault="00BF5EF4">
      <w:pPr>
        <w:pStyle w:val="a3"/>
        <w:spacing w:line="276" w:lineRule="auto"/>
        <w:ind w:left="216" w:right="227" w:firstLine="852"/>
        <w:jc w:val="both"/>
      </w:pPr>
      <w:r>
        <w:t>Субъекты хозяйственной и иной деятельности обязаны представлять сведения о лицах, ответственных за проведение производственного экологического контроля, об организации экологических служб на объектах хозяйственной и иной деятельности, а также результаты производственного экологического контроля в соответствующий орган государственного надзора.</w:t>
      </w:r>
    </w:p>
    <w:p w:rsidR="00522B0F" w:rsidRDefault="00BF5EF4">
      <w:pPr>
        <w:pStyle w:val="a3"/>
        <w:spacing w:line="276" w:lineRule="auto"/>
        <w:ind w:left="216" w:right="224" w:firstLine="852"/>
        <w:jc w:val="both"/>
      </w:pPr>
      <w:r>
        <w:t xml:space="preserve">Наряду с общими требованиями к порядку организации экологического мониторинга природопользования, определенными федеральным законом </w:t>
      </w:r>
      <w:r>
        <w:rPr>
          <w:spacing w:val="-3"/>
        </w:rPr>
        <w:t xml:space="preserve">«Об </w:t>
      </w:r>
      <w:r>
        <w:t xml:space="preserve">охране окружающей среды», специальные требования в части организации производственного контроля за охраной атмосферного воздуха, за соблюдением нормативов допустимых сбросов загрязняющих веществ в окружающую среду и в области обращения с отходами устанавливаются Водным Кодексом РФ и федеральными законами </w:t>
      </w:r>
      <w:r>
        <w:rPr>
          <w:spacing w:val="-3"/>
        </w:rPr>
        <w:t xml:space="preserve">«Об </w:t>
      </w:r>
      <w:r>
        <w:t>охране атмосферного воздуха» и «Об отходах производства и потребления»,</w:t>
      </w:r>
      <w:r>
        <w:rPr>
          <w:spacing w:val="-3"/>
        </w:rPr>
        <w:t xml:space="preserve"> </w:t>
      </w:r>
      <w:r>
        <w:t>соответственно.</w:t>
      </w:r>
    </w:p>
    <w:p w:rsidR="00522B0F" w:rsidRDefault="00522B0F">
      <w:pPr>
        <w:spacing w:line="276" w:lineRule="auto"/>
        <w:jc w:val="both"/>
        <w:sectPr w:rsidR="00522B0F">
          <w:pgSz w:w="11910" w:h="16840"/>
          <w:pgMar w:top="1440" w:right="480" w:bottom="880" w:left="1060" w:header="434" w:footer="685" w:gutter="0"/>
          <w:cols w:space="720"/>
        </w:sectPr>
      </w:pPr>
    </w:p>
    <w:p w:rsidR="00522B0F" w:rsidRDefault="00522B0F">
      <w:pPr>
        <w:pStyle w:val="a3"/>
        <w:spacing w:before="10"/>
        <w:rPr>
          <w:sz w:val="19"/>
        </w:rPr>
      </w:pPr>
    </w:p>
    <w:p w:rsidR="00522B0F" w:rsidRDefault="00BF5EF4">
      <w:pPr>
        <w:pStyle w:val="a3"/>
        <w:spacing w:before="90"/>
        <w:ind w:left="1069"/>
        <w:jc w:val="both"/>
      </w:pPr>
      <w:r>
        <w:t>В задачи экологического мониторинга входит:</w:t>
      </w:r>
    </w:p>
    <w:p w:rsidR="00522B0F" w:rsidRDefault="00BF5EF4">
      <w:pPr>
        <w:pStyle w:val="a4"/>
        <w:numPr>
          <w:ilvl w:val="0"/>
          <w:numId w:val="10"/>
        </w:numPr>
        <w:tabs>
          <w:tab w:val="left" w:pos="1636"/>
        </w:tabs>
        <w:spacing w:before="40" w:line="273" w:lineRule="auto"/>
        <w:ind w:right="219" w:firstLine="852"/>
        <w:jc w:val="both"/>
        <w:rPr>
          <w:sz w:val="24"/>
        </w:rPr>
      </w:pPr>
      <w:r>
        <w:rPr>
          <w:sz w:val="24"/>
        </w:rPr>
        <w:t>выполнение требований действующего природоохранного законодательства Российской Федерации в области организации экологического мониторинга компонентов природной</w:t>
      </w:r>
      <w:r>
        <w:rPr>
          <w:spacing w:val="-1"/>
          <w:sz w:val="24"/>
        </w:rPr>
        <w:t xml:space="preserve"> </w:t>
      </w:r>
      <w:r>
        <w:rPr>
          <w:sz w:val="24"/>
        </w:rPr>
        <w:t>среды;</w:t>
      </w:r>
    </w:p>
    <w:p w:rsidR="00522B0F" w:rsidRDefault="00BF5EF4">
      <w:pPr>
        <w:pStyle w:val="a4"/>
        <w:numPr>
          <w:ilvl w:val="0"/>
          <w:numId w:val="10"/>
        </w:numPr>
        <w:tabs>
          <w:tab w:val="left" w:pos="1636"/>
        </w:tabs>
        <w:spacing w:before="6"/>
        <w:ind w:left="1635"/>
        <w:jc w:val="both"/>
        <w:rPr>
          <w:sz w:val="24"/>
        </w:rPr>
      </w:pPr>
      <w:r>
        <w:rPr>
          <w:sz w:val="24"/>
        </w:rPr>
        <w:t>обеспечение экологической безопасности производственного</w:t>
      </w:r>
      <w:r>
        <w:rPr>
          <w:spacing w:val="-11"/>
          <w:sz w:val="24"/>
        </w:rPr>
        <w:t xml:space="preserve"> </w:t>
      </w:r>
      <w:r>
        <w:rPr>
          <w:sz w:val="24"/>
        </w:rPr>
        <w:t>персонала;</w:t>
      </w:r>
    </w:p>
    <w:p w:rsidR="00522B0F" w:rsidRDefault="00BF5EF4">
      <w:pPr>
        <w:pStyle w:val="a4"/>
        <w:numPr>
          <w:ilvl w:val="0"/>
          <w:numId w:val="10"/>
        </w:numPr>
        <w:tabs>
          <w:tab w:val="left" w:pos="1636"/>
        </w:tabs>
        <w:spacing w:before="39" w:line="276" w:lineRule="auto"/>
        <w:ind w:right="227" w:firstLine="852"/>
        <w:jc w:val="both"/>
        <w:rPr>
          <w:sz w:val="24"/>
        </w:rPr>
      </w:pPr>
      <w:r>
        <w:rPr>
          <w:sz w:val="24"/>
        </w:rPr>
        <w:t>сохранение окружающей природной среды в районе работ посредством проведения метрологически обеспеченных регулярных измерений экологических параметров, в совокупности характеризующих взаимодействие объектов обустройства месторождения и сопутствующей инфраструктуры с окружающей средой, в том</w:t>
      </w:r>
      <w:r>
        <w:rPr>
          <w:spacing w:val="-4"/>
          <w:sz w:val="24"/>
        </w:rPr>
        <w:t xml:space="preserve"> </w:t>
      </w:r>
      <w:r>
        <w:rPr>
          <w:sz w:val="24"/>
        </w:rPr>
        <w:t>числе:</w:t>
      </w:r>
    </w:p>
    <w:p w:rsidR="00522B0F" w:rsidRDefault="00BF5EF4">
      <w:pPr>
        <w:pStyle w:val="a4"/>
        <w:numPr>
          <w:ilvl w:val="1"/>
          <w:numId w:val="10"/>
        </w:numPr>
        <w:tabs>
          <w:tab w:val="left" w:pos="2343"/>
          <w:tab w:val="left" w:pos="2344"/>
        </w:tabs>
        <w:spacing w:line="273" w:lineRule="exact"/>
        <w:ind w:left="2343"/>
        <w:rPr>
          <w:sz w:val="24"/>
        </w:rPr>
      </w:pPr>
      <w:r>
        <w:rPr>
          <w:sz w:val="24"/>
        </w:rPr>
        <w:t>мониторинг интенсивности воздействия объектов на окружающую</w:t>
      </w:r>
      <w:r>
        <w:rPr>
          <w:spacing w:val="-13"/>
          <w:sz w:val="24"/>
        </w:rPr>
        <w:t xml:space="preserve"> </w:t>
      </w:r>
      <w:r>
        <w:rPr>
          <w:sz w:val="24"/>
        </w:rPr>
        <w:t>среду;</w:t>
      </w:r>
    </w:p>
    <w:p w:rsidR="00522B0F" w:rsidRDefault="00BF5EF4">
      <w:pPr>
        <w:pStyle w:val="a4"/>
        <w:numPr>
          <w:ilvl w:val="1"/>
          <w:numId w:val="10"/>
        </w:numPr>
        <w:tabs>
          <w:tab w:val="left" w:pos="2343"/>
          <w:tab w:val="left" w:pos="2344"/>
        </w:tabs>
        <w:spacing w:before="41" w:line="278" w:lineRule="auto"/>
        <w:ind w:right="231" w:firstLine="0"/>
        <w:rPr>
          <w:sz w:val="24"/>
        </w:rPr>
      </w:pPr>
      <w:r>
        <w:rPr>
          <w:sz w:val="24"/>
        </w:rPr>
        <w:t>мониторинг уровней загрязнения компонентов природной среды и оценки экологической ситуации в зоне влияния всех видов</w:t>
      </w:r>
      <w:r>
        <w:rPr>
          <w:spacing w:val="-4"/>
          <w:sz w:val="24"/>
        </w:rPr>
        <w:t xml:space="preserve"> </w:t>
      </w:r>
      <w:r>
        <w:rPr>
          <w:sz w:val="24"/>
        </w:rPr>
        <w:t>работ;</w:t>
      </w:r>
    </w:p>
    <w:p w:rsidR="00522B0F" w:rsidRDefault="00BF5EF4">
      <w:pPr>
        <w:pStyle w:val="a4"/>
        <w:numPr>
          <w:ilvl w:val="1"/>
          <w:numId w:val="10"/>
        </w:numPr>
        <w:tabs>
          <w:tab w:val="left" w:pos="2343"/>
          <w:tab w:val="left" w:pos="2344"/>
        </w:tabs>
        <w:spacing w:line="272" w:lineRule="exact"/>
        <w:ind w:left="2343"/>
        <w:rPr>
          <w:sz w:val="24"/>
        </w:rPr>
      </w:pPr>
      <w:r>
        <w:rPr>
          <w:sz w:val="24"/>
        </w:rPr>
        <w:t>наблюдение за опасными природными</w:t>
      </w:r>
      <w:r>
        <w:rPr>
          <w:spacing w:val="-4"/>
          <w:sz w:val="24"/>
        </w:rPr>
        <w:t xml:space="preserve"> </w:t>
      </w:r>
      <w:r>
        <w:rPr>
          <w:sz w:val="24"/>
        </w:rPr>
        <w:t>процессами;</w:t>
      </w:r>
    </w:p>
    <w:p w:rsidR="00522B0F" w:rsidRDefault="00BF5EF4">
      <w:pPr>
        <w:pStyle w:val="a4"/>
        <w:numPr>
          <w:ilvl w:val="0"/>
          <w:numId w:val="10"/>
        </w:numPr>
        <w:tabs>
          <w:tab w:val="left" w:pos="1636"/>
        </w:tabs>
        <w:spacing w:before="40" w:line="276" w:lineRule="auto"/>
        <w:ind w:right="223" w:firstLine="852"/>
        <w:jc w:val="both"/>
        <w:rPr>
          <w:sz w:val="24"/>
        </w:rPr>
      </w:pPr>
      <w:r>
        <w:rPr>
          <w:sz w:val="24"/>
        </w:rPr>
        <w:t>оценка состояния основных источников воздействия на все компоненты ОС и возможного негативного развития контролируемых процессов и состояния экологической среды;</w:t>
      </w:r>
    </w:p>
    <w:p w:rsidR="00522B0F" w:rsidRDefault="00BF5EF4">
      <w:pPr>
        <w:pStyle w:val="a4"/>
        <w:numPr>
          <w:ilvl w:val="0"/>
          <w:numId w:val="10"/>
        </w:numPr>
        <w:tabs>
          <w:tab w:val="left" w:pos="1635"/>
          <w:tab w:val="left" w:pos="1636"/>
          <w:tab w:val="left" w:pos="3055"/>
          <w:tab w:val="left" w:pos="4391"/>
          <w:tab w:val="left" w:pos="5693"/>
          <w:tab w:val="left" w:pos="7511"/>
          <w:tab w:val="left" w:pos="8578"/>
          <w:tab w:val="left" w:pos="10004"/>
        </w:tabs>
        <w:spacing w:line="273" w:lineRule="auto"/>
        <w:ind w:right="230" w:firstLine="852"/>
        <w:rPr>
          <w:sz w:val="24"/>
        </w:rPr>
      </w:pPr>
      <w:r>
        <w:rPr>
          <w:sz w:val="24"/>
        </w:rPr>
        <w:t>проведение</w:t>
      </w:r>
      <w:r>
        <w:rPr>
          <w:sz w:val="24"/>
        </w:rPr>
        <w:tab/>
        <w:t>первичной</w:t>
      </w:r>
      <w:r>
        <w:rPr>
          <w:sz w:val="24"/>
        </w:rPr>
        <w:tab/>
        <w:t>обработки</w:t>
      </w:r>
      <w:r>
        <w:rPr>
          <w:sz w:val="24"/>
        </w:rPr>
        <w:tab/>
        <w:t>измерительных</w:t>
      </w:r>
      <w:r>
        <w:rPr>
          <w:sz w:val="24"/>
        </w:rPr>
        <w:tab/>
        <w:t>данных,</w:t>
      </w:r>
      <w:r>
        <w:rPr>
          <w:sz w:val="24"/>
        </w:rPr>
        <w:tab/>
        <w:t>накопление</w:t>
      </w:r>
      <w:r>
        <w:rPr>
          <w:sz w:val="24"/>
        </w:rPr>
        <w:tab/>
      </w:r>
      <w:r>
        <w:rPr>
          <w:spacing w:val="-17"/>
          <w:sz w:val="24"/>
        </w:rPr>
        <w:t xml:space="preserve">и </w:t>
      </w:r>
      <w:r>
        <w:rPr>
          <w:sz w:val="24"/>
        </w:rPr>
        <w:t>архивирование их в базах</w:t>
      </w:r>
      <w:r>
        <w:rPr>
          <w:spacing w:val="1"/>
          <w:sz w:val="24"/>
        </w:rPr>
        <w:t xml:space="preserve"> </w:t>
      </w:r>
      <w:r>
        <w:rPr>
          <w:sz w:val="24"/>
        </w:rPr>
        <w:t>данных;</w:t>
      </w:r>
    </w:p>
    <w:p w:rsidR="00522B0F" w:rsidRDefault="00BF5EF4">
      <w:pPr>
        <w:pStyle w:val="a4"/>
        <w:numPr>
          <w:ilvl w:val="0"/>
          <w:numId w:val="10"/>
        </w:numPr>
        <w:tabs>
          <w:tab w:val="left" w:pos="1635"/>
          <w:tab w:val="left" w:pos="1636"/>
        </w:tabs>
        <w:spacing w:line="273" w:lineRule="auto"/>
        <w:ind w:right="222" w:firstLine="852"/>
        <w:rPr>
          <w:sz w:val="24"/>
        </w:rPr>
      </w:pPr>
      <w:r>
        <w:rPr>
          <w:sz w:val="24"/>
        </w:rPr>
        <w:t>информационная поддержка принятия решений по обеспечению экологической безопасности при проведении плановых и экстренных природоохранных</w:t>
      </w:r>
      <w:r>
        <w:rPr>
          <w:spacing w:val="-10"/>
          <w:sz w:val="24"/>
        </w:rPr>
        <w:t xml:space="preserve"> </w:t>
      </w:r>
      <w:r>
        <w:rPr>
          <w:sz w:val="24"/>
        </w:rPr>
        <w:t>мероприятий;</w:t>
      </w:r>
    </w:p>
    <w:p w:rsidR="00522B0F" w:rsidRDefault="00BF5EF4">
      <w:pPr>
        <w:pStyle w:val="a4"/>
        <w:numPr>
          <w:ilvl w:val="0"/>
          <w:numId w:val="10"/>
        </w:numPr>
        <w:tabs>
          <w:tab w:val="left" w:pos="1635"/>
          <w:tab w:val="left" w:pos="1636"/>
        </w:tabs>
        <w:spacing w:before="1" w:line="273" w:lineRule="auto"/>
        <w:ind w:right="233" w:firstLine="852"/>
        <w:rPr>
          <w:sz w:val="24"/>
        </w:rPr>
      </w:pPr>
      <w:r>
        <w:rPr>
          <w:sz w:val="24"/>
        </w:rPr>
        <w:t>формирование набора выходных документов, характеризующих экологическую и геологическую ситуацию и тенденции ее развития (сводок, бюллетеней,</w:t>
      </w:r>
      <w:r>
        <w:rPr>
          <w:spacing w:val="-6"/>
          <w:sz w:val="24"/>
        </w:rPr>
        <w:t xml:space="preserve"> </w:t>
      </w:r>
      <w:r>
        <w:rPr>
          <w:sz w:val="24"/>
        </w:rPr>
        <w:t>карт);</w:t>
      </w:r>
    </w:p>
    <w:p w:rsidR="00522B0F" w:rsidRDefault="00BF5EF4">
      <w:pPr>
        <w:pStyle w:val="a4"/>
        <w:numPr>
          <w:ilvl w:val="0"/>
          <w:numId w:val="10"/>
        </w:numPr>
        <w:tabs>
          <w:tab w:val="left" w:pos="1635"/>
          <w:tab w:val="left" w:pos="1636"/>
          <w:tab w:val="left" w:pos="3714"/>
          <w:tab w:val="left" w:pos="5107"/>
          <w:tab w:val="left" w:pos="6652"/>
          <w:tab w:val="left" w:pos="7578"/>
          <w:tab w:val="left" w:pos="9400"/>
        </w:tabs>
        <w:spacing w:before="3" w:line="273" w:lineRule="auto"/>
        <w:ind w:right="228" w:firstLine="852"/>
        <w:rPr>
          <w:sz w:val="24"/>
        </w:rPr>
      </w:pPr>
      <w:r>
        <w:rPr>
          <w:sz w:val="24"/>
        </w:rPr>
        <w:t>распространение</w:t>
      </w:r>
      <w:r>
        <w:rPr>
          <w:sz w:val="24"/>
        </w:rPr>
        <w:tab/>
        <w:t>выходных</w:t>
      </w:r>
      <w:r>
        <w:rPr>
          <w:sz w:val="24"/>
        </w:rPr>
        <w:tab/>
        <w:t>документов</w:t>
      </w:r>
      <w:r>
        <w:rPr>
          <w:sz w:val="24"/>
        </w:rPr>
        <w:tab/>
        <w:t>среди</w:t>
      </w:r>
      <w:r>
        <w:rPr>
          <w:sz w:val="24"/>
        </w:rPr>
        <w:tab/>
        <w:t>пользователей</w:t>
      </w:r>
      <w:r>
        <w:rPr>
          <w:sz w:val="24"/>
        </w:rPr>
        <w:tab/>
      </w:r>
      <w:r>
        <w:rPr>
          <w:spacing w:val="-4"/>
          <w:sz w:val="24"/>
        </w:rPr>
        <w:t xml:space="preserve">данной </w:t>
      </w:r>
      <w:r>
        <w:rPr>
          <w:sz w:val="24"/>
        </w:rPr>
        <w:t>информации;</w:t>
      </w:r>
    </w:p>
    <w:p w:rsidR="00522B0F" w:rsidRDefault="00BF5EF4">
      <w:pPr>
        <w:pStyle w:val="a4"/>
        <w:numPr>
          <w:ilvl w:val="0"/>
          <w:numId w:val="10"/>
        </w:numPr>
        <w:tabs>
          <w:tab w:val="left" w:pos="1635"/>
          <w:tab w:val="left" w:pos="1636"/>
        </w:tabs>
        <w:spacing w:before="3" w:line="273" w:lineRule="auto"/>
        <w:ind w:right="230" w:firstLine="852"/>
        <w:rPr>
          <w:sz w:val="24"/>
        </w:rPr>
      </w:pPr>
      <w:r>
        <w:rPr>
          <w:sz w:val="24"/>
        </w:rPr>
        <w:t>обеспечение информационного взаимодействия с другими подсистемами и службами</w:t>
      </w:r>
      <w:r>
        <w:rPr>
          <w:spacing w:val="-1"/>
          <w:sz w:val="24"/>
        </w:rPr>
        <w:t xml:space="preserve"> </w:t>
      </w:r>
      <w:r>
        <w:rPr>
          <w:sz w:val="24"/>
        </w:rPr>
        <w:t>предприятия.</w:t>
      </w:r>
    </w:p>
    <w:p w:rsidR="00522B0F" w:rsidRDefault="00BF5EF4">
      <w:pPr>
        <w:pStyle w:val="a3"/>
        <w:spacing w:before="1" w:line="276" w:lineRule="auto"/>
        <w:ind w:left="216" w:right="224" w:firstLine="852"/>
        <w:jc w:val="both"/>
      </w:pPr>
      <w:r>
        <w:t>В законодательных и других нормативно-правовых документах цели и задачи различных видов мониторинга сформулированы в достаточно общем виде, применимом к разным по масштабу уровням мониторинга (федеральному, территориальному, локальному).</w:t>
      </w:r>
    </w:p>
    <w:p w:rsidR="00522B0F" w:rsidRDefault="00BF5EF4">
      <w:pPr>
        <w:pStyle w:val="a3"/>
        <w:spacing w:before="1" w:line="276" w:lineRule="auto"/>
        <w:ind w:left="216" w:right="228" w:firstLine="852"/>
        <w:jc w:val="both"/>
      </w:pPr>
      <w:r>
        <w:t>Расположение пунктов наблюдения стационарной сети определяется содержанием решаемых задач, особенностями природной обстановки, контролирующими пути миграции, аккумуляции и выноса загрязнений. Частота, временной режим и длительность наблюдений должны устанавливаться в соответствии с характером, интенсивностью и длительностью воздействий, условиями функционирования и сроком эксплуатации производственных объектов, особенностями природной обстановки, определяющими скорость распространения неблагоприятных воздействий и их возможные последствия.</w:t>
      </w:r>
    </w:p>
    <w:p w:rsidR="00522B0F" w:rsidRDefault="00BF5EF4">
      <w:pPr>
        <w:pStyle w:val="a3"/>
        <w:spacing w:before="1"/>
        <w:ind w:left="1069"/>
        <w:jc w:val="both"/>
      </w:pPr>
      <w:r>
        <w:t>Локальный экологический мониторинг включает в себя:</w:t>
      </w:r>
    </w:p>
    <w:p w:rsidR="00522B0F" w:rsidRDefault="00BF5EF4">
      <w:pPr>
        <w:pStyle w:val="a4"/>
        <w:numPr>
          <w:ilvl w:val="0"/>
          <w:numId w:val="10"/>
        </w:numPr>
        <w:tabs>
          <w:tab w:val="left" w:pos="1636"/>
        </w:tabs>
        <w:spacing w:before="41" w:line="276" w:lineRule="auto"/>
        <w:ind w:right="226" w:firstLine="852"/>
        <w:jc w:val="both"/>
        <w:rPr>
          <w:sz w:val="24"/>
        </w:rPr>
      </w:pPr>
      <w:r>
        <w:rPr>
          <w:sz w:val="24"/>
        </w:rPr>
        <w:t>систематическую регистрацию и контроль показателей состояния окружающей среды, как в местах размещения потенциальных источников воздействия, так и в сопредельных районах, на которые такое воздействие распространяется, а также прогноз, в том числе и оперативный, возможных изменений состояния компонентов окружающей среды на основе выявленных тенденций;</w:t>
      </w:r>
    </w:p>
    <w:p w:rsidR="00522B0F" w:rsidRDefault="00522B0F">
      <w:pPr>
        <w:spacing w:line="276" w:lineRule="auto"/>
        <w:jc w:val="both"/>
        <w:rPr>
          <w:sz w:val="24"/>
        </w:rPr>
        <w:sectPr w:rsidR="00522B0F">
          <w:pgSz w:w="11910" w:h="16840"/>
          <w:pgMar w:top="1440" w:right="480" w:bottom="880" w:left="1060" w:header="434" w:footer="685" w:gutter="0"/>
          <w:cols w:space="720"/>
        </w:sectPr>
      </w:pPr>
    </w:p>
    <w:p w:rsidR="00522B0F" w:rsidRDefault="00522B0F">
      <w:pPr>
        <w:pStyle w:val="a3"/>
        <w:spacing w:before="11"/>
        <w:rPr>
          <w:sz w:val="18"/>
        </w:rPr>
      </w:pPr>
    </w:p>
    <w:p w:rsidR="00522B0F" w:rsidRDefault="00BF5EF4">
      <w:pPr>
        <w:pStyle w:val="a4"/>
        <w:numPr>
          <w:ilvl w:val="0"/>
          <w:numId w:val="10"/>
        </w:numPr>
        <w:tabs>
          <w:tab w:val="left" w:pos="1636"/>
        </w:tabs>
        <w:spacing w:before="100" w:line="273" w:lineRule="auto"/>
        <w:ind w:right="231" w:firstLine="852"/>
        <w:jc w:val="both"/>
        <w:rPr>
          <w:sz w:val="24"/>
        </w:rPr>
      </w:pPr>
      <w:r>
        <w:rPr>
          <w:sz w:val="24"/>
        </w:rPr>
        <w:t>разработку на основе прогноза рекомендаций по снижению и предотвращению негативного влияния объектов на окружающую</w:t>
      </w:r>
      <w:r>
        <w:rPr>
          <w:spacing w:val="-1"/>
          <w:sz w:val="24"/>
        </w:rPr>
        <w:t xml:space="preserve"> </w:t>
      </w:r>
      <w:r>
        <w:rPr>
          <w:sz w:val="24"/>
        </w:rPr>
        <w:t>среду;</w:t>
      </w:r>
    </w:p>
    <w:p w:rsidR="00522B0F" w:rsidRDefault="00BF5EF4">
      <w:pPr>
        <w:pStyle w:val="a4"/>
        <w:numPr>
          <w:ilvl w:val="0"/>
          <w:numId w:val="10"/>
        </w:numPr>
        <w:tabs>
          <w:tab w:val="left" w:pos="1636"/>
        </w:tabs>
        <w:spacing w:before="1" w:line="273" w:lineRule="auto"/>
        <w:ind w:right="223" w:firstLine="852"/>
        <w:jc w:val="both"/>
        <w:rPr>
          <w:sz w:val="24"/>
        </w:rPr>
      </w:pPr>
      <w:r>
        <w:rPr>
          <w:sz w:val="24"/>
        </w:rPr>
        <w:t>контроль за использованием и эффективностью принятых рекомендаций по нормализации экологической</w:t>
      </w:r>
      <w:r>
        <w:rPr>
          <w:spacing w:val="-1"/>
          <w:sz w:val="24"/>
        </w:rPr>
        <w:t xml:space="preserve"> </w:t>
      </w:r>
      <w:r>
        <w:rPr>
          <w:sz w:val="24"/>
        </w:rPr>
        <w:t>обстановки.</w:t>
      </w:r>
    </w:p>
    <w:p w:rsidR="00522B0F" w:rsidRDefault="00BF5EF4">
      <w:pPr>
        <w:pStyle w:val="a3"/>
        <w:spacing w:before="3" w:line="276" w:lineRule="auto"/>
        <w:ind w:left="216" w:right="228" w:firstLine="852"/>
        <w:jc w:val="both"/>
      </w:pPr>
      <w:r>
        <w:t>Важным элементом любой программы мониторинга является обратная связь и принимаемые меры.</w:t>
      </w:r>
    </w:p>
    <w:p w:rsidR="00522B0F" w:rsidRDefault="00BF5EF4">
      <w:pPr>
        <w:pStyle w:val="a3"/>
        <w:spacing w:line="276" w:lineRule="auto"/>
        <w:ind w:left="216" w:right="227" w:firstLine="852"/>
        <w:jc w:val="both"/>
      </w:pPr>
      <w:r>
        <w:t>Методическую основу системы наблюдений составляют общепринятые принципы мониторинга: целенаправленность наблюдений, системность, комплексность, периодичность, унификация.</w:t>
      </w:r>
    </w:p>
    <w:p w:rsidR="00522B0F" w:rsidRDefault="00BF5EF4">
      <w:pPr>
        <w:pStyle w:val="a3"/>
        <w:spacing w:line="276" w:lineRule="auto"/>
        <w:ind w:left="216" w:right="219" w:firstLine="852"/>
        <w:jc w:val="both"/>
      </w:pPr>
      <w:r>
        <w:t xml:space="preserve">Федеральным законом от 21 июля 2014 г. N 219-ФЗ в Федеральный закон "Об охране окружающей среды" внесены значительные изменения, которые будут </w:t>
      </w:r>
      <w:hyperlink r:id="rId82">
        <w:r>
          <w:t>вступать в силу</w:t>
        </w:r>
      </w:hyperlink>
      <w:r>
        <w:t xml:space="preserve"> постепенно, начиная с 1 января 2015 г. по 1 января 2020 г. В части программ производственного экологического контроля с 1 января вступают в силу следующие положения.</w:t>
      </w:r>
    </w:p>
    <w:p w:rsidR="00522B0F" w:rsidRDefault="00BF5EF4">
      <w:pPr>
        <w:pStyle w:val="a3"/>
        <w:spacing w:line="276" w:lineRule="auto"/>
        <w:ind w:left="216" w:right="226" w:firstLine="852"/>
        <w:jc w:val="both"/>
      </w:pPr>
      <w:r>
        <w:t>Юридические лица и индивидуальные предприниматели, осуществляющие хозяйственную и (или) иную деятельность на объектах I, II и III категорий, разрабатывают и утверждают программу производственного экологического контроля, осуществляют производственный экологический контроль в соответствии с установленными требованиями, документируют информацию и хранят данные, полученные по результатам осуществления производственного экологического контроля.</w:t>
      </w:r>
    </w:p>
    <w:p w:rsidR="00522B0F" w:rsidRDefault="00BF5EF4">
      <w:pPr>
        <w:pStyle w:val="a3"/>
        <w:spacing w:line="278" w:lineRule="auto"/>
        <w:ind w:left="216" w:right="230" w:firstLine="852"/>
        <w:jc w:val="both"/>
      </w:pPr>
      <w:r>
        <w:t>Программа производственного экологического контроля должна содержать следующие сведения:</w:t>
      </w:r>
    </w:p>
    <w:p w:rsidR="00522B0F" w:rsidRDefault="00BF5EF4">
      <w:pPr>
        <w:pStyle w:val="a4"/>
        <w:numPr>
          <w:ilvl w:val="0"/>
          <w:numId w:val="11"/>
        </w:numPr>
        <w:tabs>
          <w:tab w:val="left" w:pos="1274"/>
        </w:tabs>
        <w:spacing w:line="276" w:lineRule="auto"/>
        <w:ind w:right="222" w:firstLine="852"/>
        <w:jc w:val="both"/>
        <w:rPr>
          <w:sz w:val="24"/>
        </w:rPr>
      </w:pPr>
      <w:r>
        <w:rPr>
          <w:sz w:val="24"/>
        </w:rPr>
        <w:t>об инвентаризации выбросов загрязняющих веществ в атмосферный воздух и их источников;</w:t>
      </w:r>
    </w:p>
    <w:p w:rsidR="00522B0F" w:rsidRDefault="00BF5EF4">
      <w:pPr>
        <w:pStyle w:val="a4"/>
        <w:numPr>
          <w:ilvl w:val="0"/>
          <w:numId w:val="11"/>
        </w:numPr>
        <w:tabs>
          <w:tab w:val="left" w:pos="1300"/>
        </w:tabs>
        <w:spacing w:line="278" w:lineRule="auto"/>
        <w:ind w:right="229" w:firstLine="852"/>
        <w:jc w:val="both"/>
        <w:rPr>
          <w:sz w:val="24"/>
        </w:rPr>
      </w:pPr>
      <w:r>
        <w:rPr>
          <w:sz w:val="24"/>
        </w:rPr>
        <w:t>об инвентаризации сбросов загрязняющих веществ в окружающую среду и их источников;</w:t>
      </w:r>
    </w:p>
    <w:p w:rsidR="00522B0F" w:rsidRDefault="00BF5EF4">
      <w:pPr>
        <w:pStyle w:val="a4"/>
        <w:numPr>
          <w:ilvl w:val="0"/>
          <w:numId w:val="11"/>
        </w:numPr>
        <w:tabs>
          <w:tab w:val="left" w:pos="1209"/>
        </w:tabs>
        <w:spacing w:line="272" w:lineRule="exact"/>
        <w:ind w:left="1208" w:hanging="140"/>
        <w:jc w:val="both"/>
        <w:rPr>
          <w:sz w:val="24"/>
        </w:rPr>
      </w:pPr>
      <w:r>
        <w:rPr>
          <w:sz w:val="24"/>
        </w:rPr>
        <w:t>об инвентаризации отходов производства и потребления и объектов их</w:t>
      </w:r>
      <w:r>
        <w:rPr>
          <w:spacing w:val="-20"/>
          <w:sz w:val="24"/>
        </w:rPr>
        <w:t xml:space="preserve"> </w:t>
      </w:r>
      <w:r>
        <w:rPr>
          <w:sz w:val="24"/>
        </w:rPr>
        <w:t>размещения;</w:t>
      </w:r>
    </w:p>
    <w:p w:rsidR="00522B0F" w:rsidRDefault="00BF5EF4">
      <w:pPr>
        <w:pStyle w:val="a4"/>
        <w:numPr>
          <w:ilvl w:val="0"/>
          <w:numId w:val="11"/>
        </w:numPr>
        <w:tabs>
          <w:tab w:val="left" w:pos="1312"/>
        </w:tabs>
        <w:spacing w:before="35" w:line="276" w:lineRule="auto"/>
        <w:ind w:right="218" w:firstLine="852"/>
        <w:jc w:val="both"/>
        <w:rPr>
          <w:sz w:val="24"/>
        </w:rPr>
      </w:pPr>
      <w:r>
        <w:rPr>
          <w:sz w:val="24"/>
        </w:rPr>
        <w:t>о подразделениях и (или) должностных лицах, отвечающих за осуществление производственного экологического</w:t>
      </w:r>
      <w:r>
        <w:rPr>
          <w:spacing w:val="-1"/>
          <w:sz w:val="24"/>
        </w:rPr>
        <w:t xml:space="preserve"> </w:t>
      </w:r>
      <w:r>
        <w:rPr>
          <w:sz w:val="24"/>
        </w:rPr>
        <w:t>контроля;</w:t>
      </w:r>
    </w:p>
    <w:p w:rsidR="00522B0F" w:rsidRDefault="00BF5EF4">
      <w:pPr>
        <w:pStyle w:val="a4"/>
        <w:numPr>
          <w:ilvl w:val="0"/>
          <w:numId w:val="11"/>
        </w:numPr>
        <w:tabs>
          <w:tab w:val="left" w:pos="1322"/>
        </w:tabs>
        <w:spacing w:before="1" w:line="276" w:lineRule="auto"/>
        <w:ind w:right="224" w:firstLine="852"/>
        <w:jc w:val="both"/>
        <w:rPr>
          <w:sz w:val="24"/>
        </w:rPr>
      </w:pPr>
      <w:r>
        <w:rPr>
          <w:sz w:val="24"/>
        </w:rPr>
        <w:t xml:space="preserve">о собственных и (или) привлекаемых испытательных лабораториях (центрах), аккредитованных в соответствии с </w:t>
      </w:r>
      <w:hyperlink r:id="rId83">
        <w:r>
          <w:rPr>
            <w:sz w:val="24"/>
          </w:rPr>
          <w:t xml:space="preserve">законодательством </w:t>
        </w:r>
      </w:hyperlink>
      <w:r>
        <w:rPr>
          <w:sz w:val="24"/>
        </w:rPr>
        <w:t>Российской Федерации об аккредитации в национальной системе</w:t>
      </w:r>
      <w:r>
        <w:rPr>
          <w:spacing w:val="-3"/>
          <w:sz w:val="24"/>
        </w:rPr>
        <w:t xml:space="preserve"> </w:t>
      </w:r>
      <w:r>
        <w:rPr>
          <w:sz w:val="24"/>
        </w:rPr>
        <w:t>аккредитации;</w:t>
      </w:r>
    </w:p>
    <w:p w:rsidR="00522B0F" w:rsidRDefault="00BF5EF4">
      <w:pPr>
        <w:pStyle w:val="a4"/>
        <w:numPr>
          <w:ilvl w:val="0"/>
          <w:numId w:val="11"/>
        </w:numPr>
        <w:tabs>
          <w:tab w:val="left" w:pos="1324"/>
        </w:tabs>
        <w:spacing w:line="278" w:lineRule="auto"/>
        <w:ind w:right="227" w:firstLine="852"/>
        <w:jc w:val="both"/>
        <w:rPr>
          <w:sz w:val="24"/>
        </w:rPr>
      </w:pPr>
      <w:r>
        <w:rPr>
          <w:sz w:val="24"/>
        </w:rPr>
        <w:t>о периодичности и методах осуществления производственного экологического контроля, местах отбора проб и методиках (методах)</w:t>
      </w:r>
      <w:r>
        <w:rPr>
          <w:spacing w:val="1"/>
          <w:sz w:val="24"/>
        </w:rPr>
        <w:t xml:space="preserve"> </w:t>
      </w:r>
      <w:r>
        <w:rPr>
          <w:sz w:val="24"/>
        </w:rPr>
        <w:t>измерений.</w:t>
      </w:r>
    </w:p>
    <w:p w:rsidR="00522B0F" w:rsidRDefault="00BF5EF4">
      <w:pPr>
        <w:pStyle w:val="a3"/>
        <w:spacing w:line="276" w:lineRule="auto"/>
        <w:ind w:left="216" w:right="226" w:firstLine="852"/>
        <w:jc w:val="both"/>
      </w:pPr>
      <w:r>
        <w:t>Требования к содержанию программы производственного экологического контроля, сроки представления отчета об организации и о результатах осуществления производственного экологического контроля определяются уполномоченным Правительством Российской Федерации федеральным органом исполнительной власти с учетом категорий объектов, оказывающих негативное воздействие на окружающую среду.</w:t>
      </w:r>
    </w:p>
    <w:p w:rsidR="00522B0F" w:rsidRDefault="00BF5EF4">
      <w:pPr>
        <w:pStyle w:val="a3"/>
        <w:spacing w:line="276" w:lineRule="auto"/>
        <w:ind w:left="216" w:right="221" w:firstLine="852"/>
        <w:jc w:val="both"/>
      </w:pPr>
      <w:r>
        <w:t>При осуществлении производственного экологического контроля измерения выбросов, сбросов загрязняющих веществ в обязательном порядке производятся в отношении загрязняющих веществ, характеризующих применяемые технологии и особенности производственного процесса на объекте, оказывающем негативное воздействие на окружающую среду (маркерные</w:t>
      </w:r>
      <w:r>
        <w:rPr>
          <w:spacing w:val="-8"/>
        </w:rPr>
        <w:t xml:space="preserve"> </w:t>
      </w:r>
      <w:r>
        <w:t>вещества).</w:t>
      </w:r>
    </w:p>
    <w:p w:rsidR="00522B0F" w:rsidRDefault="00522B0F">
      <w:pPr>
        <w:spacing w:line="276" w:lineRule="auto"/>
        <w:jc w:val="both"/>
        <w:sectPr w:rsidR="00522B0F">
          <w:pgSz w:w="11910" w:h="16840"/>
          <w:pgMar w:top="1440" w:right="480" w:bottom="880" w:left="1060" w:header="434" w:footer="685" w:gutter="0"/>
          <w:cols w:space="720"/>
        </w:sectPr>
      </w:pPr>
    </w:p>
    <w:p w:rsidR="00522B0F" w:rsidRDefault="00522B0F">
      <w:pPr>
        <w:pStyle w:val="a3"/>
        <w:spacing w:before="10"/>
        <w:rPr>
          <w:sz w:val="19"/>
        </w:rPr>
      </w:pPr>
    </w:p>
    <w:p w:rsidR="00522B0F" w:rsidRDefault="00BF5EF4">
      <w:pPr>
        <w:pStyle w:val="a3"/>
        <w:spacing w:before="90" w:line="276" w:lineRule="auto"/>
        <w:ind w:left="216" w:right="228" w:firstLine="852"/>
        <w:jc w:val="both"/>
      </w:pPr>
      <w:r>
        <w:t>Документация, содержащая сведения о результатах осуществления производственного экологического контроля, включает в себя документированную информацию:</w:t>
      </w:r>
    </w:p>
    <w:p w:rsidR="00522B0F" w:rsidRDefault="00BF5EF4">
      <w:pPr>
        <w:pStyle w:val="a4"/>
        <w:numPr>
          <w:ilvl w:val="0"/>
          <w:numId w:val="11"/>
        </w:numPr>
        <w:tabs>
          <w:tab w:val="left" w:pos="1307"/>
        </w:tabs>
        <w:spacing w:line="276" w:lineRule="auto"/>
        <w:ind w:right="227" w:firstLine="852"/>
        <w:jc w:val="both"/>
        <w:rPr>
          <w:sz w:val="24"/>
        </w:rPr>
      </w:pPr>
      <w:r>
        <w:rPr>
          <w:sz w:val="24"/>
        </w:rPr>
        <w:t>о технологических процессах, технологиях, об оборудовании для производства продукции (товара), о выполненных работах, об оказанных услугах, о применяемых топливе, сырье и материалах, об образовании отходов производства и</w:t>
      </w:r>
      <w:r>
        <w:rPr>
          <w:spacing w:val="-8"/>
          <w:sz w:val="24"/>
        </w:rPr>
        <w:t xml:space="preserve"> </w:t>
      </w:r>
      <w:r>
        <w:rPr>
          <w:sz w:val="24"/>
        </w:rPr>
        <w:t>потребления;</w:t>
      </w:r>
    </w:p>
    <w:p w:rsidR="00522B0F" w:rsidRDefault="00BF5EF4">
      <w:pPr>
        <w:pStyle w:val="a4"/>
        <w:numPr>
          <w:ilvl w:val="0"/>
          <w:numId w:val="11"/>
        </w:numPr>
        <w:tabs>
          <w:tab w:val="left" w:pos="1341"/>
        </w:tabs>
        <w:spacing w:line="276" w:lineRule="auto"/>
        <w:ind w:right="227" w:firstLine="852"/>
        <w:jc w:val="both"/>
        <w:rPr>
          <w:sz w:val="24"/>
        </w:rPr>
      </w:pPr>
      <w:r>
        <w:rPr>
          <w:sz w:val="24"/>
        </w:rPr>
        <w:t>о фактических объеме или массе выбросов загрязняющих веществ, сбросов загрязняющих веществ, об уровнях физического воздействия и о методиках (методах) измерений;</w:t>
      </w:r>
    </w:p>
    <w:p w:rsidR="00522B0F" w:rsidRDefault="00BF5EF4">
      <w:pPr>
        <w:pStyle w:val="a4"/>
        <w:numPr>
          <w:ilvl w:val="0"/>
          <w:numId w:val="11"/>
        </w:numPr>
        <w:tabs>
          <w:tab w:val="left" w:pos="1209"/>
        </w:tabs>
        <w:spacing w:line="274" w:lineRule="exact"/>
        <w:ind w:left="1208" w:hanging="140"/>
        <w:jc w:val="both"/>
        <w:rPr>
          <w:sz w:val="24"/>
        </w:rPr>
      </w:pPr>
      <w:r>
        <w:rPr>
          <w:sz w:val="24"/>
        </w:rPr>
        <w:t>об обращении с отходами производства и</w:t>
      </w:r>
      <w:r>
        <w:rPr>
          <w:spacing w:val="-5"/>
          <w:sz w:val="24"/>
        </w:rPr>
        <w:t xml:space="preserve"> </w:t>
      </w:r>
      <w:r>
        <w:rPr>
          <w:sz w:val="24"/>
        </w:rPr>
        <w:t>потребления;</w:t>
      </w:r>
    </w:p>
    <w:p w:rsidR="00522B0F" w:rsidRDefault="00BF5EF4">
      <w:pPr>
        <w:pStyle w:val="a4"/>
        <w:numPr>
          <w:ilvl w:val="0"/>
          <w:numId w:val="11"/>
        </w:numPr>
        <w:tabs>
          <w:tab w:val="left" w:pos="1209"/>
        </w:tabs>
        <w:spacing w:before="43" w:line="276" w:lineRule="auto"/>
        <w:ind w:right="224" w:firstLine="852"/>
        <w:jc w:val="right"/>
        <w:rPr>
          <w:sz w:val="24"/>
        </w:rPr>
      </w:pPr>
      <w:r>
        <w:rPr>
          <w:sz w:val="24"/>
        </w:rPr>
        <w:t>о состоянии окружающей среды, местах отбора проб, методиках</w:t>
      </w:r>
      <w:r>
        <w:rPr>
          <w:spacing w:val="-15"/>
          <w:sz w:val="24"/>
        </w:rPr>
        <w:t xml:space="preserve"> </w:t>
      </w:r>
      <w:r>
        <w:rPr>
          <w:sz w:val="24"/>
        </w:rPr>
        <w:t>(методах)</w:t>
      </w:r>
      <w:r>
        <w:rPr>
          <w:spacing w:val="-3"/>
          <w:sz w:val="24"/>
        </w:rPr>
        <w:t xml:space="preserve"> </w:t>
      </w:r>
      <w:r>
        <w:rPr>
          <w:sz w:val="24"/>
        </w:rPr>
        <w:t>измерений.</w:t>
      </w:r>
      <w:r>
        <w:rPr>
          <w:w w:val="99"/>
          <w:sz w:val="24"/>
        </w:rPr>
        <w:t xml:space="preserve"> </w:t>
      </w:r>
      <w:r>
        <w:rPr>
          <w:sz w:val="24"/>
        </w:rPr>
        <w:t>Юридические лица и индивидуальные предприниматели обязаны</w:t>
      </w:r>
      <w:r>
        <w:rPr>
          <w:spacing w:val="10"/>
          <w:sz w:val="24"/>
        </w:rPr>
        <w:t xml:space="preserve"> </w:t>
      </w:r>
      <w:r>
        <w:rPr>
          <w:sz w:val="24"/>
        </w:rPr>
        <w:t>представлять</w:t>
      </w:r>
      <w:r>
        <w:rPr>
          <w:spacing w:val="43"/>
          <w:sz w:val="24"/>
        </w:rPr>
        <w:t xml:space="preserve"> </w:t>
      </w:r>
      <w:r>
        <w:rPr>
          <w:sz w:val="24"/>
        </w:rPr>
        <w:t>в</w:t>
      </w:r>
      <w:r>
        <w:rPr>
          <w:w w:val="99"/>
          <w:sz w:val="24"/>
        </w:rPr>
        <w:t xml:space="preserve"> </w:t>
      </w:r>
      <w:r>
        <w:rPr>
          <w:sz w:val="24"/>
        </w:rPr>
        <w:t>уполномоченный Правительством Российской Федерации федеральный</w:t>
      </w:r>
      <w:r>
        <w:rPr>
          <w:spacing w:val="36"/>
          <w:sz w:val="24"/>
        </w:rPr>
        <w:t xml:space="preserve"> </w:t>
      </w:r>
      <w:r>
        <w:rPr>
          <w:sz w:val="24"/>
        </w:rPr>
        <w:t>орган</w:t>
      </w:r>
      <w:r>
        <w:rPr>
          <w:spacing w:val="21"/>
          <w:sz w:val="24"/>
        </w:rPr>
        <w:t xml:space="preserve"> </w:t>
      </w:r>
      <w:r>
        <w:rPr>
          <w:sz w:val="24"/>
        </w:rPr>
        <w:t>исполнительной</w:t>
      </w:r>
      <w:r>
        <w:rPr>
          <w:w w:val="99"/>
          <w:sz w:val="24"/>
        </w:rPr>
        <w:t xml:space="preserve"> </w:t>
      </w:r>
      <w:r>
        <w:rPr>
          <w:sz w:val="24"/>
        </w:rPr>
        <w:t>власти</w:t>
      </w:r>
      <w:r>
        <w:rPr>
          <w:spacing w:val="34"/>
          <w:sz w:val="24"/>
        </w:rPr>
        <w:t xml:space="preserve"> </w:t>
      </w:r>
      <w:r>
        <w:rPr>
          <w:sz w:val="24"/>
        </w:rPr>
        <w:t>или</w:t>
      </w:r>
      <w:r>
        <w:rPr>
          <w:spacing w:val="35"/>
          <w:sz w:val="24"/>
        </w:rPr>
        <w:t xml:space="preserve"> </w:t>
      </w:r>
      <w:r>
        <w:rPr>
          <w:sz w:val="24"/>
        </w:rPr>
        <w:t>орган</w:t>
      </w:r>
      <w:r>
        <w:rPr>
          <w:spacing w:val="35"/>
          <w:sz w:val="24"/>
        </w:rPr>
        <w:t xml:space="preserve"> </w:t>
      </w:r>
      <w:r>
        <w:rPr>
          <w:sz w:val="24"/>
        </w:rPr>
        <w:t>исполнительной</w:t>
      </w:r>
      <w:r>
        <w:rPr>
          <w:spacing w:val="35"/>
          <w:sz w:val="24"/>
        </w:rPr>
        <w:t xml:space="preserve"> </w:t>
      </w:r>
      <w:r>
        <w:rPr>
          <w:sz w:val="24"/>
        </w:rPr>
        <w:t>власти</w:t>
      </w:r>
      <w:r>
        <w:rPr>
          <w:spacing w:val="35"/>
          <w:sz w:val="24"/>
        </w:rPr>
        <w:t xml:space="preserve"> </w:t>
      </w:r>
      <w:r>
        <w:rPr>
          <w:sz w:val="24"/>
        </w:rPr>
        <w:t>соответствующего</w:t>
      </w:r>
      <w:r>
        <w:rPr>
          <w:spacing w:val="36"/>
          <w:sz w:val="24"/>
        </w:rPr>
        <w:t xml:space="preserve"> </w:t>
      </w:r>
      <w:r>
        <w:rPr>
          <w:sz w:val="24"/>
        </w:rPr>
        <w:t>субъекта</w:t>
      </w:r>
      <w:r>
        <w:rPr>
          <w:spacing w:val="32"/>
          <w:sz w:val="24"/>
        </w:rPr>
        <w:t xml:space="preserve"> </w:t>
      </w:r>
      <w:r>
        <w:rPr>
          <w:sz w:val="24"/>
        </w:rPr>
        <w:t>Российской</w:t>
      </w:r>
      <w:r>
        <w:rPr>
          <w:spacing w:val="35"/>
          <w:sz w:val="24"/>
        </w:rPr>
        <w:t xml:space="preserve"> </w:t>
      </w:r>
      <w:r>
        <w:rPr>
          <w:sz w:val="24"/>
        </w:rPr>
        <w:t>Федерации</w:t>
      </w:r>
      <w:r>
        <w:rPr>
          <w:w w:val="99"/>
          <w:sz w:val="24"/>
        </w:rPr>
        <w:t xml:space="preserve"> </w:t>
      </w:r>
      <w:r>
        <w:rPr>
          <w:sz w:val="24"/>
        </w:rPr>
        <w:t>отчет</w:t>
      </w:r>
      <w:r>
        <w:rPr>
          <w:spacing w:val="31"/>
          <w:sz w:val="24"/>
        </w:rPr>
        <w:t xml:space="preserve"> </w:t>
      </w:r>
      <w:r>
        <w:rPr>
          <w:sz w:val="24"/>
        </w:rPr>
        <w:t>об</w:t>
      </w:r>
      <w:r>
        <w:rPr>
          <w:spacing w:val="31"/>
          <w:sz w:val="24"/>
        </w:rPr>
        <w:t xml:space="preserve"> </w:t>
      </w:r>
      <w:r>
        <w:rPr>
          <w:sz w:val="24"/>
        </w:rPr>
        <w:t>организации</w:t>
      </w:r>
      <w:r>
        <w:rPr>
          <w:spacing w:val="30"/>
          <w:sz w:val="24"/>
        </w:rPr>
        <w:t xml:space="preserve"> </w:t>
      </w:r>
      <w:r>
        <w:rPr>
          <w:sz w:val="24"/>
        </w:rPr>
        <w:t>и</w:t>
      </w:r>
      <w:r>
        <w:rPr>
          <w:spacing w:val="31"/>
          <w:sz w:val="24"/>
        </w:rPr>
        <w:t xml:space="preserve"> </w:t>
      </w:r>
      <w:r>
        <w:rPr>
          <w:sz w:val="24"/>
        </w:rPr>
        <w:t>о</w:t>
      </w:r>
      <w:r>
        <w:rPr>
          <w:spacing w:val="31"/>
          <w:sz w:val="24"/>
        </w:rPr>
        <w:t xml:space="preserve"> </w:t>
      </w:r>
      <w:r>
        <w:rPr>
          <w:sz w:val="24"/>
        </w:rPr>
        <w:t>результатах</w:t>
      </w:r>
      <w:r>
        <w:rPr>
          <w:spacing w:val="32"/>
          <w:sz w:val="24"/>
        </w:rPr>
        <w:t xml:space="preserve"> </w:t>
      </w:r>
      <w:r>
        <w:rPr>
          <w:sz w:val="24"/>
        </w:rPr>
        <w:t>осуществления</w:t>
      </w:r>
      <w:r>
        <w:rPr>
          <w:spacing w:val="31"/>
          <w:sz w:val="24"/>
        </w:rPr>
        <w:t xml:space="preserve"> </w:t>
      </w:r>
      <w:r>
        <w:rPr>
          <w:sz w:val="24"/>
        </w:rPr>
        <w:t>производственного</w:t>
      </w:r>
      <w:r>
        <w:rPr>
          <w:spacing w:val="30"/>
          <w:sz w:val="24"/>
        </w:rPr>
        <w:t xml:space="preserve"> </w:t>
      </w:r>
      <w:r>
        <w:rPr>
          <w:sz w:val="24"/>
        </w:rPr>
        <w:t>экологического</w:t>
      </w:r>
      <w:r>
        <w:rPr>
          <w:w w:val="99"/>
          <w:sz w:val="24"/>
        </w:rPr>
        <w:t xml:space="preserve"> </w:t>
      </w:r>
      <w:r>
        <w:rPr>
          <w:sz w:val="24"/>
        </w:rPr>
        <w:t>контроля в порядке и в сроки, которые определены уполномоченным</w:t>
      </w:r>
      <w:r>
        <w:rPr>
          <w:spacing w:val="6"/>
          <w:sz w:val="24"/>
        </w:rPr>
        <w:t xml:space="preserve"> </w:t>
      </w:r>
      <w:r>
        <w:rPr>
          <w:sz w:val="24"/>
        </w:rPr>
        <w:t>Правительством</w:t>
      </w:r>
    </w:p>
    <w:p w:rsidR="00522B0F" w:rsidRDefault="00BF5EF4">
      <w:pPr>
        <w:pStyle w:val="a3"/>
        <w:spacing w:line="276" w:lineRule="exact"/>
        <w:ind w:left="216"/>
        <w:jc w:val="both"/>
      </w:pPr>
      <w:r>
        <w:t>Российской Федерации федеральным органом исполнительной власти.</w:t>
      </w:r>
    </w:p>
    <w:p w:rsidR="00522B0F" w:rsidRDefault="00BF5EF4">
      <w:pPr>
        <w:pStyle w:val="a3"/>
        <w:spacing w:before="41" w:line="276" w:lineRule="auto"/>
        <w:ind w:left="216" w:right="221" w:firstLine="852"/>
        <w:jc w:val="both"/>
      </w:pPr>
      <w:r>
        <w:t xml:space="preserve">Форма отчета об организации и о результатах осуществления производственного экологического контроля, методические рекомендации по ее заполнению, в том числе в форме электронного документа, подписанного усиленной </w:t>
      </w:r>
      <w:hyperlink r:id="rId84">
        <w:r>
          <w:t>квалифицированной электронной подписью</w:t>
        </w:r>
      </w:hyperlink>
      <w:r>
        <w:t>, утверждаются уполномоченным Правительством Российской Федерации федеральным органом исполнительной власти.</w:t>
      </w:r>
    </w:p>
    <w:p w:rsidR="00522B0F" w:rsidRDefault="00BF5EF4">
      <w:pPr>
        <w:pStyle w:val="a3"/>
        <w:spacing w:before="1" w:line="276" w:lineRule="auto"/>
        <w:ind w:left="216" w:right="221" w:firstLine="708"/>
        <w:jc w:val="both"/>
      </w:pPr>
      <w:r>
        <w:t>План график ПЭК и ПЭМ представлены в разделах 10.1.1 и 10.6.1. В случае выявления превышения значений ПДК по контролируемым показателям в природных средах, проводятся повторные отборы и контрольные исследования проб природных сред. В случае повторного выявления превышений установленных ПДК почвы и водах проводится визуальное обследование территории на предмет выявления иного антропогенного источника загрязнения в районе расположения объекта.</w:t>
      </w:r>
    </w:p>
    <w:p w:rsidR="00522B0F" w:rsidRDefault="00BF5EF4">
      <w:pPr>
        <w:pStyle w:val="a3"/>
        <w:spacing w:line="276" w:lineRule="auto"/>
        <w:ind w:left="216" w:right="229" w:firstLine="708"/>
        <w:jc w:val="both"/>
      </w:pPr>
      <w:r>
        <w:t>В случае выявления постороннего источника негативного воздействия проводятся действия в соответствии с действующим законодательством Российской Федерации.</w:t>
      </w:r>
    </w:p>
    <w:p w:rsidR="00522B0F" w:rsidRDefault="00522B0F">
      <w:pPr>
        <w:pStyle w:val="a3"/>
        <w:spacing w:before="1"/>
        <w:rPr>
          <w:sz w:val="28"/>
        </w:rPr>
      </w:pPr>
    </w:p>
    <w:p w:rsidR="00522B0F" w:rsidRDefault="00BF5EF4">
      <w:pPr>
        <w:pStyle w:val="4"/>
        <w:numPr>
          <w:ilvl w:val="1"/>
          <w:numId w:val="9"/>
        </w:numPr>
        <w:tabs>
          <w:tab w:val="left" w:pos="1406"/>
        </w:tabs>
        <w:ind w:hanging="481"/>
      </w:pPr>
      <w:bookmarkStart w:id="60" w:name="_bookmark59"/>
      <w:bookmarkEnd w:id="60"/>
      <w:r>
        <w:t>Контроль состояния атмосферного</w:t>
      </w:r>
      <w:r>
        <w:rPr>
          <w:spacing w:val="-1"/>
        </w:rPr>
        <w:t xml:space="preserve"> </w:t>
      </w:r>
      <w:r>
        <w:t>воздуха</w:t>
      </w:r>
    </w:p>
    <w:p w:rsidR="00522B0F" w:rsidRDefault="00522B0F">
      <w:pPr>
        <w:pStyle w:val="a3"/>
        <w:spacing w:before="7"/>
        <w:rPr>
          <w:b/>
          <w:sz w:val="30"/>
        </w:rPr>
      </w:pPr>
    </w:p>
    <w:p w:rsidR="00522B0F" w:rsidRDefault="00BF5EF4">
      <w:pPr>
        <w:pStyle w:val="a3"/>
        <w:spacing w:before="1" w:line="276" w:lineRule="auto"/>
        <w:ind w:left="216" w:right="227" w:firstLine="708"/>
        <w:jc w:val="both"/>
      </w:pPr>
      <w:r>
        <w:t>Разработка Программы контроля атмосферного воздуха и атмосферных осадков осуществляется в соответствии с ФЗ РФ «Об охране атмосферного воздуха» от 02.04.1999 г, а также в соответствии со следующими нормативными документами:</w:t>
      </w:r>
    </w:p>
    <w:p w:rsidR="00522B0F" w:rsidRDefault="00BF5EF4">
      <w:pPr>
        <w:pStyle w:val="a4"/>
        <w:numPr>
          <w:ilvl w:val="0"/>
          <w:numId w:val="8"/>
        </w:numPr>
        <w:tabs>
          <w:tab w:val="left" w:pos="1065"/>
        </w:tabs>
        <w:ind w:left="1064"/>
        <w:jc w:val="both"/>
        <w:rPr>
          <w:sz w:val="24"/>
        </w:rPr>
      </w:pPr>
      <w:r>
        <w:rPr>
          <w:sz w:val="24"/>
        </w:rPr>
        <w:t>РД 52.04.186-89 «Руководство по контролю загрязнения</w:t>
      </w:r>
      <w:r>
        <w:rPr>
          <w:spacing w:val="-3"/>
          <w:sz w:val="24"/>
        </w:rPr>
        <w:t xml:space="preserve"> </w:t>
      </w:r>
      <w:r>
        <w:rPr>
          <w:sz w:val="24"/>
        </w:rPr>
        <w:t>атмосферы»,</w:t>
      </w:r>
    </w:p>
    <w:p w:rsidR="00522B0F" w:rsidRDefault="00BF5EF4">
      <w:pPr>
        <w:pStyle w:val="a4"/>
        <w:numPr>
          <w:ilvl w:val="0"/>
          <w:numId w:val="8"/>
        </w:numPr>
        <w:tabs>
          <w:tab w:val="left" w:pos="1151"/>
        </w:tabs>
        <w:spacing w:before="42" w:line="276" w:lineRule="auto"/>
        <w:ind w:right="223" w:firstLine="708"/>
        <w:rPr>
          <w:sz w:val="24"/>
        </w:rPr>
      </w:pPr>
      <w:r>
        <w:rPr>
          <w:sz w:val="24"/>
        </w:rPr>
        <w:t>СанПиН 2.1.6.575-96 «Гигиенические требования к охране атмосферного воздуха населенных мест»,</w:t>
      </w:r>
    </w:p>
    <w:p w:rsidR="00522B0F" w:rsidRDefault="00BF5EF4">
      <w:pPr>
        <w:pStyle w:val="a4"/>
        <w:numPr>
          <w:ilvl w:val="0"/>
          <w:numId w:val="8"/>
        </w:numPr>
        <w:tabs>
          <w:tab w:val="left" w:pos="1091"/>
        </w:tabs>
        <w:spacing w:before="1" w:line="276" w:lineRule="auto"/>
        <w:ind w:right="224" w:firstLine="708"/>
        <w:rPr>
          <w:sz w:val="24"/>
        </w:rPr>
      </w:pPr>
      <w:r>
        <w:rPr>
          <w:sz w:val="24"/>
        </w:rPr>
        <w:t>ГОСТ 17.2.3.01-86 «Охрана природы. Атмосфера. Правила контроля качества воздуха населенных пунктов»;</w:t>
      </w:r>
    </w:p>
    <w:p w:rsidR="00522B0F" w:rsidRDefault="00BF5EF4">
      <w:pPr>
        <w:pStyle w:val="a4"/>
        <w:numPr>
          <w:ilvl w:val="0"/>
          <w:numId w:val="8"/>
        </w:numPr>
        <w:tabs>
          <w:tab w:val="left" w:pos="1168"/>
        </w:tabs>
        <w:spacing w:line="276" w:lineRule="auto"/>
        <w:ind w:right="226" w:firstLine="708"/>
        <w:rPr>
          <w:sz w:val="24"/>
        </w:rPr>
      </w:pPr>
      <w:r>
        <w:rPr>
          <w:sz w:val="24"/>
        </w:rPr>
        <w:t>ГОСТ Р 56061-2014 «Производственный экологический контроль. Требования к программе производственного экологического</w:t>
      </w:r>
      <w:r>
        <w:rPr>
          <w:spacing w:val="-3"/>
          <w:sz w:val="24"/>
        </w:rPr>
        <w:t xml:space="preserve"> </w:t>
      </w:r>
      <w:r>
        <w:rPr>
          <w:sz w:val="24"/>
        </w:rPr>
        <w:t>контроля».</w:t>
      </w:r>
    </w:p>
    <w:p w:rsidR="00522B0F" w:rsidRDefault="00BF5EF4">
      <w:pPr>
        <w:pStyle w:val="a3"/>
        <w:tabs>
          <w:tab w:val="left" w:pos="1262"/>
          <w:tab w:val="left" w:pos="2770"/>
          <w:tab w:val="left" w:pos="3209"/>
          <w:tab w:val="left" w:pos="4629"/>
          <w:tab w:val="left" w:pos="6301"/>
          <w:tab w:val="left" w:pos="7394"/>
          <w:tab w:val="left" w:pos="7956"/>
          <w:tab w:val="left" w:pos="9565"/>
          <w:tab w:val="left" w:pos="9932"/>
        </w:tabs>
        <w:spacing w:line="276" w:lineRule="auto"/>
        <w:ind w:left="216" w:right="223" w:firstLine="708"/>
      </w:pPr>
      <w:r>
        <w:t xml:space="preserve">Согласно ФЗ РФ </w:t>
      </w:r>
      <w:r>
        <w:rPr>
          <w:spacing w:val="-3"/>
        </w:rPr>
        <w:t xml:space="preserve">«Об </w:t>
      </w:r>
      <w:r>
        <w:t>охране атмосферного воздуха» мониторинг атмосферного воздуха - система</w:t>
      </w:r>
      <w:r>
        <w:tab/>
        <w:t>наблюдений</w:t>
      </w:r>
      <w:r>
        <w:tab/>
        <w:t>за</w:t>
      </w:r>
      <w:r>
        <w:tab/>
        <w:t>состоянием</w:t>
      </w:r>
      <w:r>
        <w:tab/>
        <w:t>атмосферного</w:t>
      </w:r>
      <w:r>
        <w:tab/>
        <w:t>воздуха,</w:t>
      </w:r>
      <w:r>
        <w:tab/>
        <w:t>его</w:t>
      </w:r>
      <w:r>
        <w:tab/>
        <w:t>загрязнением</w:t>
      </w:r>
      <w:r>
        <w:tab/>
        <w:t>и</w:t>
      </w:r>
      <w:r>
        <w:tab/>
        <w:t>за</w:t>
      </w:r>
    </w:p>
    <w:p w:rsidR="00522B0F" w:rsidRDefault="00522B0F">
      <w:pPr>
        <w:spacing w:line="276" w:lineRule="auto"/>
        <w:sectPr w:rsidR="00522B0F">
          <w:pgSz w:w="11910" w:h="16840"/>
          <w:pgMar w:top="1440" w:right="480" w:bottom="880" w:left="1060" w:header="434" w:footer="685" w:gutter="0"/>
          <w:cols w:space="720"/>
        </w:sectPr>
      </w:pPr>
    </w:p>
    <w:p w:rsidR="00522B0F" w:rsidRDefault="00522B0F">
      <w:pPr>
        <w:pStyle w:val="a3"/>
        <w:spacing w:before="10"/>
        <w:rPr>
          <w:sz w:val="19"/>
        </w:rPr>
      </w:pPr>
    </w:p>
    <w:p w:rsidR="00522B0F" w:rsidRDefault="00BF5EF4">
      <w:pPr>
        <w:pStyle w:val="a3"/>
        <w:spacing w:before="90" w:line="276" w:lineRule="auto"/>
        <w:ind w:left="216" w:right="231"/>
        <w:jc w:val="both"/>
      </w:pPr>
      <w:r>
        <w:t>происходящими в нем природными явлениями, а также оценка и прогноз состояния атмосферного воздуха и его загрязнения.</w:t>
      </w:r>
    </w:p>
    <w:p w:rsidR="00522B0F" w:rsidRDefault="00BF5EF4">
      <w:pPr>
        <w:pStyle w:val="a3"/>
        <w:spacing w:line="276" w:lineRule="auto"/>
        <w:ind w:left="216" w:right="220" w:firstLine="708"/>
        <w:jc w:val="both"/>
      </w:pPr>
      <w:r>
        <w:t>Программа натурных наблюдений за загрязнением атмосферного воздуха нацелена на контроль уровня загрязнения атмосферного воздуха специфичными для предприятия загрязняющими веществами, по которым на границе санитарно-защитной зоны создаются максимальные расчетные приземные концентрации более 0,1 ПДК. Контроль загрязнения включает химический анализ атмосферных осадков (снег). Перечень контролируемых загрязняющих веществ на границе санитарно-защитной зоны: диок</w:t>
      </w:r>
      <w:r w:rsidR="00147A1C">
        <w:t>с</w:t>
      </w:r>
      <w:r>
        <w:t>ид азота, сероводород, оксид углерода, бен</w:t>
      </w:r>
      <w:proofErr w:type="gramStart"/>
      <w:r>
        <w:t>з(</w:t>
      </w:r>
      <w:proofErr w:type="gramEnd"/>
      <w:r>
        <w:t>а)пирен, взвешенные вещества.</w:t>
      </w:r>
    </w:p>
    <w:p w:rsidR="00522B0F" w:rsidRDefault="00BF5EF4">
      <w:pPr>
        <w:pStyle w:val="a3"/>
        <w:spacing w:line="276" w:lineRule="auto"/>
        <w:ind w:left="216" w:right="224" w:firstLine="708"/>
        <w:jc w:val="both"/>
      </w:pPr>
      <w:r>
        <w:t>Для контроля выбросов предприятием должны быть установлены точки наблюдений, расположенные на границе ближайшей жилой застройки.</w:t>
      </w:r>
    </w:p>
    <w:p w:rsidR="00522B0F" w:rsidRDefault="00BF5EF4">
      <w:pPr>
        <w:pStyle w:val="a3"/>
        <w:spacing w:line="276" w:lineRule="auto"/>
        <w:ind w:left="216" w:right="224" w:firstLine="708"/>
        <w:jc w:val="both"/>
      </w:pPr>
      <w:r>
        <w:t>Контроль за выбросами на источниках (производственный контроль) осуществляется по плану-графику контроля (таблица10.1.1).</w:t>
      </w:r>
    </w:p>
    <w:p w:rsidR="00522B0F" w:rsidRDefault="00BF5EF4">
      <w:pPr>
        <w:pStyle w:val="a3"/>
        <w:spacing w:after="5" w:line="276" w:lineRule="auto"/>
        <w:ind w:left="216" w:right="228" w:firstLine="708"/>
        <w:jc w:val="both"/>
      </w:pPr>
      <w:r>
        <w:t>Таблица 10.1.1 – План график-контроля контроля за соблюдением нормативов выбросов на источниках выброса</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1162"/>
        <w:gridCol w:w="864"/>
        <w:gridCol w:w="452"/>
        <w:gridCol w:w="1270"/>
        <w:gridCol w:w="1261"/>
        <w:gridCol w:w="949"/>
        <w:gridCol w:w="961"/>
        <w:gridCol w:w="1502"/>
        <w:gridCol w:w="1009"/>
      </w:tblGrid>
      <w:tr w:rsidR="00522B0F">
        <w:trPr>
          <w:trHeight w:val="460"/>
        </w:trPr>
        <w:tc>
          <w:tcPr>
            <w:tcW w:w="1693" w:type="dxa"/>
            <w:gridSpan w:val="2"/>
          </w:tcPr>
          <w:p w:rsidR="00522B0F" w:rsidRDefault="00BF5EF4">
            <w:pPr>
              <w:pStyle w:val="TableParagraph"/>
              <w:spacing w:before="108"/>
              <w:ind w:left="658" w:right="650"/>
              <w:jc w:val="center"/>
              <w:rPr>
                <w:sz w:val="20"/>
              </w:rPr>
            </w:pPr>
            <w:r>
              <w:rPr>
                <w:sz w:val="20"/>
              </w:rPr>
              <w:t>Цех</w:t>
            </w:r>
          </w:p>
        </w:tc>
        <w:tc>
          <w:tcPr>
            <w:tcW w:w="864" w:type="dxa"/>
            <w:vMerge w:val="restart"/>
          </w:tcPr>
          <w:p w:rsidR="00522B0F" w:rsidRDefault="00BF5EF4">
            <w:pPr>
              <w:pStyle w:val="TableParagraph"/>
              <w:spacing w:before="113"/>
              <w:ind w:left="32" w:right="26" w:hanging="3"/>
              <w:jc w:val="center"/>
              <w:rPr>
                <w:sz w:val="20"/>
              </w:rPr>
            </w:pPr>
            <w:r>
              <w:rPr>
                <w:sz w:val="20"/>
              </w:rPr>
              <w:t>Номер источник а</w:t>
            </w:r>
          </w:p>
        </w:tc>
        <w:tc>
          <w:tcPr>
            <w:tcW w:w="1722" w:type="dxa"/>
            <w:gridSpan w:val="2"/>
          </w:tcPr>
          <w:p w:rsidR="00522B0F" w:rsidRDefault="00BF5EF4">
            <w:pPr>
              <w:pStyle w:val="TableParagraph"/>
              <w:spacing w:line="223" w:lineRule="exact"/>
              <w:ind w:left="152" w:right="151"/>
              <w:jc w:val="center"/>
              <w:rPr>
                <w:sz w:val="20"/>
              </w:rPr>
            </w:pPr>
            <w:r>
              <w:rPr>
                <w:sz w:val="20"/>
              </w:rPr>
              <w:t>Выбрасываемое</w:t>
            </w:r>
          </w:p>
          <w:p w:rsidR="00522B0F" w:rsidRDefault="00BF5EF4">
            <w:pPr>
              <w:pStyle w:val="TableParagraph"/>
              <w:spacing w:line="217" w:lineRule="exact"/>
              <w:ind w:left="151" w:right="151"/>
              <w:jc w:val="center"/>
              <w:rPr>
                <w:sz w:val="20"/>
              </w:rPr>
            </w:pPr>
            <w:r>
              <w:rPr>
                <w:sz w:val="20"/>
              </w:rPr>
              <w:t>вещество</w:t>
            </w:r>
          </w:p>
        </w:tc>
        <w:tc>
          <w:tcPr>
            <w:tcW w:w="1261" w:type="dxa"/>
            <w:vMerge w:val="restart"/>
          </w:tcPr>
          <w:p w:rsidR="00522B0F" w:rsidRDefault="00522B0F">
            <w:pPr>
              <w:pStyle w:val="TableParagraph"/>
              <w:spacing w:before="9"/>
              <w:rPr>
                <w:sz w:val="19"/>
              </w:rPr>
            </w:pPr>
          </w:p>
          <w:p w:rsidR="00522B0F" w:rsidRDefault="00BF5EF4">
            <w:pPr>
              <w:pStyle w:val="TableParagraph"/>
              <w:ind w:left="121" w:hanging="65"/>
              <w:rPr>
                <w:sz w:val="20"/>
              </w:rPr>
            </w:pPr>
            <w:r>
              <w:rPr>
                <w:w w:val="95"/>
                <w:sz w:val="20"/>
              </w:rPr>
              <w:t xml:space="preserve">Периодичнос </w:t>
            </w:r>
            <w:r>
              <w:rPr>
                <w:sz w:val="20"/>
              </w:rPr>
              <w:t>ть контроля</w:t>
            </w:r>
          </w:p>
        </w:tc>
        <w:tc>
          <w:tcPr>
            <w:tcW w:w="1910" w:type="dxa"/>
            <w:gridSpan w:val="2"/>
          </w:tcPr>
          <w:p w:rsidR="00522B0F" w:rsidRDefault="00BF5EF4">
            <w:pPr>
              <w:pStyle w:val="TableParagraph"/>
              <w:spacing w:before="108"/>
              <w:ind w:left="146"/>
              <w:rPr>
                <w:sz w:val="20"/>
              </w:rPr>
            </w:pPr>
            <w:r>
              <w:rPr>
                <w:sz w:val="20"/>
              </w:rPr>
              <w:t>Норматив выброса</w:t>
            </w:r>
          </w:p>
        </w:tc>
        <w:tc>
          <w:tcPr>
            <w:tcW w:w="1502" w:type="dxa"/>
            <w:vMerge w:val="restart"/>
          </w:tcPr>
          <w:p w:rsidR="00522B0F" w:rsidRDefault="00BF5EF4">
            <w:pPr>
              <w:pStyle w:val="TableParagraph"/>
              <w:spacing w:before="113"/>
              <w:ind w:left="70" w:right="71" w:hanging="4"/>
              <w:jc w:val="center"/>
              <w:rPr>
                <w:sz w:val="20"/>
              </w:rPr>
            </w:pPr>
            <w:r>
              <w:rPr>
                <w:sz w:val="20"/>
              </w:rPr>
              <w:t xml:space="preserve">Кем    </w:t>
            </w:r>
            <w:r>
              <w:rPr>
                <w:w w:val="95"/>
                <w:sz w:val="20"/>
              </w:rPr>
              <w:t xml:space="preserve">осуществляется </w:t>
            </w:r>
            <w:r>
              <w:rPr>
                <w:sz w:val="20"/>
              </w:rPr>
              <w:t>контроль</w:t>
            </w:r>
          </w:p>
        </w:tc>
        <w:tc>
          <w:tcPr>
            <w:tcW w:w="1009" w:type="dxa"/>
            <w:vMerge w:val="restart"/>
          </w:tcPr>
          <w:p w:rsidR="00522B0F" w:rsidRDefault="00BF5EF4">
            <w:pPr>
              <w:pStyle w:val="TableParagraph"/>
              <w:spacing w:before="113"/>
              <w:ind w:left="33" w:right="40" w:firstLine="38"/>
              <w:jc w:val="both"/>
              <w:rPr>
                <w:sz w:val="20"/>
              </w:rPr>
            </w:pPr>
            <w:r>
              <w:rPr>
                <w:sz w:val="20"/>
              </w:rPr>
              <w:t>Методика проведени я контроля</w:t>
            </w:r>
          </w:p>
        </w:tc>
      </w:tr>
      <w:tr w:rsidR="00522B0F">
        <w:trPr>
          <w:trHeight w:val="460"/>
        </w:trPr>
        <w:tc>
          <w:tcPr>
            <w:tcW w:w="531" w:type="dxa"/>
          </w:tcPr>
          <w:p w:rsidR="00522B0F" w:rsidRDefault="00BF5EF4">
            <w:pPr>
              <w:pStyle w:val="TableParagraph"/>
              <w:spacing w:line="223" w:lineRule="exact"/>
              <w:ind w:left="31" w:right="26"/>
              <w:jc w:val="center"/>
              <w:rPr>
                <w:sz w:val="20"/>
              </w:rPr>
            </w:pPr>
            <w:r>
              <w:rPr>
                <w:sz w:val="20"/>
              </w:rPr>
              <w:t>номе</w:t>
            </w:r>
          </w:p>
          <w:p w:rsidR="00522B0F" w:rsidRDefault="00BF5EF4">
            <w:pPr>
              <w:pStyle w:val="TableParagraph"/>
              <w:spacing w:line="217" w:lineRule="exact"/>
              <w:ind w:left="6"/>
              <w:jc w:val="center"/>
              <w:rPr>
                <w:sz w:val="20"/>
              </w:rPr>
            </w:pPr>
            <w:r>
              <w:rPr>
                <w:w w:val="99"/>
                <w:sz w:val="20"/>
              </w:rPr>
              <w:t>р</w:t>
            </w:r>
          </w:p>
        </w:tc>
        <w:tc>
          <w:tcPr>
            <w:tcW w:w="1162" w:type="dxa"/>
          </w:tcPr>
          <w:p w:rsidR="00522B0F" w:rsidRDefault="00BF5EF4">
            <w:pPr>
              <w:pStyle w:val="TableParagraph"/>
              <w:spacing w:line="223" w:lineRule="exact"/>
              <w:ind w:left="50" w:right="46"/>
              <w:jc w:val="center"/>
              <w:rPr>
                <w:sz w:val="20"/>
              </w:rPr>
            </w:pPr>
            <w:r>
              <w:rPr>
                <w:sz w:val="20"/>
              </w:rPr>
              <w:t>наименован</w:t>
            </w:r>
          </w:p>
          <w:p w:rsidR="00522B0F" w:rsidRDefault="00BF5EF4">
            <w:pPr>
              <w:pStyle w:val="TableParagraph"/>
              <w:spacing w:line="217" w:lineRule="exact"/>
              <w:ind w:left="46" w:right="46"/>
              <w:jc w:val="center"/>
              <w:rPr>
                <w:sz w:val="20"/>
              </w:rPr>
            </w:pPr>
            <w:r>
              <w:rPr>
                <w:sz w:val="20"/>
              </w:rPr>
              <w:t>ие</w:t>
            </w: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before="108"/>
              <w:ind w:left="3"/>
              <w:jc w:val="center"/>
              <w:rPr>
                <w:sz w:val="20"/>
              </w:rPr>
            </w:pPr>
            <w:r>
              <w:rPr>
                <w:sz w:val="20"/>
              </w:rPr>
              <w:t>код</w:t>
            </w:r>
          </w:p>
        </w:tc>
        <w:tc>
          <w:tcPr>
            <w:tcW w:w="1270" w:type="dxa"/>
          </w:tcPr>
          <w:p w:rsidR="00522B0F" w:rsidRDefault="00BF5EF4">
            <w:pPr>
              <w:pStyle w:val="TableParagraph"/>
              <w:spacing w:before="108"/>
              <w:ind w:left="27"/>
              <w:rPr>
                <w:sz w:val="20"/>
              </w:rPr>
            </w:pPr>
            <w:r>
              <w:rPr>
                <w:sz w:val="20"/>
              </w:rPr>
              <w:t>наименование</w:t>
            </w:r>
          </w:p>
        </w:tc>
        <w:tc>
          <w:tcPr>
            <w:tcW w:w="1261" w:type="dxa"/>
            <w:vMerge/>
            <w:tcBorders>
              <w:top w:val="nil"/>
            </w:tcBorders>
          </w:tcPr>
          <w:p w:rsidR="00522B0F" w:rsidRDefault="00522B0F">
            <w:pPr>
              <w:rPr>
                <w:sz w:val="2"/>
                <w:szCs w:val="2"/>
              </w:rPr>
            </w:pPr>
          </w:p>
        </w:tc>
        <w:tc>
          <w:tcPr>
            <w:tcW w:w="949" w:type="dxa"/>
          </w:tcPr>
          <w:p w:rsidR="00522B0F" w:rsidRDefault="00BF5EF4">
            <w:pPr>
              <w:pStyle w:val="TableParagraph"/>
              <w:spacing w:before="108"/>
              <w:ind w:left="4" w:right="2"/>
              <w:jc w:val="center"/>
              <w:rPr>
                <w:sz w:val="20"/>
              </w:rPr>
            </w:pPr>
            <w:r>
              <w:rPr>
                <w:sz w:val="20"/>
              </w:rPr>
              <w:t>г/с</w:t>
            </w:r>
          </w:p>
        </w:tc>
        <w:tc>
          <w:tcPr>
            <w:tcW w:w="961" w:type="dxa"/>
          </w:tcPr>
          <w:p w:rsidR="00522B0F" w:rsidRDefault="00BF5EF4">
            <w:pPr>
              <w:pStyle w:val="TableParagraph"/>
              <w:spacing w:before="108"/>
              <w:ind w:right="249"/>
              <w:jc w:val="right"/>
              <w:rPr>
                <w:sz w:val="20"/>
              </w:rPr>
            </w:pPr>
            <w:r>
              <w:rPr>
                <w:sz w:val="20"/>
              </w:rPr>
              <w:t>мг/м³</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tcPr>
          <w:p w:rsidR="00522B0F" w:rsidRDefault="00BF5EF4">
            <w:pPr>
              <w:pStyle w:val="TableParagraph"/>
              <w:spacing w:line="210" w:lineRule="exact"/>
              <w:ind w:left="6"/>
              <w:jc w:val="center"/>
              <w:rPr>
                <w:sz w:val="20"/>
              </w:rPr>
            </w:pPr>
            <w:r>
              <w:rPr>
                <w:w w:val="99"/>
                <w:sz w:val="20"/>
              </w:rPr>
              <w:t>1</w:t>
            </w:r>
          </w:p>
        </w:tc>
        <w:tc>
          <w:tcPr>
            <w:tcW w:w="1162" w:type="dxa"/>
          </w:tcPr>
          <w:p w:rsidR="00522B0F" w:rsidRDefault="00BF5EF4">
            <w:pPr>
              <w:pStyle w:val="TableParagraph"/>
              <w:spacing w:line="210" w:lineRule="exact"/>
              <w:ind w:left="2"/>
              <w:jc w:val="center"/>
              <w:rPr>
                <w:sz w:val="20"/>
              </w:rPr>
            </w:pPr>
            <w:r>
              <w:rPr>
                <w:w w:val="99"/>
                <w:sz w:val="20"/>
              </w:rPr>
              <w:t>2</w:t>
            </w:r>
          </w:p>
        </w:tc>
        <w:tc>
          <w:tcPr>
            <w:tcW w:w="864" w:type="dxa"/>
          </w:tcPr>
          <w:p w:rsidR="00522B0F" w:rsidRDefault="00BF5EF4">
            <w:pPr>
              <w:pStyle w:val="TableParagraph"/>
              <w:spacing w:line="210" w:lineRule="exact"/>
              <w:ind w:right="375"/>
              <w:jc w:val="right"/>
              <w:rPr>
                <w:sz w:val="20"/>
              </w:rPr>
            </w:pPr>
            <w:r>
              <w:rPr>
                <w:w w:val="99"/>
                <w:sz w:val="20"/>
              </w:rPr>
              <w:t>3</w:t>
            </w:r>
          </w:p>
        </w:tc>
        <w:tc>
          <w:tcPr>
            <w:tcW w:w="452" w:type="dxa"/>
          </w:tcPr>
          <w:p w:rsidR="00522B0F" w:rsidRDefault="00BF5EF4">
            <w:pPr>
              <w:pStyle w:val="TableParagraph"/>
              <w:spacing w:line="210" w:lineRule="exact"/>
              <w:ind w:left="1"/>
              <w:jc w:val="center"/>
              <w:rPr>
                <w:sz w:val="20"/>
              </w:rPr>
            </w:pPr>
            <w:r>
              <w:rPr>
                <w:w w:val="99"/>
                <w:sz w:val="20"/>
              </w:rPr>
              <w:t>4</w:t>
            </w:r>
          </w:p>
        </w:tc>
        <w:tc>
          <w:tcPr>
            <w:tcW w:w="1270" w:type="dxa"/>
          </w:tcPr>
          <w:p w:rsidR="00522B0F" w:rsidRDefault="00BF5EF4">
            <w:pPr>
              <w:pStyle w:val="TableParagraph"/>
              <w:spacing w:line="210" w:lineRule="exact"/>
              <w:ind w:left="4"/>
              <w:jc w:val="center"/>
              <w:rPr>
                <w:sz w:val="20"/>
              </w:rPr>
            </w:pPr>
            <w:r>
              <w:rPr>
                <w:w w:val="99"/>
                <w:sz w:val="20"/>
              </w:rPr>
              <w:t>5</w:t>
            </w:r>
          </w:p>
        </w:tc>
        <w:tc>
          <w:tcPr>
            <w:tcW w:w="1261" w:type="dxa"/>
          </w:tcPr>
          <w:p w:rsidR="00522B0F" w:rsidRDefault="00BF5EF4">
            <w:pPr>
              <w:pStyle w:val="TableParagraph"/>
              <w:spacing w:line="210" w:lineRule="exact"/>
              <w:ind w:left="2"/>
              <w:jc w:val="center"/>
              <w:rPr>
                <w:sz w:val="20"/>
              </w:rPr>
            </w:pPr>
            <w:r>
              <w:rPr>
                <w:w w:val="99"/>
                <w:sz w:val="20"/>
              </w:rPr>
              <w:t>6</w:t>
            </w:r>
          </w:p>
        </w:tc>
        <w:tc>
          <w:tcPr>
            <w:tcW w:w="949" w:type="dxa"/>
          </w:tcPr>
          <w:p w:rsidR="00522B0F" w:rsidRDefault="00BF5EF4">
            <w:pPr>
              <w:pStyle w:val="TableParagraph"/>
              <w:spacing w:line="210" w:lineRule="exact"/>
              <w:ind w:left="1"/>
              <w:jc w:val="center"/>
              <w:rPr>
                <w:sz w:val="20"/>
              </w:rPr>
            </w:pPr>
            <w:r>
              <w:rPr>
                <w:w w:val="99"/>
                <w:sz w:val="20"/>
              </w:rPr>
              <w:t>7</w:t>
            </w:r>
          </w:p>
        </w:tc>
        <w:tc>
          <w:tcPr>
            <w:tcW w:w="961" w:type="dxa"/>
          </w:tcPr>
          <w:p w:rsidR="00522B0F" w:rsidRDefault="00BF5EF4">
            <w:pPr>
              <w:pStyle w:val="TableParagraph"/>
              <w:spacing w:line="210" w:lineRule="exact"/>
              <w:ind w:right="2"/>
              <w:jc w:val="center"/>
              <w:rPr>
                <w:sz w:val="20"/>
              </w:rPr>
            </w:pPr>
            <w:r>
              <w:rPr>
                <w:w w:val="99"/>
                <w:sz w:val="20"/>
              </w:rPr>
              <w:t>8</w:t>
            </w:r>
          </w:p>
        </w:tc>
        <w:tc>
          <w:tcPr>
            <w:tcW w:w="1502" w:type="dxa"/>
          </w:tcPr>
          <w:p w:rsidR="00522B0F" w:rsidRDefault="00BF5EF4">
            <w:pPr>
              <w:pStyle w:val="TableParagraph"/>
              <w:spacing w:line="210" w:lineRule="exact"/>
              <w:jc w:val="center"/>
              <w:rPr>
                <w:sz w:val="20"/>
              </w:rPr>
            </w:pPr>
            <w:r>
              <w:rPr>
                <w:w w:val="99"/>
                <w:sz w:val="20"/>
              </w:rPr>
              <w:t>9</w:t>
            </w:r>
          </w:p>
        </w:tc>
        <w:tc>
          <w:tcPr>
            <w:tcW w:w="1009" w:type="dxa"/>
          </w:tcPr>
          <w:p w:rsidR="00522B0F" w:rsidRDefault="00BF5EF4">
            <w:pPr>
              <w:pStyle w:val="TableParagraph"/>
              <w:spacing w:line="210" w:lineRule="exact"/>
              <w:ind w:left="377" w:right="381"/>
              <w:jc w:val="center"/>
              <w:rPr>
                <w:sz w:val="20"/>
              </w:rPr>
            </w:pPr>
            <w:r>
              <w:rPr>
                <w:sz w:val="20"/>
              </w:rPr>
              <w:t>10</w:t>
            </w:r>
          </w:p>
        </w:tc>
      </w:tr>
      <w:tr w:rsidR="00522B0F">
        <w:trPr>
          <w:trHeight w:val="688"/>
        </w:trPr>
        <w:tc>
          <w:tcPr>
            <w:tcW w:w="531" w:type="dxa"/>
            <w:vMerge w:val="restart"/>
          </w:tcPr>
          <w:p w:rsidR="00522B0F" w:rsidRDefault="00BF5EF4">
            <w:pPr>
              <w:pStyle w:val="TableParagraph"/>
              <w:spacing w:line="223" w:lineRule="exact"/>
              <w:ind w:left="156"/>
              <w:rPr>
                <w:sz w:val="20"/>
              </w:rPr>
            </w:pPr>
            <w:r>
              <w:rPr>
                <w:w w:val="99"/>
                <w:sz w:val="20"/>
              </w:rPr>
              <w:t>1</w:t>
            </w:r>
          </w:p>
        </w:tc>
        <w:tc>
          <w:tcPr>
            <w:tcW w:w="1162" w:type="dxa"/>
            <w:vMerge w:val="restart"/>
          </w:tcPr>
          <w:p w:rsidR="00522B0F" w:rsidRDefault="00BF5EF4">
            <w:pPr>
              <w:pStyle w:val="TableParagraph"/>
              <w:spacing w:line="223" w:lineRule="exact"/>
              <w:ind w:left="26"/>
              <w:rPr>
                <w:sz w:val="20"/>
              </w:rPr>
            </w:pPr>
            <w:r>
              <w:rPr>
                <w:sz w:val="20"/>
              </w:rPr>
              <w:t>Цех №1</w:t>
            </w:r>
          </w:p>
        </w:tc>
        <w:tc>
          <w:tcPr>
            <w:tcW w:w="864" w:type="dxa"/>
            <w:vMerge w:val="restart"/>
          </w:tcPr>
          <w:p w:rsidR="00522B0F" w:rsidRDefault="00BF5EF4">
            <w:pPr>
              <w:pStyle w:val="TableParagraph"/>
              <w:spacing w:line="223" w:lineRule="exact"/>
              <w:ind w:left="25"/>
              <w:rPr>
                <w:sz w:val="20"/>
              </w:rPr>
            </w:pPr>
            <w:r>
              <w:rPr>
                <w:sz w:val="20"/>
              </w:rPr>
              <w:t>0001</w:t>
            </w:r>
          </w:p>
        </w:tc>
        <w:tc>
          <w:tcPr>
            <w:tcW w:w="452" w:type="dxa"/>
          </w:tcPr>
          <w:p w:rsidR="00522B0F" w:rsidRDefault="00BF5EF4">
            <w:pPr>
              <w:pStyle w:val="TableParagraph"/>
              <w:spacing w:line="223" w:lineRule="exact"/>
              <w:ind w:left="7"/>
              <w:jc w:val="center"/>
              <w:rPr>
                <w:sz w:val="20"/>
              </w:rPr>
            </w:pPr>
            <w:r>
              <w:rPr>
                <w:sz w:val="20"/>
              </w:rPr>
              <w:t>301</w:t>
            </w:r>
          </w:p>
        </w:tc>
        <w:tc>
          <w:tcPr>
            <w:tcW w:w="1270" w:type="dxa"/>
          </w:tcPr>
          <w:p w:rsidR="00522B0F" w:rsidRDefault="00BF5EF4">
            <w:pPr>
              <w:pStyle w:val="TableParagraph"/>
              <w:ind w:left="27" w:right="499"/>
              <w:rPr>
                <w:sz w:val="20"/>
              </w:rPr>
            </w:pPr>
            <w:r>
              <w:rPr>
                <w:sz w:val="20"/>
              </w:rPr>
              <w:t xml:space="preserve">Азота </w:t>
            </w:r>
            <w:r>
              <w:rPr>
                <w:w w:val="95"/>
                <w:sz w:val="20"/>
              </w:rPr>
              <w:t>диоксид</w:t>
            </w:r>
          </w:p>
        </w:tc>
        <w:tc>
          <w:tcPr>
            <w:tcW w:w="1261" w:type="dxa"/>
          </w:tcPr>
          <w:p w:rsidR="00522B0F" w:rsidRDefault="00BF5EF4">
            <w:pPr>
              <w:pStyle w:val="TableParagraph"/>
              <w:spacing w:line="223" w:lineRule="exact"/>
              <w:ind w:left="25"/>
              <w:rPr>
                <w:sz w:val="20"/>
              </w:rPr>
            </w:pPr>
            <w:r>
              <w:rPr>
                <w:sz w:val="20"/>
              </w:rPr>
              <w:t>1 раз в год</w:t>
            </w:r>
          </w:p>
        </w:tc>
        <w:tc>
          <w:tcPr>
            <w:tcW w:w="949" w:type="dxa"/>
          </w:tcPr>
          <w:p w:rsidR="00522B0F" w:rsidRDefault="00BF5EF4">
            <w:pPr>
              <w:pStyle w:val="TableParagraph"/>
              <w:spacing w:line="223" w:lineRule="exact"/>
              <w:ind w:left="122" w:right="2"/>
              <w:jc w:val="center"/>
              <w:rPr>
                <w:sz w:val="20"/>
              </w:rPr>
            </w:pPr>
            <w:r>
              <w:rPr>
                <w:sz w:val="20"/>
              </w:rPr>
              <w:t>0,092318</w:t>
            </w:r>
          </w:p>
        </w:tc>
        <w:tc>
          <w:tcPr>
            <w:tcW w:w="961" w:type="dxa"/>
          </w:tcPr>
          <w:p w:rsidR="00522B0F" w:rsidRDefault="00BF5EF4">
            <w:pPr>
              <w:pStyle w:val="TableParagraph"/>
              <w:spacing w:line="223" w:lineRule="exact"/>
              <w:ind w:right="236"/>
              <w:jc w:val="right"/>
              <w:rPr>
                <w:sz w:val="20"/>
              </w:rPr>
            </w:pPr>
            <w:r>
              <w:rPr>
                <w:w w:val="95"/>
                <w:sz w:val="20"/>
              </w:rPr>
              <w:t>180,912</w:t>
            </w:r>
          </w:p>
        </w:tc>
        <w:tc>
          <w:tcPr>
            <w:tcW w:w="1502" w:type="dxa"/>
            <w:vMerge w:val="restart"/>
          </w:tcPr>
          <w:p w:rsidR="00522B0F" w:rsidRDefault="00BF5EF4">
            <w:pPr>
              <w:pStyle w:val="TableParagraph"/>
              <w:ind w:left="22" w:right="58"/>
              <w:rPr>
                <w:sz w:val="20"/>
              </w:rPr>
            </w:pPr>
            <w:r>
              <w:rPr>
                <w:w w:val="95"/>
                <w:sz w:val="20"/>
              </w:rPr>
              <w:t xml:space="preserve">Аккредитованна </w:t>
            </w:r>
            <w:r>
              <w:rPr>
                <w:sz w:val="20"/>
              </w:rPr>
              <w:t>я лаборатория</w:t>
            </w:r>
          </w:p>
        </w:tc>
        <w:tc>
          <w:tcPr>
            <w:tcW w:w="1009" w:type="dxa"/>
          </w:tcPr>
          <w:p w:rsidR="00522B0F" w:rsidRDefault="00BF5EF4">
            <w:pPr>
              <w:pStyle w:val="TableParagraph"/>
              <w:tabs>
                <w:tab w:val="left" w:pos="781"/>
              </w:tabs>
              <w:spacing w:line="223" w:lineRule="exact"/>
              <w:ind w:left="21"/>
              <w:rPr>
                <w:sz w:val="20"/>
              </w:rPr>
            </w:pPr>
            <w:r>
              <w:rPr>
                <w:sz w:val="20"/>
              </w:rPr>
              <w:t>МВИ</w:t>
            </w:r>
            <w:r>
              <w:rPr>
                <w:sz w:val="20"/>
              </w:rPr>
              <w:tab/>
              <w:t>№</w:t>
            </w:r>
          </w:p>
          <w:p w:rsidR="00522B0F" w:rsidRDefault="00BF5EF4">
            <w:pPr>
              <w:pStyle w:val="TableParagraph"/>
              <w:spacing w:line="230" w:lineRule="atLeast"/>
              <w:ind w:left="21" w:right="402"/>
              <w:rPr>
                <w:sz w:val="20"/>
              </w:rPr>
            </w:pPr>
            <w:r>
              <w:rPr>
                <w:sz w:val="20"/>
              </w:rPr>
              <w:t>ПрВ 2000/6</w:t>
            </w:r>
          </w:p>
        </w:tc>
      </w:tr>
      <w:tr w:rsidR="00522B0F">
        <w:trPr>
          <w:trHeight w:val="46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5" w:lineRule="exact"/>
              <w:ind w:left="7"/>
              <w:jc w:val="center"/>
              <w:rPr>
                <w:sz w:val="20"/>
              </w:rPr>
            </w:pPr>
            <w:r>
              <w:rPr>
                <w:sz w:val="20"/>
              </w:rPr>
              <w:t>304</w:t>
            </w:r>
          </w:p>
        </w:tc>
        <w:tc>
          <w:tcPr>
            <w:tcW w:w="1270" w:type="dxa"/>
          </w:tcPr>
          <w:p w:rsidR="00522B0F" w:rsidRDefault="00BF5EF4">
            <w:pPr>
              <w:pStyle w:val="TableParagraph"/>
              <w:spacing w:line="225" w:lineRule="exact"/>
              <w:ind w:left="27"/>
              <w:rPr>
                <w:sz w:val="20"/>
              </w:rPr>
            </w:pPr>
            <w:r>
              <w:rPr>
                <w:sz w:val="20"/>
              </w:rPr>
              <w:t>Азота оксид</w:t>
            </w:r>
          </w:p>
        </w:tc>
        <w:tc>
          <w:tcPr>
            <w:tcW w:w="1261" w:type="dxa"/>
          </w:tcPr>
          <w:p w:rsidR="00522B0F" w:rsidRDefault="00BF5EF4">
            <w:pPr>
              <w:pStyle w:val="TableParagraph"/>
              <w:spacing w:line="225" w:lineRule="exact"/>
              <w:ind w:left="25"/>
              <w:rPr>
                <w:sz w:val="20"/>
              </w:rPr>
            </w:pPr>
            <w:r>
              <w:rPr>
                <w:sz w:val="20"/>
              </w:rPr>
              <w:t>1 раз в год</w:t>
            </w:r>
          </w:p>
        </w:tc>
        <w:tc>
          <w:tcPr>
            <w:tcW w:w="949" w:type="dxa"/>
          </w:tcPr>
          <w:p w:rsidR="00522B0F" w:rsidRDefault="00BF5EF4">
            <w:pPr>
              <w:pStyle w:val="TableParagraph"/>
              <w:spacing w:line="225" w:lineRule="exact"/>
              <w:ind w:left="122" w:right="2"/>
              <w:jc w:val="center"/>
              <w:rPr>
                <w:sz w:val="20"/>
              </w:rPr>
            </w:pPr>
            <w:r>
              <w:rPr>
                <w:sz w:val="20"/>
              </w:rPr>
              <w:t>0,015002</w:t>
            </w:r>
          </w:p>
        </w:tc>
        <w:tc>
          <w:tcPr>
            <w:tcW w:w="961" w:type="dxa"/>
          </w:tcPr>
          <w:p w:rsidR="00522B0F" w:rsidRDefault="00BF5EF4">
            <w:pPr>
              <w:pStyle w:val="TableParagraph"/>
              <w:spacing w:line="225" w:lineRule="exact"/>
              <w:ind w:right="236"/>
              <w:jc w:val="right"/>
              <w:rPr>
                <w:sz w:val="20"/>
              </w:rPr>
            </w:pPr>
            <w:r>
              <w:rPr>
                <w:w w:val="95"/>
                <w:sz w:val="20"/>
              </w:rPr>
              <w:t>29,399</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tabs>
                <w:tab w:val="left" w:pos="812"/>
              </w:tabs>
              <w:spacing w:line="228" w:lineRule="exact"/>
              <w:ind w:left="21" w:right="27"/>
              <w:rPr>
                <w:sz w:val="20"/>
              </w:rPr>
            </w:pPr>
            <w:r>
              <w:rPr>
                <w:sz w:val="20"/>
              </w:rPr>
              <w:t>ПНД</w:t>
            </w:r>
            <w:r>
              <w:rPr>
                <w:sz w:val="20"/>
              </w:rPr>
              <w:tab/>
            </w:r>
            <w:r>
              <w:rPr>
                <w:spacing w:val="-18"/>
                <w:sz w:val="20"/>
              </w:rPr>
              <w:t xml:space="preserve">Ф </w:t>
            </w:r>
            <w:r>
              <w:rPr>
                <w:sz w:val="20"/>
              </w:rPr>
              <w:t>13.1.28-</w:t>
            </w: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330</w:t>
            </w:r>
          </w:p>
        </w:tc>
        <w:tc>
          <w:tcPr>
            <w:tcW w:w="1270" w:type="dxa"/>
          </w:tcPr>
          <w:p w:rsidR="00522B0F" w:rsidRDefault="00BF5EF4">
            <w:pPr>
              <w:pStyle w:val="TableParagraph"/>
              <w:spacing w:line="210" w:lineRule="exact"/>
              <w:ind w:left="27"/>
              <w:rPr>
                <w:sz w:val="20"/>
              </w:rPr>
            </w:pPr>
            <w:r>
              <w:rPr>
                <w:sz w:val="20"/>
              </w:rPr>
              <w:t>Сера диоксид</w:t>
            </w:r>
          </w:p>
        </w:tc>
        <w:tc>
          <w:tcPr>
            <w:tcW w:w="1261" w:type="dxa"/>
          </w:tcPr>
          <w:p w:rsidR="00522B0F" w:rsidRDefault="00BF5EF4">
            <w:pPr>
              <w:pStyle w:val="TableParagraph"/>
              <w:spacing w:line="210" w:lineRule="exact"/>
              <w:ind w:left="25"/>
              <w:rPr>
                <w:sz w:val="20"/>
              </w:rPr>
            </w:pPr>
            <w:r>
              <w:rPr>
                <w:sz w:val="20"/>
              </w:rPr>
              <w:t>1 раз в год</w:t>
            </w:r>
          </w:p>
        </w:tc>
        <w:tc>
          <w:tcPr>
            <w:tcW w:w="949" w:type="dxa"/>
          </w:tcPr>
          <w:p w:rsidR="00522B0F" w:rsidRDefault="00BF5EF4">
            <w:pPr>
              <w:pStyle w:val="TableParagraph"/>
              <w:spacing w:line="210" w:lineRule="exact"/>
              <w:ind w:left="122" w:right="2"/>
              <w:jc w:val="center"/>
              <w:rPr>
                <w:sz w:val="20"/>
              </w:rPr>
            </w:pPr>
            <w:r>
              <w:rPr>
                <w:sz w:val="20"/>
              </w:rPr>
              <w:t>0,005742</w:t>
            </w:r>
          </w:p>
        </w:tc>
        <w:tc>
          <w:tcPr>
            <w:tcW w:w="961" w:type="dxa"/>
          </w:tcPr>
          <w:p w:rsidR="00522B0F" w:rsidRDefault="00BF5EF4">
            <w:pPr>
              <w:pStyle w:val="TableParagraph"/>
              <w:spacing w:line="210" w:lineRule="exact"/>
              <w:ind w:right="236"/>
              <w:jc w:val="right"/>
              <w:rPr>
                <w:sz w:val="20"/>
              </w:rPr>
            </w:pPr>
            <w:r>
              <w:rPr>
                <w:w w:val="95"/>
                <w:sz w:val="20"/>
              </w:rPr>
              <w:t>11,252</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spacing w:line="210" w:lineRule="exact"/>
              <w:ind w:left="21"/>
              <w:rPr>
                <w:sz w:val="20"/>
              </w:rPr>
            </w:pPr>
            <w:r>
              <w:rPr>
                <w:sz w:val="20"/>
              </w:rPr>
              <w:t>2000</w:t>
            </w:r>
          </w:p>
        </w:tc>
      </w:tr>
      <w:tr w:rsidR="00522B0F">
        <w:trPr>
          <w:trHeight w:val="691"/>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337</w:t>
            </w:r>
          </w:p>
        </w:tc>
        <w:tc>
          <w:tcPr>
            <w:tcW w:w="1270" w:type="dxa"/>
          </w:tcPr>
          <w:p w:rsidR="00522B0F" w:rsidRDefault="00BF5EF4">
            <w:pPr>
              <w:pStyle w:val="TableParagraph"/>
              <w:ind w:left="27" w:right="499"/>
              <w:rPr>
                <w:sz w:val="20"/>
              </w:rPr>
            </w:pPr>
            <w:r>
              <w:rPr>
                <w:sz w:val="20"/>
              </w:rPr>
              <w:t>Углерод оксид</w:t>
            </w:r>
          </w:p>
        </w:tc>
        <w:tc>
          <w:tcPr>
            <w:tcW w:w="1261" w:type="dxa"/>
          </w:tcPr>
          <w:p w:rsidR="00522B0F" w:rsidRDefault="00BF5EF4">
            <w:pPr>
              <w:pStyle w:val="TableParagraph"/>
              <w:spacing w:line="223" w:lineRule="exact"/>
              <w:ind w:left="25"/>
              <w:rPr>
                <w:sz w:val="20"/>
              </w:rPr>
            </w:pPr>
            <w:r>
              <w:rPr>
                <w:sz w:val="20"/>
              </w:rPr>
              <w:t>1 раз в год</w:t>
            </w:r>
          </w:p>
        </w:tc>
        <w:tc>
          <w:tcPr>
            <w:tcW w:w="949" w:type="dxa"/>
          </w:tcPr>
          <w:p w:rsidR="00522B0F" w:rsidRDefault="00BF5EF4">
            <w:pPr>
              <w:pStyle w:val="TableParagraph"/>
              <w:spacing w:line="223" w:lineRule="exact"/>
              <w:ind w:left="122" w:right="2"/>
              <w:jc w:val="center"/>
              <w:rPr>
                <w:sz w:val="20"/>
              </w:rPr>
            </w:pPr>
            <w:r>
              <w:rPr>
                <w:sz w:val="20"/>
              </w:rPr>
              <w:t>0,278308</w:t>
            </w:r>
          </w:p>
        </w:tc>
        <w:tc>
          <w:tcPr>
            <w:tcW w:w="961" w:type="dxa"/>
          </w:tcPr>
          <w:p w:rsidR="00522B0F" w:rsidRDefault="00BF5EF4">
            <w:pPr>
              <w:pStyle w:val="TableParagraph"/>
              <w:spacing w:line="223" w:lineRule="exact"/>
              <w:ind w:right="236"/>
              <w:jc w:val="right"/>
              <w:rPr>
                <w:sz w:val="20"/>
              </w:rPr>
            </w:pPr>
            <w:r>
              <w:rPr>
                <w:w w:val="95"/>
                <w:sz w:val="20"/>
              </w:rPr>
              <w:t>545,388</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tabs>
                <w:tab w:val="left" w:pos="781"/>
              </w:tabs>
              <w:spacing w:line="223" w:lineRule="exact"/>
              <w:ind w:left="21"/>
              <w:rPr>
                <w:sz w:val="20"/>
              </w:rPr>
            </w:pPr>
            <w:r>
              <w:rPr>
                <w:sz w:val="20"/>
              </w:rPr>
              <w:t>МВИ</w:t>
            </w:r>
            <w:r>
              <w:rPr>
                <w:sz w:val="20"/>
              </w:rPr>
              <w:tab/>
              <w:t>№</w:t>
            </w:r>
          </w:p>
          <w:p w:rsidR="00522B0F" w:rsidRDefault="00BF5EF4">
            <w:pPr>
              <w:pStyle w:val="TableParagraph"/>
              <w:spacing w:before="1" w:line="230" w:lineRule="atLeast"/>
              <w:ind w:left="21" w:right="302"/>
              <w:rPr>
                <w:sz w:val="20"/>
              </w:rPr>
            </w:pPr>
            <w:r>
              <w:rPr>
                <w:sz w:val="20"/>
              </w:rPr>
              <w:t>ПрВ 2000/10</w:t>
            </w:r>
          </w:p>
        </w:tc>
      </w:tr>
      <w:tr w:rsidR="00522B0F">
        <w:trPr>
          <w:trHeight w:val="46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2902</w:t>
            </w:r>
          </w:p>
        </w:tc>
        <w:tc>
          <w:tcPr>
            <w:tcW w:w="1270" w:type="dxa"/>
          </w:tcPr>
          <w:p w:rsidR="00522B0F" w:rsidRDefault="00BF5EF4">
            <w:pPr>
              <w:pStyle w:val="TableParagraph"/>
              <w:spacing w:line="223" w:lineRule="exact"/>
              <w:ind w:left="27"/>
              <w:rPr>
                <w:sz w:val="20"/>
              </w:rPr>
            </w:pPr>
            <w:r>
              <w:rPr>
                <w:sz w:val="20"/>
              </w:rPr>
              <w:t>Взвешенные</w:t>
            </w:r>
          </w:p>
          <w:p w:rsidR="00522B0F" w:rsidRDefault="00BF5EF4">
            <w:pPr>
              <w:pStyle w:val="TableParagraph"/>
              <w:spacing w:line="217" w:lineRule="exact"/>
              <w:ind w:left="27"/>
              <w:rPr>
                <w:sz w:val="20"/>
              </w:rPr>
            </w:pPr>
            <w:r>
              <w:rPr>
                <w:sz w:val="20"/>
              </w:rPr>
              <w:t>вещества</w:t>
            </w:r>
          </w:p>
        </w:tc>
        <w:tc>
          <w:tcPr>
            <w:tcW w:w="1261" w:type="dxa"/>
          </w:tcPr>
          <w:p w:rsidR="00522B0F" w:rsidRDefault="00BF5EF4">
            <w:pPr>
              <w:pStyle w:val="TableParagraph"/>
              <w:spacing w:line="223" w:lineRule="exact"/>
              <w:ind w:left="25"/>
              <w:rPr>
                <w:sz w:val="20"/>
              </w:rPr>
            </w:pPr>
            <w:r>
              <w:rPr>
                <w:sz w:val="20"/>
              </w:rPr>
              <w:t>1 раз в год</w:t>
            </w:r>
          </w:p>
        </w:tc>
        <w:tc>
          <w:tcPr>
            <w:tcW w:w="949" w:type="dxa"/>
          </w:tcPr>
          <w:p w:rsidR="00522B0F" w:rsidRDefault="00BF5EF4">
            <w:pPr>
              <w:pStyle w:val="TableParagraph"/>
              <w:spacing w:line="223" w:lineRule="exact"/>
              <w:ind w:left="122" w:right="2"/>
              <w:jc w:val="center"/>
              <w:rPr>
                <w:sz w:val="20"/>
              </w:rPr>
            </w:pPr>
            <w:r>
              <w:rPr>
                <w:sz w:val="20"/>
              </w:rPr>
              <w:t>0,007254</w:t>
            </w:r>
          </w:p>
        </w:tc>
        <w:tc>
          <w:tcPr>
            <w:tcW w:w="961" w:type="dxa"/>
          </w:tcPr>
          <w:p w:rsidR="00522B0F" w:rsidRDefault="00BF5EF4">
            <w:pPr>
              <w:pStyle w:val="TableParagraph"/>
              <w:spacing w:line="223" w:lineRule="exact"/>
              <w:ind w:right="236"/>
              <w:jc w:val="right"/>
              <w:rPr>
                <w:sz w:val="20"/>
              </w:rPr>
            </w:pPr>
            <w:r>
              <w:rPr>
                <w:w w:val="95"/>
                <w:sz w:val="20"/>
              </w:rPr>
              <w:t>14,215</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tabs>
                <w:tab w:val="left" w:pos="812"/>
              </w:tabs>
              <w:spacing w:line="223" w:lineRule="exact"/>
              <w:ind w:left="21"/>
              <w:rPr>
                <w:sz w:val="20"/>
              </w:rPr>
            </w:pPr>
            <w:r>
              <w:rPr>
                <w:sz w:val="20"/>
              </w:rPr>
              <w:t>ПНД</w:t>
            </w:r>
            <w:r>
              <w:rPr>
                <w:sz w:val="20"/>
              </w:rPr>
              <w:tab/>
              <w:t>Ф</w:t>
            </w:r>
          </w:p>
          <w:p w:rsidR="00522B0F" w:rsidRDefault="00BF5EF4">
            <w:pPr>
              <w:pStyle w:val="TableParagraph"/>
              <w:spacing w:line="217" w:lineRule="exact"/>
              <w:ind w:left="21"/>
              <w:rPr>
                <w:sz w:val="20"/>
              </w:rPr>
            </w:pPr>
            <w:r>
              <w:rPr>
                <w:sz w:val="20"/>
              </w:rPr>
              <w:t>13.1.5-97</w:t>
            </w:r>
          </w:p>
        </w:tc>
      </w:tr>
      <w:tr w:rsidR="00522B0F">
        <w:trPr>
          <w:trHeight w:val="688"/>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tcPr>
          <w:p w:rsidR="00522B0F" w:rsidRDefault="00BF5EF4">
            <w:pPr>
              <w:pStyle w:val="TableParagraph"/>
              <w:spacing w:line="223" w:lineRule="exact"/>
              <w:ind w:right="423"/>
              <w:jc w:val="right"/>
              <w:rPr>
                <w:sz w:val="20"/>
              </w:rPr>
            </w:pPr>
            <w:r>
              <w:rPr>
                <w:sz w:val="20"/>
              </w:rPr>
              <w:t>0002</w:t>
            </w:r>
          </w:p>
        </w:tc>
        <w:tc>
          <w:tcPr>
            <w:tcW w:w="452" w:type="dxa"/>
          </w:tcPr>
          <w:p w:rsidR="00522B0F" w:rsidRDefault="00BF5EF4">
            <w:pPr>
              <w:pStyle w:val="TableParagraph"/>
              <w:spacing w:line="223" w:lineRule="exact"/>
              <w:ind w:left="7"/>
              <w:jc w:val="center"/>
              <w:rPr>
                <w:sz w:val="20"/>
              </w:rPr>
            </w:pPr>
            <w:r>
              <w:rPr>
                <w:sz w:val="20"/>
              </w:rPr>
              <w:t>2902</w:t>
            </w:r>
          </w:p>
        </w:tc>
        <w:tc>
          <w:tcPr>
            <w:tcW w:w="1270" w:type="dxa"/>
          </w:tcPr>
          <w:p w:rsidR="00522B0F" w:rsidRDefault="00BF5EF4">
            <w:pPr>
              <w:pStyle w:val="TableParagraph"/>
              <w:ind w:left="27"/>
              <w:rPr>
                <w:sz w:val="20"/>
              </w:rPr>
            </w:pPr>
            <w:r>
              <w:rPr>
                <w:w w:val="95"/>
                <w:sz w:val="20"/>
              </w:rPr>
              <w:t xml:space="preserve">Взвешенные </w:t>
            </w:r>
            <w:r>
              <w:rPr>
                <w:sz w:val="20"/>
              </w:rPr>
              <w:t>вещества</w:t>
            </w:r>
          </w:p>
        </w:tc>
        <w:tc>
          <w:tcPr>
            <w:tcW w:w="1261" w:type="dxa"/>
          </w:tcPr>
          <w:p w:rsidR="00522B0F" w:rsidRDefault="00BF5EF4">
            <w:pPr>
              <w:pStyle w:val="TableParagraph"/>
              <w:spacing w:line="223" w:lineRule="exact"/>
              <w:ind w:left="25"/>
              <w:rPr>
                <w:sz w:val="20"/>
              </w:rPr>
            </w:pPr>
            <w:r>
              <w:rPr>
                <w:sz w:val="20"/>
              </w:rPr>
              <w:t>1 раз в год</w:t>
            </w:r>
          </w:p>
        </w:tc>
        <w:tc>
          <w:tcPr>
            <w:tcW w:w="949" w:type="dxa"/>
          </w:tcPr>
          <w:p w:rsidR="00522B0F" w:rsidRDefault="00BF5EF4">
            <w:pPr>
              <w:pStyle w:val="TableParagraph"/>
              <w:spacing w:line="223" w:lineRule="exact"/>
              <w:ind w:left="122" w:right="2"/>
              <w:jc w:val="center"/>
              <w:rPr>
                <w:sz w:val="20"/>
              </w:rPr>
            </w:pPr>
            <w:r>
              <w:rPr>
                <w:sz w:val="20"/>
              </w:rPr>
              <w:t>0,033569</w:t>
            </w:r>
          </w:p>
        </w:tc>
        <w:tc>
          <w:tcPr>
            <w:tcW w:w="961" w:type="dxa"/>
          </w:tcPr>
          <w:p w:rsidR="00522B0F" w:rsidRDefault="00BF5EF4">
            <w:pPr>
              <w:pStyle w:val="TableParagraph"/>
              <w:spacing w:line="223" w:lineRule="exact"/>
              <w:ind w:left="162"/>
              <w:rPr>
                <w:sz w:val="20"/>
              </w:rPr>
            </w:pPr>
            <w:r>
              <w:rPr>
                <w:sz w:val="20"/>
              </w:rPr>
              <w:t>26,1</w:t>
            </w:r>
          </w:p>
        </w:tc>
        <w:tc>
          <w:tcPr>
            <w:tcW w:w="1502" w:type="dxa"/>
          </w:tcPr>
          <w:p w:rsidR="00522B0F" w:rsidRDefault="00BF5EF4">
            <w:pPr>
              <w:pStyle w:val="TableParagraph"/>
              <w:ind w:left="22" w:right="58"/>
              <w:rPr>
                <w:sz w:val="20"/>
              </w:rPr>
            </w:pPr>
            <w:r>
              <w:rPr>
                <w:w w:val="95"/>
                <w:sz w:val="20"/>
              </w:rPr>
              <w:t xml:space="preserve">Аккредитованна </w:t>
            </w:r>
            <w:r>
              <w:rPr>
                <w:sz w:val="20"/>
              </w:rPr>
              <w:t>я лаборатория</w:t>
            </w:r>
          </w:p>
        </w:tc>
        <w:tc>
          <w:tcPr>
            <w:tcW w:w="1009" w:type="dxa"/>
          </w:tcPr>
          <w:p w:rsidR="00522B0F" w:rsidRDefault="00BF5EF4">
            <w:pPr>
              <w:pStyle w:val="TableParagraph"/>
              <w:spacing w:line="223" w:lineRule="exact"/>
              <w:ind w:left="21"/>
              <w:rPr>
                <w:sz w:val="20"/>
              </w:rPr>
            </w:pPr>
            <w:r>
              <w:rPr>
                <w:sz w:val="20"/>
              </w:rPr>
              <w:t>МВИ</w:t>
            </w:r>
          </w:p>
          <w:p w:rsidR="00522B0F" w:rsidRDefault="00BF5EF4">
            <w:pPr>
              <w:pStyle w:val="TableParagraph"/>
              <w:spacing w:before="4" w:line="228" w:lineRule="exact"/>
              <w:ind w:left="21" w:right="402"/>
              <w:rPr>
                <w:sz w:val="20"/>
              </w:rPr>
            </w:pPr>
            <w:r>
              <w:rPr>
                <w:w w:val="95"/>
                <w:sz w:val="20"/>
              </w:rPr>
              <w:t xml:space="preserve">№ПрВ </w:t>
            </w:r>
            <w:r>
              <w:rPr>
                <w:sz w:val="20"/>
              </w:rPr>
              <w:t>2000/4</w:t>
            </w:r>
          </w:p>
        </w:tc>
      </w:tr>
      <w:tr w:rsidR="00522B0F">
        <w:trPr>
          <w:trHeight w:val="921"/>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val="restart"/>
          </w:tcPr>
          <w:p w:rsidR="00522B0F" w:rsidRDefault="00BF5EF4">
            <w:pPr>
              <w:pStyle w:val="TableParagraph"/>
              <w:spacing w:line="223" w:lineRule="exact"/>
              <w:ind w:left="25"/>
              <w:rPr>
                <w:sz w:val="20"/>
              </w:rPr>
            </w:pPr>
            <w:r>
              <w:rPr>
                <w:sz w:val="20"/>
              </w:rPr>
              <w:t>6001</w:t>
            </w:r>
          </w:p>
        </w:tc>
        <w:tc>
          <w:tcPr>
            <w:tcW w:w="452" w:type="dxa"/>
          </w:tcPr>
          <w:p w:rsidR="00522B0F" w:rsidRDefault="00BF5EF4">
            <w:pPr>
              <w:pStyle w:val="TableParagraph"/>
              <w:spacing w:line="223" w:lineRule="exact"/>
              <w:ind w:left="7"/>
              <w:jc w:val="center"/>
              <w:rPr>
                <w:sz w:val="20"/>
              </w:rPr>
            </w:pPr>
            <w:r>
              <w:rPr>
                <w:sz w:val="20"/>
              </w:rPr>
              <w:t>415</w:t>
            </w:r>
          </w:p>
        </w:tc>
        <w:tc>
          <w:tcPr>
            <w:tcW w:w="1270" w:type="dxa"/>
          </w:tcPr>
          <w:p w:rsidR="00522B0F" w:rsidRDefault="00BF5EF4">
            <w:pPr>
              <w:pStyle w:val="TableParagraph"/>
              <w:ind w:left="27"/>
              <w:rPr>
                <w:sz w:val="20"/>
              </w:rPr>
            </w:pPr>
            <w:r>
              <w:rPr>
                <w:sz w:val="20"/>
              </w:rPr>
              <w:t>Смесь углеводородо в предельных</w:t>
            </w:r>
          </w:p>
          <w:p w:rsidR="00522B0F" w:rsidRDefault="00BF5EF4">
            <w:pPr>
              <w:pStyle w:val="TableParagraph"/>
              <w:spacing w:line="217" w:lineRule="exact"/>
              <w:ind w:left="27"/>
              <w:rPr>
                <w:sz w:val="20"/>
              </w:rPr>
            </w:pPr>
            <w:r>
              <w:rPr>
                <w:sz w:val="20"/>
              </w:rPr>
              <w:t>С1-С5</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47" w:right="2"/>
              <w:jc w:val="center"/>
              <w:rPr>
                <w:sz w:val="20"/>
              </w:rPr>
            </w:pPr>
            <w:r>
              <w:rPr>
                <w:sz w:val="20"/>
              </w:rPr>
              <w:t>0,0512293</w:t>
            </w:r>
          </w:p>
        </w:tc>
        <w:tc>
          <w:tcPr>
            <w:tcW w:w="961" w:type="dxa"/>
          </w:tcPr>
          <w:p w:rsidR="00522B0F" w:rsidRDefault="00BF5EF4">
            <w:pPr>
              <w:pStyle w:val="TableParagraph"/>
              <w:spacing w:line="223" w:lineRule="exact"/>
              <w:ind w:left="296"/>
              <w:rPr>
                <w:sz w:val="20"/>
              </w:rPr>
            </w:pPr>
            <w:r>
              <w:rPr>
                <w:w w:val="99"/>
                <w:sz w:val="20"/>
              </w:rPr>
              <w:t>-</w:t>
            </w:r>
          </w:p>
        </w:tc>
        <w:tc>
          <w:tcPr>
            <w:tcW w:w="1502" w:type="dxa"/>
            <w:vMerge w:val="restart"/>
          </w:tcPr>
          <w:p w:rsidR="00522B0F" w:rsidRDefault="00BF5EF4">
            <w:pPr>
              <w:pStyle w:val="TableParagraph"/>
              <w:ind w:left="22" w:right="58"/>
              <w:rPr>
                <w:sz w:val="20"/>
              </w:rPr>
            </w:pPr>
            <w:r>
              <w:rPr>
                <w:sz w:val="20"/>
              </w:rPr>
              <w:t xml:space="preserve">Собственными силами/с привлечением </w:t>
            </w:r>
            <w:r>
              <w:rPr>
                <w:w w:val="95"/>
                <w:sz w:val="20"/>
              </w:rPr>
              <w:t xml:space="preserve">специализирова </w:t>
            </w:r>
            <w:r>
              <w:rPr>
                <w:sz w:val="20"/>
              </w:rPr>
              <w:t>нных предприятий</w:t>
            </w:r>
          </w:p>
        </w:tc>
        <w:tc>
          <w:tcPr>
            <w:tcW w:w="1009" w:type="dxa"/>
            <w:vMerge w:val="restart"/>
          </w:tcPr>
          <w:p w:rsidR="00522B0F" w:rsidRDefault="00BF5EF4">
            <w:pPr>
              <w:pStyle w:val="TableParagraph"/>
              <w:spacing w:line="223" w:lineRule="exact"/>
              <w:ind w:left="21"/>
              <w:rPr>
                <w:sz w:val="20"/>
              </w:rPr>
            </w:pPr>
            <w:r>
              <w:rPr>
                <w:sz w:val="20"/>
              </w:rPr>
              <w:t>Расчѐтный</w:t>
            </w:r>
          </w:p>
        </w:tc>
      </w:tr>
      <w:tr w:rsidR="00522B0F">
        <w:trPr>
          <w:trHeight w:val="918"/>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416</w:t>
            </w:r>
          </w:p>
        </w:tc>
        <w:tc>
          <w:tcPr>
            <w:tcW w:w="1270" w:type="dxa"/>
          </w:tcPr>
          <w:p w:rsidR="00522B0F" w:rsidRDefault="00BF5EF4">
            <w:pPr>
              <w:pStyle w:val="TableParagraph"/>
              <w:ind w:left="27"/>
              <w:rPr>
                <w:sz w:val="20"/>
              </w:rPr>
            </w:pPr>
            <w:r>
              <w:rPr>
                <w:sz w:val="20"/>
              </w:rPr>
              <w:t>Смесь углеводородо</w:t>
            </w:r>
          </w:p>
          <w:p w:rsidR="00522B0F" w:rsidRDefault="00BF5EF4">
            <w:pPr>
              <w:pStyle w:val="TableParagraph"/>
              <w:spacing w:line="228" w:lineRule="exact"/>
              <w:ind w:left="27" w:right="20"/>
              <w:rPr>
                <w:sz w:val="20"/>
              </w:rPr>
            </w:pPr>
            <w:r>
              <w:rPr>
                <w:sz w:val="20"/>
              </w:rPr>
              <w:t>в предельных С6-С10</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47" w:right="2"/>
              <w:jc w:val="center"/>
              <w:rPr>
                <w:sz w:val="20"/>
              </w:rPr>
            </w:pPr>
            <w:r>
              <w:rPr>
                <w:sz w:val="20"/>
              </w:rPr>
              <w:t>0,0189476</w:t>
            </w:r>
          </w:p>
        </w:tc>
        <w:tc>
          <w:tcPr>
            <w:tcW w:w="961" w:type="dxa"/>
          </w:tcPr>
          <w:p w:rsidR="00522B0F" w:rsidRDefault="00BF5EF4">
            <w:pPr>
              <w:pStyle w:val="TableParagraph"/>
              <w:spacing w:line="223"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602</w:t>
            </w:r>
          </w:p>
        </w:tc>
        <w:tc>
          <w:tcPr>
            <w:tcW w:w="1270" w:type="dxa"/>
          </w:tcPr>
          <w:p w:rsidR="00522B0F" w:rsidRDefault="00BF5EF4">
            <w:pPr>
              <w:pStyle w:val="TableParagraph"/>
              <w:spacing w:line="210" w:lineRule="exact"/>
              <w:ind w:left="27"/>
              <w:rPr>
                <w:sz w:val="20"/>
              </w:rPr>
            </w:pPr>
            <w:r>
              <w:rPr>
                <w:sz w:val="20"/>
              </w:rPr>
              <w:t>Бензол</w:t>
            </w:r>
          </w:p>
        </w:tc>
        <w:tc>
          <w:tcPr>
            <w:tcW w:w="1261" w:type="dxa"/>
          </w:tcPr>
          <w:p w:rsidR="00522B0F" w:rsidRDefault="00BF5EF4">
            <w:pPr>
              <w:pStyle w:val="TableParagraph"/>
              <w:spacing w:line="210" w:lineRule="exact"/>
              <w:ind w:left="25"/>
              <w:rPr>
                <w:sz w:val="20"/>
              </w:rPr>
            </w:pPr>
            <w:r>
              <w:rPr>
                <w:sz w:val="20"/>
              </w:rPr>
              <w:t>1 раз в 5 лет</w:t>
            </w:r>
          </w:p>
        </w:tc>
        <w:tc>
          <w:tcPr>
            <w:tcW w:w="949" w:type="dxa"/>
          </w:tcPr>
          <w:p w:rsidR="00522B0F" w:rsidRDefault="00BF5EF4">
            <w:pPr>
              <w:pStyle w:val="TableParagraph"/>
              <w:spacing w:line="210" w:lineRule="exact"/>
              <w:ind w:left="47" w:right="2"/>
              <w:jc w:val="center"/>
              <w:rPr>
                <w:sz w:val="20"/>
              </w:rPr>
            </w:pPr>
            <w:r>
              <w:rPr>
                <w:sz w:val="20"/>
              </w:rPr>
              <w:t>0,0002475</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1" w:lineRule="exact"/>
              <w:ind w:left="7"/>
              <w:jc w:val="center"/>
              <w:rPr>
                <w:sz w:val="20"/>
              </w:rPr>
            </w:pPr>
            <w:r>
              <w:rPr>
                <w:sz w:val="20"/>
              </w:rPr>
              <w:t>621</w:t>
            </w:r>
          </w:p>
        </w:tc>
        <w:tc>
          <w:tcPr>
            <w:tcW w:w="1270" w:type="dxa"/>
          </w:tcPr>
          <w:p w:rsidR="00522B0F" w:rsidRDefault="00BF5EF4">
            <w:pPr>
              <w:pStyle w:val="TableParagraph"/>
              <w:spacing w:line="211" w:lineRule="exact"/>
              <w:ind w:left="27"/>
              <w:rPr>
                <w:sz w:val="20"/>
              </w:rPr>
            </w:pPr>
            <w:r>
              <w:rPr>
                <w:sz w:val="20"/>
              </w:rPr>
              <w:t>Метилбензол</w:t>
            </w:r>
          </w:p>
        </w:tc>
        <w:tc>
          <w:tcPr>
            <w:tcW w:w="1261" w:type="dxa"/>
          </w:tcPr>
          <w:p w:rsidR="00522B0F" w:rsidRDefault="00BF5EF4">
            <w:pPr>
              <w:pStyle w:val="TableParagraph"/>
              <w:spacing w:line="211" w:lineRule="exact"/>
              <w:ind w:left="25"/>
              <w:rPr>
                <w:sz w:val="20"/>
              </w:rPr>
            </w:pPr>
            <w:r>
              <w:rPr>
                <w:sz w:val="20"/>
              </w:rPr>
              <w:t>1 раз в 5 лет</w:t>
            </w:r>
          </w:p>
        </w:tc>
        <w:tc>
          <w:tcPr>
            <w:tcW w:w="949" w:type="dxa"/>
          </w:tcPr>
          <w:p w:rsidR="00522B0F" w:rsidRDefault="00BF5EF4">
            <w:pPr>
              <w:pStyle w:val="TableParagraph"/>
              <w:spacing w:line="211" w:lineRule="exact"/>
              <w:ind w:left="47" w:right="2"/>
              <w:jc w:val="center"/>
              <w:rPr>
                <w:sz w:val="20"/>
              </w:rPr>
            </w:pPr>
            <w:r>
              <w:rPr>
                <w:sz w:val="20"/>
              </w:rPr>
              <w:t>0,0001556</w:t>
            </w:r>
          </w:p>
        </w:tc>
        <w:tc>
          <w:tcPr>
            <w:tcW w:w="961" w:type="dxa"/>
          </w:tcPr>
          <w:p w:rsidR="00522B0F" w:rsidRDefault="00BF5EF4">
            <w:pPr>
              <w:pStyle w:val="TableParagraph"/>
              <w:spacing w:line="211"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46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616</w:t>
            </w:r>
          </w:p>
        </w:tc>
        <w:tc>
          <w:tcPr>
            <w:tcW w:w="1270" w:type="dxa"/>
          </w:tcPr>
          <w:p w:rsidR="00522B0F" w:rsidRDefault="00BF5EF4">
            <w:pPr>
              <w:pStyle w:val="TableParagraph"/>
              <w:spacing w:line="223" w:lineRule="exact"/>
              <w:ind w:left="27"/>
              <w:rPr>
                <w:sz w:val="20"/>
              </w:rPr>
            </w:pPr>
            <w:r>
              <w:rPr>
                <w:sz w:val="20"/>
              </w:rPr>
              <w:t>Диметилбенз</w:t>
            </w:r>
          </w:p>
          <w:p w:rsidR="00522B0F" w:rsidRDefault="00BF5EF4">
            <w:pPr>
              <w:pStyle w:val="TableParagraph"/>
              <w:spacing w:line="217" w:lineRule="exact"/>
              <w:ind w:left="27"/>
              <w:rPr>
                <w:sz w:val="20"/>
              </w:rPr>
            </w:pPr>
            <w:r>
              <w:rPr>
                <w:sz w:val="20"/>
              </w:rPr>
              <w:t>ол</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47" w:right="2"/>
              <w:jc w:val="center"/>
              <w:rPr>
                <w:sz w:val="20"/>
              </w:rPr>
            </w:pPr>
            <w:r>
              <w:rPr>
                <w:sz w:val="20"/>
              </w:rPr>
              <w:t>0,0000778</w:t>
            </w:r>
          </w:p>
        </w:tc>
        <w:tc>
          <w:tcPr>
            <w:tcW w:w="961" w:type="dxa"/>
          </w:tcPr>
          <w:p w:rsidR="00522B0F" w:rsidRDefault="00BF5EF4">
            <w:pPr>
              <w:pStyle w:val="TableParagraph"/>
              <w:spacing w:line="223"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333</w:t>
            </w:r>
          </w:p>
        </w:tc>
        <w:tc>
          <w:tcPr>
            <w:tcW w:w="1270" w:type="dxa"/>
          </w:tcPr>
          <w:p w:rsidR="00522B0F" w:rsidRDefault="00BF5EF4">
            <w:pPr>
              <w:pStyle w:val="TableParagraph"/>
              <w:spacing w:line="210" w:lineRule="exact"/>
              <w:ind w:left="27"/>
              <w:rPr>
                <w:sz w:val="20"/>
              </w:rPr>
            </w:pPr>
            <w:r>
              <w:rPr>
                <w:sz w:val="20"/>
              </w:rPr>
              <w:t>Сероводород</w:t>
            </w:r>
          </w:p>
        </w:tc>
        <w:tc>
          <w:tcPr>
            <w:tcW w:w="1261" w:type="dxa"/>
          </w:tcPr>
          <w:p w:rsidR="00522B0F" w:rsidRDefault="00BF5EF4">
            <w:pPr>
              <w:pStyle w:val="TableParagraph"/>
              <w:spacing w:line="210" w:lineRule="exact"/>
              <w:ind w:left="25"/>
              <w:rPr>
                <w:sz w:val="20"/>
              </w:rPr>
            </w:pPr>
            <w:r>
              <w:rPr>
                <w:sz w:val="20"/>
              </w:rPr>
              <w:t>1 раз в год</w:t>
            </w:r>
          </w:p>
        </w:tc>
        <w:tc>
          <w:tcPr>
            <w:tcW w:w="949" w:type="dxa"/>
          </w:tcPr>
          <w:p w:rsidR="00522B0F" w:rsidRDefault="00BF5EF4">
            <w:pPr>
              <w:pStyle w:val="TableParagraph"/>
              <w:spacing w:line="210" w:lineRule="exact"/>
              <w:ind w:left="47" w:right="2"/>
              <w:jc w:val="center"/>
              <w:rPr>
                <w:sz w:val="20"/>
              </w:rPr>
            </w:pPr>
            <w:r>
              <w:rPr>
                <w:sz w:val="20"/>
              </w:rPr>
              <w:t>0,0000425</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46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val="restart"/>
          </w:tcPr>
          <w:p w:rsidR="00522B0F" w:rsidRDefault="00BF5EF4">
            <w:pPr>
              <w:pStyle w:val="TableParagraph"/>
              <w:spacing w:line="223" w:lineRule="exact"/>
              <w:ind w:left="25"/>
              <w:rPr>
                <w:sz w:val="20"/>
              </w:rPr>
            </w:pPr>
            <w:r>
              <w:rPr>
                <w:sz w:val="20"/>
              </w:rPr>
              <w:t>6002</w:t>
            </w:r>
          </w:p>
        </w:tc>
        <w:tc>
          <w:tcPr>
            <w:tcW w:w="452" w:type="dxa"/>
          </w:tcPr>
          <w:p w:rsidR="00522B0F" w:rsidRDefault="00BF5EF4">
            <w:pPr>
              <w:pStyle w:val="TableParagraph"/>
              <w:spacing w:line="223" w:lineRule="exact"/>
              <w:ind w:left="7"/>
              <w:jc w:val="center"/>
              <w:rPr>
                <w:sz w:val="20"/>
              </w:rPr>
            </w:pPr>
            <w:r>
              <w:rPr>
                <w:sz w:val="20"/>
              </w:rPr>
              <w:t>301</w:t>
            </w:r>
          </w:p>
        </w:tc>
        <w:tc>
          <w:tcPr>
            <w:tcW w:w="1270" w:type="dxa"/>
          </w:tcPr>
          <w:p w:rsidR="00522B0F" w:rsidRDefault="00BF5EF4">
            <w:pPr>
              <w:pStyle w:val="TableParagraph"/>
              <w:spacing w:line="223" w:lineRule="exact"/>
              <w:ind w:left="27"/>
              <w:rPr>
                <w:sz w:val="20"/>
              </w:rPr>
            </w:pPr>
            <w:r>
              <w:rPr>
                <w:sz w:val="20"/>
              </w:rPr>
              <w:t>Азота</w:t>
            </w:r>
          </w:p>
          <w:p w:rsidR="00522B0F" w:rsidRDefault="00BF5EF4">
            <w:pPr>
              <w:pStyle w:val="TableParagraph"/>
              <w:spacing w:line="217" w:lineRule="exact"/>
              <w:ind w:left="27"/>
              <w:rPr>
                <w:sz w:val="20"/>
              </w:rPr>
            </w:pPr>
            <w:r>
              <w:rPr>
                <w:sz w:val="20"/>
              </w:rPr>
              <w:t>диоксид</w:t>
            </w:r>
          </w:p>
        </w:tc>
        <w:tc>
          <w:tcPr>
            <w:tcW w:w="1261" w:type="dxa"/>
          </w:tcPr>
          <w:p w:rsidR="00522B0F" w:rsidRDefault="00BF5EF4">
            <w:pPr>
              <w:pStyle w:val="TableParagraph"/>
              <w:spacing w:line="223" w:lineRule="exact"/>
              <w:ind w:left="25"/>
              <w:rPr>
                <w:sz w:val="20"/>
              </w:rPr>
            </w:pPr>
            <w:r>
              <w:rPr>
                <w:sz w:val="20"/>
              </w:rPr>
              <w:t>1 раз в год</w:t>
            </w:r>
          </w:p>
        </w:tc>
        <w:tc>
          <w:tcPr>
            <w:tcW w:w="949" w:type="dxa"/>
          </w:tcPr>
          <w:p w:rsidR="00522B0F" w:rsidRDefault="00BF5EF4">
            <w:pPr>
              <w:pStyle w:val="TableParagraph"/>
              <w:spacing w:line="223" w:lineRule="exact"/>
              <w:ind w:left="47" w:right="2"/>
              <w:jc w:val="center"/>
              <w:rPr>
                <w:sz w:val="20"/>
              </w:rPr>
            </w:pPr>
            <w:r>
              <w:rPr>
                <w:sz w:val="20"/>
              </w:rPr>
              <w:t>0,0087481</w:t>
            </w:r>
          </w:p>
        </w:tc>
        <w:tc>
          <w:tcPr>
            <w:tcW w:w="961" w:type="dxa"/>
          </w:tcPr>
          <w:p w:rsidR="00522B0F" w:rsidRDefault="00BF5EF4">
            <w:pPr>
              <w:pStyle w:val="TableParagraph"/>
              <w:spacing w:line="223" w:lineRule="exact"/>
              <w:ind w:left="296"/>
              <w:rPr>
                <w:sz w:val="20"/>
              </w:rPr>
            </w:pPr>
            <w:r>
              <w:rPr>
                <w:w w:val="99"/>
                <w:sz w:val="20"/>
              </w:rPr>
              <w:t>-</w:t>
            </w:r>
          </w:p>
        </w:tc>
        <w:tc>
          <w:tcPr>
            <w:tcW w:w="1502" w:type="dxa"/>
            <w:vMerge w:val="restart"/>
          </w:tcPr>
          <w:p w:rsidR="00522B0F" w:rsidRDefault="00BF5EF4">
            <w:pPr>
              <w:pStyle w:val="TableParagraph"/>
              <w:ind w:left="22" w:right="58"/>
              <w:rPr>
                <w:sz w:val="20"/>
              </w:rPr>
            </w:pPr>
            <w:r>
              <w:rPr>
                <w:sz w:val="20"/>
              </w:rPr>
              <w:t xml:space="preserve">Собственными силами/с привлечением </w:t>
            </w:r>
            <w:r>
              <w:rPr>
                <w:w w:val="95"/>
                <w:sz w:val="20"/>
              </w:rPr>
              <w:t xml:space="preserve">специализирова </w:t>
            </w:r>
            <w:r>
              <w:rPr>
                <w:sz w:val="20"/>
              </w:rPr>
              <w:t>нных предприятий</w:t>
            </w:r>
          </w:p>
        </w:tc>
        <w:tc>
          <w:tcPr>
            <w:tcW w:w="1009" w:type="dxa"/>
            <w:vMerge w:val="restart"/>
          </w:tcPr>
          <w:p w:rsidR="00522B0F" w:rsidRDefault="00BF5EF4">
            <w:pPr>
              <w:pStyle w:val="TableParagraph"/>
              <w:spacing w:line="223" w:lineRule="exact"/>
              <w:ind w:left="21"/>
              <w:rPr>
                <w:sz w:val="20"/>
              </w:rPr>
            </w:pPr>
            <w:r>
              <w:rPr>
                <w:sz w:val="20"/>
              </w:rPr>
              <w:t>Расчѐтный</w:t>
            </w: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304</w:t>
            </w:r>
          </w:p>
        </w:tc>
        <w:tc>
          <w:tcPr>
            <w:tcW w:w="1270" w:type="dxa"/>
          </w:tcPr>
          <w:p w:rsidR="00522B0F" w:rsidRDefault="00BF5EF4">
            <w:pPr>
              <w:pStyle w:val="TableParagraph"/>
              <w:spacing w:line="210" w:lineRule="exact"/>
              <w:ind w:left="27"/>
              <w:rPr>
                <w:sz w:val="20"/>
              </w:rPr>
            </w:pPr>
            <w:r>
              <w:rPr>
                <w:sz w:val="20"/>
              </w:rPr>
              <w:t>Азота оксид</w:t>
            </w:r>
          </w:p>
        </w:tc>
        <w:tc>
          <w:tcPr>
            <w:tcW w:w="1261" w:type="dxa"/>
          </w:tcPr>
          <w:p w:rsidR="00522B0F" w:rsidRDefault="00BF5EF4">
            <w:pPr>
              <w:pStyle w:val="TableParagraph"/>
              <w:spacing w:line="210" w:lineRule="exact"/>
              <w:ind w:left="25"/>
              <w:rPr>
                <w:sz w:val="20"/>
              </w:rPr>
            </w:pPr>
            <w:r>
              <w:rPr>
                <w:sz w:val="20"/>
              </w:rPr>
              <w:t>1 раз в год</w:t>
            </w:r>
          </w:p>
        </w:tc>
        <w:tc>
          <w:tcPr>
            <w:tcW w:w="949" w:type="dxa"/>
          </w:tcPr>
          <w:p w:rsidR="00522B0F" w:rsidRDefault="00BF5EF4">
            <w:pPr>
              <w:pStyle w:val="TableParagraph"/>
              <w:spacing w:line="210" w:lineRule="exact"/>
              <w:ind w:left="47" w:right="2"/>
              <w:jc w:val="center"/>
              <w:rPr>
                <w:sz w:val="20"/>
              </w:rPr>
            </w:pPr>
            <w:r>
              <w:rPr>
                <w:sz w:val="20"/>
              </w:rPr>
              <w:t>0,0014216</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29"/>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328</w:t>
            </w:r>
          </w:p>
        </w:tc>
        <w:tc>
          <w:tcPr>
            <w:tcW w:w="1270" w:type="dxa"/>
          </w:tcPr>
          <w:p w:rsidR="00522B0F" w:rsidRDefault="00BF5EF4">
            <w:pPr>
              <w:pStyle w:val="TableParagraph"/>
              <w:spacing w:line="210" w:lineRule="exact"/>
              <w:ind w:left="27"/>
              <w:rPr>
                <w:sz w:val="20"/>
              </w:rPr>
            </w:pPr>
            <w:r>
              <w:rPr>
                <w:sz w:val="20"/>
              </w:rPr>
              <w:t>Сажа</w:t>
            </w:r>
          </w:p>
        </w:tc>
        <w:tc>
          <w:tcPr>
            <w:tcW w:w="1261" w:type="dxa"/>
          </w:tcPr>
          <w:p w:rsidR="00522B0F" w:rsidRDefault="00BF5EF4">
            <w:pPr>
              <w:pStyle w:val="TableParagraph"/>
              <w:spacing w:line="210" w:lineRule="exact"/>
              <w:ind w:left="25"/>
              <w:rPr>
                <w:sz w:val="20"/>
              </w:rPr>
            </w:pPr>
            <w:r>
              <w:rPr>
                <w:sz w:val="20"/>
              </w:rPr>
              <w:t>1 раз в год</w:t>
            </w:r>
          </w:p>
        </w:tc>
        <w:tc>
          <w:tcPr>
            <w:tcW w:w="949" w:type="dxa"/>
          </w:tcPr>
          <w:p w:rsidR="00522B0F" w:rsidRDefault="00BF5EF4">
            <w:pPr>
              <w:pStyle w:val="TableParagraph"/>
              <w:spacing w:line="210" w:lineRule="exact"/>
              <w:ind w:left="47" w:right="2"/>
              <w:jc w:val="center"/>
              <w:rPr>
                <w:sz w:val="20"/>
              </w:rPr>
            </w:pPr>
            <w:r>
              <w:rPr>
                <w:sz w:val="20"/>
              </w:rPr>
              <w:t>0,0010102</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330</w:t>
            </w:r>
          </w:p>
        </w:tc>
        <w:tc>
          <w:tcPr>
            <w:tcW w:w="1270" w:type="dxa"/>
          </w:tcPr>
          <w:p w:rsidR="00522B0F" w:rsidRDefault="00BF5EF4">
            <w:pPr>
              <w:pStyle w:val="TableParagraph"/>
              <w:spacing w:line="210" w:lineRule="exact"/>
              <w:ind w:left="27"/>
              <w:rPr>
                <w:sz w:val="20"/>
              </w:rPr>
            </w:pPr>
            <w:r>
              <w:rPr>
                <w:sz w:val="20"/>
              </w:rPr>
              <w:t>Сера диоксид</w:t>
            </w:r>
          </w:p>
        </w:tc>
        <w:tc>
          <w:tcPr>
            <w:tcW w:w="1261" w:type="dxa"/>
          </w:tcPr>
          <w:p w:rsidR="00522B0F" w:rsidRDefault="00BF5EF4">
            <w:pPr>
              <w:pStyle w:val="TableParagraph"/>
              <w:spacing w:line="210" w:lineRule="exact"/>
              <w:ind w:left="25"/>
              <w:rPr>
                <w:sz w:val="20"/>
              </w:rPr>
            </w:pPr>
            <w:r>
              <w:rPr>
                <w:sz w:val="20"/>
              </w:rPr>
              <w:t>1 раз в год</w:t>
            </w:r>
          </w:p>
        </w:tc>
        <w:tc>
          <w:tcPr>
            <w:tcW w:w="949" w:type="dxa"/>
          </w:tcPr>
          <w:p w:rsidR="00522B0F" w:rsidRDefault="00BF5EF4">
            <w:pPr>
              <w:pStyle w:val="TableParagraph"/>
              <w:spacing w:line="210" w:lineRule="exact"/>
              <w:ind w:left="122" w:right="2"/>
              <w:jc w:val="center"/>
              <w:rPr>
                <w:sz w:val="20"/>
              </w:rPr>
            </w:pPr>
            <w:r>
              <w:rPr>
                <w:sz w:val="20"/>
              </w:rPr>
              <w:t>0,001733</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337</w:t>
            </w:r>
          </w:p>
        </w:tc>
        <w:tc>
          <w:tcPr>
            <w:tcW w:w="1270" w:type="dxa"/>
          </w:tcPr>
          <w:p w:rsidR="00522B0F" w:rsidRDefault="00BF5EF4">
            <w:pPr>
              <w:pStyle w:val="TableParagraph"/>
              <w:spacing w:line="210" w:lineRule="exact"/>
              <w:ind w:left="27"/>
              <w:rPr>
                <w:sz w:val="20"/>
              </w:rPr>
            </w:pPr>
            <w:r>
              <w:rPr>
                <w:sz w:val="20"/>
              </w:rPr>
              <w:t>Углерод</w:t>
            </w:r>
          </w:p>
        </w:tc>
        <w:tc>
          <w:tcPr>
            <w:tcW w:w="1261" w:type="dxa"/>
          </w:tcPr>
          <w:p w:rsidR="00522B0F" w:rsidRDefault="00BF5EF4">
            <w:pPr>
              <w:pStyle w:val="TableParagraph"/>
              <w:spacing w:line="210" w:lineRule="exact"/>
              <w:ind w:left="25"/>
              <w:rPr>
                <w:sz w:val="20"/>
              </w:rPr>
            </w:pPr>
            <w:r>
              <w:rPr>
                <w:sz w:val="20"/>
              </w:rPr>
              <w:t>1 раз в год</w:t>
            </w:r>
          </w:p>
        </w:tc>
        <w:tc>
          <w:tcPr>
            <w:tcW w:w="949" w:type="dxa"/>
          </w:tcPr>
          <w:p w:rsidR="00522B0F" w:rsidRDefault="00BF5EF4">
            <w:pPr>
              <w:pStyle w:val="TableParagraph"/>
              <w:spacing w:line="210" w:lineRule="exact"/>
              <w:ind w:left="47" w:right="2"/>
              <w:jc w:val="center"/>
              <w:rPr>
                <w:sz w:val="20"/>
              </w:rPr>
            </w:pPr>
            <w:r>
              <w:rPr>
                <w:sz w:val="20"/>
              </w:rPr>
              <w:t>0,0241963</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bl>
    <w:p w:rsidR="00522B0F" w:rsidRDefault="00522B0F">
      <w:pPr>
        <w:rPr>
          <w:sz w:val="2"/>
          <w:szCs w:val="2"/>
        </w:rPr>
        <w:sectPr w:rsidR="00522B0F">
          <w:pgSz w:w="11910" w:h="16840"/>
          <w:pgMar w:top="1440" w:right="480" w:bottom="880" w:left="1060" w:header="434" w:footer="685" w:gutter="0"/>
          <w:cols w:space="720"/>
        </w:sectPr>
      </w:pPr>
    </w:p>
    <w:p w:rsidR="00522B0F" w:rsidRDefault="00522B0F">
      <w:pPr>
        <w:pStyle w:val="a3"/>
        <w:spacing w:before="2"/>
        <w:rPr>
          <w:sz w:val="28"/>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1162"/>
        <w:gridCol w:w="864"/>
        <w:gridCol w:w="452"/>
        <w:gridCol w:w="1270"/>
        <w:gridCol w:w="1261"/>
        <w:gridCol w:w="949"/>
        <w:gridCol w:w="961"/>
        <w:gridCol w:w="1502"/>
        <w:gridCol w:w="1009"/>
      </w:tblGrid>
      <w:tr w:rsidR="00522B0F">
        <w:trPr>
          <w:trHeight w:val="458"/>
        </w:trPr>
        <w:tc>
          <w:tcPr>
            <w:tcW w:w="1693" w:type="dxa"/>
            <w:gridSpan w:val="2"/>
          </w:tcPr>
          <w:p w:rsidR="00522B0F" w:rsidRDefault="00BF5EF4">
            <w:pPr>
              <w:pStyle w:val="TableParagraph"/>
              <w:spacing w:before="108"/>
              <w:ind w:left="658" w:right="650"/>
              <w:jc w:val="center"/>
              <w:rPr>
                <w:sz w:val="20"/>
              </w:rPr>
            </w:pPr>
            <w:r>
              <w:rPr>
                <w:sz w:val="20"/>
              </w:rPr>
              <w:t>Цех</w:t>
            </w:r>
          </w:p>
        </w:tc>
        <w:tc>
          <w:tcPr>
            <w:tcW w:w="864" w:type="dxa"/>
            <w:vMerge w:val="restart"/>
          </w:tcPr>
          <w:p w:rsidR="00522B0F" w:rsidRDefault="00BF5EF4">
            <w:pPr>
              <w:pStyle w:val="TableParagraph"/>
              <w:spacing w:before="113"/>
              <w:ind w:left="32" w:right="26" w:hanging="3"/>
              <w:jc w:val="center"/>
              <w:rPr>
                <w:sz w:val="20"/>
              </w:rPr>
            </w:pPr>
            <w:r>
              <w:rPr>
                <w:sz w:val="20"/>
              </w:rPr>
              <w:t>Номер источник а</w:t>
            </w:r>
          </w:p>
        </w:tc>
        <w:tc>
          <w:tcPr>
            <w:tcW w:w="1722" w:type="dxa"/>
            <w:gridSpan w:val="2"/>
          </w:tcPr>
          <w:p w:rsidR="00522B0F" w:rsidRDefault="00BF5EF4">
            <w:pPr>
              <w:pStyle w:val="TableParagraph"/>
              <w:spacing w:line="223" w:lineRule="exact"/>
              <w:ind w:left="152" w:right="151"/>
              <w:jc w:val="center"/>
              <w:rPr>
                <w:sz w:val="20"/>
              </w:rPr>
            </w:pPr>
            <w:r>
              <w:rPr>
                <w:sz w:val="20"/>
              </w:rPr>
              <w:t>Выбрасываемое</w:t>
            </w:r>
          </w:p>
          <w:p w:rsidR="00522B0F" w:rsidRDefault="00BF5EF4">
            <w:pPr>
              <w:pStyle w:val="TableParagraph"/>
              <w:spacing w:line="215" w:lineRule="exact"/>
              <w:ind w:left="151" w:right="151"/>
              <w:jc w:val="center"/>
              <w:rPr>
                <w:sz w:val="20"/>
              </w:rPr>
            </w:pPr>
            <w:r>
              <w:rPr>
                <w:sz w:val="20"/>
              </w:rPr>
              <w:t>вещество</w:t>
            </w:r>
          </w:p>
        </w:tc>
        <w:tc>
          <w:tcPr>
            <w:tcW w:w="1261" w:type="dxa"/>
            <w:vMerge w:val="restart"/>
          </w:tcPr>
          <w:p w:rsidR="00522B0F" w:rsidRDefault="00522B0F">
            <w:pPr>
              <w:pStyle w:val="TableParagraph"/>
              <w:spacing w:before="10"/>
              <w:rPr>
                <w:sz w:val="19"/>
              </w:rPr>
            </w:pPr>
          </w:p>
          <w:p w:rsidR="00522B0F" w:rsidRDefault="00BF5EF4">
            <w:pPr>
              <w:pStyle w:val="TableParagraph"/>
              <w:ind w:left="121" w:hanging="65"/>
              <w:rPr>
                <w:sz w:val="20"/>
              </w:rPr>
            </w:pPr>
            <w:r>
              <w:rPr>
                <w:w w:val="95"/>
                <w:sz w:val="20"/>
              </w:rPr>
              <w:t xml:space="preserve">Периодичнос </w:t>
            </w:r>
            <w:r>
              <w:rPr>
                <w:sz w:val="20"/>
              </w:rPr>
              <w:t>ть контроля</w:t>
            </w:r>
          </w:p>
        </w:tc>
        <w:tc>
          <w:tcPr>
            <w:tcW w:w="1910" w:type="dxa"/>
            <w:gridSpan w:val="2"/>
          </w:tcPr>
          <w:p w:rsidR="00522B0F" w:rsidRDefault="00BF5EF4">
            <w:pPr>
              <w:pStyle w:val="TableParagraph"/>
              <w:spacing w:before="108"/>
              <w:ind w:left="146"/>
              <w:rPr>
                <w:sz w:val="20"/>
              </w:rPr>
            </w:pPr>
            <w:r>
              <w:rPr>
                <w:sz w:val="20"/>
              </w:rPr>
              <w:t>Норматив выброса</w:t>
            </w:r>
          </w:p>
        </w:tc>
        <w:tc>
          <w:tcPr>
            <w:tcW w:w="1502" w:type="dxa"/>
            <w:vMerge w:val="restart"/>
          </w:tcPr>
          <w:p w:rsidR="00522B0F" w:rsidRDefault="00BF5EF4">
            <w:pPr>
              <w:pStyle w:val="TableParagraph"/>
              <w:spacing w:before="113"/>
              <w:ind w:left="70" w:right="71" w:hanging="4"/>
              <w:jc w:val="center"/>
              <w:rPr>
                <w:sz w:val="20"/>
              </w:rPr>
            </w:pPr>
            <w:r>
              <w:rPr>
                <w:sz w:val="20"/>
              </w:rPr>
              <w:t xml:space="preserve">Кем    </w:t>
            </w:r>
            <w:r>
              <w:rPr>
                <w:w w:val="95"/>
                <w:sz w:val="20"/>
              </w:rPr>
              <w:t xml:space="preserve">осуществляется </w:t>
            </w:r>
            <w:r>
              <w:rPr>
                <w:sz w:val="20"/>
              </w:rPr>
              <w:t>контроль</w:t>
            </w:r>
          </w:p>
        </w:tc>
        <w:tc>
          <w:tcPr>
            <w:tcW w:w="1009" w:type="dxa"/>
            <w:vMerge w:val="restart"/>
          </w:tcPr>
          <w:p w:rsidR="00522B0F" w:rsidRDefault="00BF5EF4">
            <w:pPr>
              <w:pStyle w:val="TableParagraph"/>
              <w:spacing w:before="113"/>
              <w:ind w:left="33" w:right="40" w:firstLine="38"/>
              <w:jc w:val="both"/>
              <w:rPr>
                <w:sz w:val="20"/>
              </w:rPr>
            </w:pPr>
            <w:r>
              <w:rPr>
                <w:sz w:val="20"/>
              </w:rPr>
              <w:t>Методика проведени я контроля</w:t>
            </w:r>
          </w:p>
        </w:tc>
      </w:tr>
      <w:tr w:rsidR="00522B0F">
        <w:trPr>
          <w:trHeight w:val="460"/>
        </w:trPr>
        <w:tc>
          <w:tcPr>
            <w:tcW w:w="531" w:type="dxa"/>
          </w:tcPr>
          <w:p w:rsidR="00522B0F" w:rsidRDefault="00BF5EF4">
            <w:pPr>
              <w:pStyle w:val="TableParagraph"/>
              <w:spacing w:line="228" w:lineRule="exact"/>
              <w:ind w:left="213" w:right="27" w:hanging="162"/>
              <w:rPr>
                <w:sz w:val="20"/>
              </w:rPr>
            </w:pPr>
            <w:r>
              <w:rPr>
                <w:sz w:val="20"/>
              </w:rPr>
              <w:t>номе р</w:t>
            </w:r>
          </w:p>
        </w:tc>
        <w:tc>
          <w:tcPr>
            <w:tcW w:w="1162" w:type="dxa"/>
          </w:tcPr>
          <w:p w:rsidR="00522B0F" w:rsidRDefault="00BF5EF4">
            <w:pPr>
              <w:pStyle w:val="TableParagraph"/>
              <w:spacing w:line="228" w:lineRule="exact"/>
              <w:ind w:left="479" w:hanging="408"/>
              <w:rPr>
                <w:sz w:val="20"/>
              </w:rPr>
            </w:pPr>
            <w:r>
              <w:rPr>
                <w:w w:val="95"/>
                <w:sz w:val="20"/>
              </w:rPr>
              <w:t xml:space="preserve">наименован </w:t>
            </w:r>
            <w:r>
              <w:rPr>
                <w:sz w:val="20"/>
              </w:rPr>
              <w:t>ие</w:t>
            </w: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before="108"/>
              <w:ind w:left="3"/>
              <w:jc w:val="center"/>
              <w:rPr>
                <w:sz w:val="20"/>
              </w:rPr>
            </w:pPr>
            <w:r>
              <w:rPr>
                <w:sz w:val="20"/>
              </w:rPr>
              <w:t>код</w:t>
            </w:r>
          </w:p>
        </w:tc>
        <w:tc>
          <w:tcPr>
            <w:tcW w:w="1270" w:type="dxa"/>
          </w:tcPr>
          <w:p w:rsidR="00522B0F" w:rsidRDefault="00BF5EF4">
            <w:pPr>
              <w:pStyle w:val="TableParagraph"/>
              <w:spacing w:before="108"/>
              <w:ind w:left="27"/>
              <w:rPr>
                <w:sz w:val="20"/>
              </w:rPr>
            </w:pPr>
            <w:r>
              <w:rPr>
                <w:sz w:val="20"/>
              </w:rPr>
              <w:t>наименование</w:t>
            </w:r>
          </w:p>
        </w:tc>
        <w:tc>
          <w:tcPr>
            <w:tcW w:w="1261" w:type="dxa"/>
            <w:vMerge/>
            <w:tcBorders>
              <w:top w:val="nil"/>
            </w:tcBorders>
          </w:tcPr>
          <w:p w:rsidR="00522B0F" w:rsidRDefault="00522B0F">
            <w:pPr>
              <w:rPr>
                <w:sz w:val="2"/>
                <w:szCs w:val="2"/>
              </w:rPr>
            </w:pPr>
          </w:p>
        </w:tc>
        <w:tc>
          <w:tcPr>
            <w:tcW w:w="949" w:type="dxa"/>
          </w:tcPr>
          <w:p w:rsidR="00522B0F" w:rsidRDefault="00BF5EF4">
            <w:pPr>
              <w:pStyle w:val="TableParagraph"/>
              <w:spacing w:before="108"/>
              <w:ind w:left="4" w:right="2"/>
              <w:jc w:val="center"/>
              <w:rPr>
                <w:sz w:val="20"/>
              </w:rPr>
            </w:pPr>
            <w:r>
              <w:rPr>
                <w:sz w:val="20"/>
              </w:rPr>
              <w:t>г/с</w:t>
            </w:r>
          </w:p>
        </w:tc>
        <w:tc>
          <w:tcPr>
            <w:tcW w:w="961" w:type="dxa"/>
          </w:tcPr>
          <w:p w:rsidR="00522B0F" w:rsidRDefault="00BF5EF4">
            <w:pPr>
              <w:pStyle w:val="TableParagraph"/>
              <w:spacing w:before="108"/>
              <w:ind w:left="248"/>
              <w:rPr>
                <w:sz w:val="20"/>
              </w:rPr>
            </w:pPr>
            <w:r>
              <w:rPr>
                <w:sz w:val="20"/>
              </w:rPr>
              <w:t>мг/м³</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tcPr>
          <w:p w:rsidR="00522B0F" w:rsidRDefault="00BF5EF4">
            <w:pPr>
              <w:pStyle w:val="TableParagraph"/>
              <w:spacing w:line="210" w:lineRule="exact"/>
              <w:ind w:left="6"/>
              <w:jc w:val="center"/>
              <w:rPr>
                <w:sz w:val="20"/>
              </w:rPr>
            </w:pPr>
            <w:r>
              <w:rPr>
                <w:w w:val="99"/>
                <w:sz w:val="20"/>
              </w:rPr>
              <w:t>1</w:t>
            </w:r>
          </w:p>
        </w:tc>
        <w:tc>
          <w:tcPr>
            <w:tcW w:w="1162" w:type="dxa"/>
          </w:tcPr>
          <w:p w:rsidR="00522B0F" w:rsidRDefault="00BF5EF4">
            <w:pPr>
              <w:pStyle w:val="TableParagraph"/>
              <w:spacing w:line="210" w:lineRule="exact"/>
              <w:ind w:left="2"/>
              <w:jc w:val="center"/>
              <w:rPr>
                <w:sz w:val="20"/>
              </w:rPr>
            </w:pPr>
            <w:r>
              <w:rPr>
                <w:w w:val="99"/>
                <w:sz w:val="20"/>
              </w:rPr>
              <w:t>2</w:t>
            </w:r>
          </w:p>
        </w:tc>
        <w:tc>
          <w:tcPr>
            <w:tcW w:w="864" w:type="dxa"/>
          </w:tcPr>
          <w:p w:rsidR="00522B0F" w:rsidRDefault="00BF5EF4">
            <w:pPr>
              <w:pStyle w:val="TableParagraph"/>
              <w:spacing w:line="210" w:lineRule="exact"/>
              <w:ind w:left="2"/>
              <w:jc w:val="center"/>
              <w:rPr>
                <w:sz w:val="20"/>
              </w:rPr>
            </w:pPr>
            <w:r>
              <w:rPr>
                <w:w w:val="99"/>
                <w:sz w:val="20"/>
              </w:rPr>
              <w:t>3</w:t>
            </w:r>
          </w:p>
        </w:tc>
        <w:tc>
          <w:tcPr>
            <w:tcW w:w="452" w:type="dxa"/>
          </w:tcPr>
          <w:p w:rsidR="00522B0F" w:rsidRDefault="00BF5EF4">
            <w:pPr>
              <w:pStyle w:val="TableParagraph"/>
              <w:spacing w:line="210" w:lineRule="exact"/>
              <w:ind w:left="1"/>
              <w:jc w:val="center"/>
              <w:rPr>
                <w:sz w:val="20"/>
              </w:rPr>
            </w:pPr>
            <w:r>
              <w:rPr>
                <w:w w:val="99"/>
                <w:sz w:val="20"/>
              </w:rPr>
              <w:t>4</w:t>
            </w:r>
          </w:p>
        </w:tc>
        <w:tc>
          <w:tcPr>
            <w:tcW w:w="1270" w:type="dxa"/>
          </w:tcPr>
          <w:p w:rsidR="00522B0F" w:rsidRDefault="00BF5EF4">
            <w:pPr>
              <w:pStyle w:val="TableParagraph"/>
              <w:spacing w:line="210" w:lineRule="exact"/>
              <w:ind w:left="4"/>
              <w:jc w:val="center"/>
              <w:rPr>
                <w:sz w:val="20"/>
              </w:rPr>
            </w:pPr>
            <w:r>
              <w:rPr>
                <w:w w:val="99"/>
                <w:sz w:val="20"/>
              </w:rPr>
              <w:t>5</w:t>
            </w:r>
          </w:p>
        </w:tc>
        <w:tc>
          <w:tcPr>
            <w:tcW w:w="1261" w:type="dxa"/>
          </w:tcPr>
          <w:p w:rsidR="00522B0F" w:rsidRDefault="00BF5EF4">
            <w:pPr>
              <w:pStyle w:val="TableParagraph"/>
              <w:spacing w:line="210" w:lineRule="exact"/>
              <w:ind w:left="2"/>
              <w:jc w:val="center"/>
              <w:rPr>
                <w:sz w:val="20"/>
              </w:rPr>
            </w:pPr>
            <w:r>
              <w:rPr>
                <w:w w:val="99"/>
                <w:sz w:val="20"/>
              </w:rPr>
              <w:t>6</w:t>
            </w:r>
          </w:p>
        </w:tc>
        <w:tc>
          <w:tcPr>
            <w:tcW w:w="949" w:type="dxa"/>
          </w:tcPr>
          <w:p w:rsidR="00522B0F" w:rsidRDefault="00BF5EF4">
            <w:pPr>
              <w:pStyle w:val="TableParagraph"/>
              <w:spacing w:line="210" w:lineRule="exact"/>
              <w:ind w:left="1"/>
              <w:jc w:val="center"/>
              <w:rPr>
                <w:sz w:val="20"/>
              </w:rPr>
            </w:pPr>
            <w:r>
              <w:rPr>
                <w:w w:val="99"/>
                <w:sz w:val="20"/>
              </w:rPr>
              <w:t>7</w:t>
            </w:r>
          </w:p>
        </w:tc>
        <w:tc>
          <w:tcPr>
            <w:tcW w:w="961" w:type="dxa"/>
          </w:tcPr>
          <w:p w:rsidR="00522B0F" w:rsidRDefault="00BF5EF4">
            <w:pPr>
              <w:pStyle w:val="TableParagraph"/>
              <w:spacing w:line="210" w:lineRule="exact"/>
              <w:ind w:right="2"/>
              <w:jc w:val="center"/>
              <w:rPr>
                <w:sz w:val="20"/>
              </w:rPr>
            </w:pPr>
            <w:r>
              <w:rPr>
                <w:w w:val="99"/>
                <w:sz w:val="20"/>
              </w:rPr>
              <w:t>8</w:t>
            </w:r>
          </w:p>
        </w:tc>
        <w:tc>
          <w:tcPr>
            <w:tcW w:w="1502" w:type="dxa"/>
          </w:tcPr>
          <w:p w:rsidR="00522B0F" w:rsidRDefault="00BF5EF4">
            <w:pPr>
              <w:pStyle w:val="TableParagraph"/>
              <w:spacing w:line="210" w:lineRule="exact"/>
              <w:jc w:val="center"/>
              <w:rPr>
                <w:sz w:val="20"/>
              </w:rPr>
            </w:pPr>
            <w:r>
              <w:rPr>
                <w:w w:val="99"/>
                <w:sz w:val="20"/>
              </w:rPr>
              <w:t>9</w:t>
            </w:r>
          </w:p>
        </w:tc>
        <w:tc>
          <w:tcPr>
            <w:tcW w:w="1009" w:type="dxa"/>
          </w:tcPr>
          <w:p w:rsidR="00522B0F" w:rsidRDefault="00BF5EF4">
            <w:pPr>
              <w:pStyle w:val="TableParagraph"/>
              <w:spacing w:line="210" w:lineRule="exact"/>
              <w:ind w:left="377" w:right="381"/>
              <w:jc w:val="center"/>
              <w:rPr>
                <w:sz w:val="20"/>
              </w:rPr>
            </w:pPr>
            <w:r>
              <w:rPr>
                <w:sz w:val="20"/>
              </w:rPr>
              <w:t>10</w:t>
            </w:r>
          </w:p>
        </w:tc>
      </w:tr>
      <w:tr w:rsidR="00522B0F">
        <w:trPr>
          <w:trHeight w:val="230"/>
        </w:trPr>
        <w:tc>
          <w:tcPr>
            <w:tcW w:w="531" w:type="dxa"/>
            <w:vMerge w:val="restart"/>
          </w:tcPr>
          <w:p w:rsidR="00522B0F" w:rsidRDefault="00522B0F">
            <w:pPr>
              <w:pStyle w:val="TableParagraph"/>
              <w:rPr>
                <w:sz w:val="20"/>
              </w:rPr>
            </w:pPr>
          </w:p>
        </w:tc>
        <w:tc>
          <w:tcPr>
            <w:tcW w:w="1162" w:type="dxa"/>
            <w:vMerge w:val="restart"/>
          </w:tcPr>
          <w:p w:rsidR="00522B0F" w:rsidRDefault="00522B0F">
            <w:pPr>
              <w:pStyle w:val="TableParagraph"/>
              <w:rPr>
                <w:sz w:val="20"/>
              </w:rPr>
            </w:pPr>
          </w:p>
        </w:tc>
        <w:tc>
          <w:tcPr>
            <w:tcW w:w="864" w:type="dxa"/>
            <w:vMerge w:val="restart"/>
          </w:tcPr>
          <w:p w:rsidR="00522B0F" w:rsidRDefault="00522B0F">
            <w:pPr>
              <w:pStyle w:val="TableParagraph"/>
              <w:rPr>
                <w:sz w:val="20"/>
              </w:rPr>
            </w:pPr>
          </w:p>
        </w:tc>
        <w:tc>
          <w:tcPr>
            <w:tcW w:w="452" w:type="dxa"/>
          </w:tcPr>
          <w:p w:rsidR="00522B0F" w:rsidRDefault="00522B0F">
            <w:pPr>
              <w:pStyle w:val="TableParagraph"/>
              <w:rPr>
                <w:sz w:val="16"/>
              </w:rPr>
            </w:pPr>
          </w:p>
        </w:tc>
        <w:tc>
          <w:tcPr>
            <w:tcW w:w="1270" w:type="dxa"/>
          </w:tcPr>
          <w:p w:rsidR="00522B0F" w:rsidRDefault="00BF5EF4">
            <w:pPr>
              <w:pStyle w:val="TableParagraph"/>
              <w:spacing w:line="210" w:lineRule="exact"/>
              <w:ind w:left="27"/>
              <w:rPr>
                <w:sz w:val="20"/>
              </w:rPr>
            </w:pPr>
            <w:r>
              <w:rPr>
                <w:sz w:val="20"/>
              </w:rPr>
              <w:t>оксид</w:t>
            </w:r>
          </w:p>
        </w:tc>
        <w:tc>
          <w:tcPr>
            <w:tcW w:w="1261" w:type="dxa"/>
          </w:tcPr>
          <w:p w:rsidR="00522B0F" w:rsidRDefault="00522B0F">
            <w:pPr>
              <w:pStyle w:val="TableParagraph"/>
              <w:rPr>
                <w:sz w:val="16"/>
              </w:rPr>
            </w:pPr>
          </w:p>
        </w:tc>
        <w:tc>
          <w:tcPr>
            <w:tcW w:w="949" w:type="dxa"/>
          </w:tcPr>
          <w:p w:rsidR="00522B0F" w:rsidRDefault="00522B0F">
            <w:pPr>
              <w:pStyle w:val="TableParagraph"/>
              <w:rPr>
                <w:sz w:val="16"/>
              </w:rPr>
            </w:pPr>
          </w:p>
        </w:tc>
        <w:tc>
          <w:tcPr>
            <w:tcW w:w="961" w:type="dxa"/>
          </w:tcPr>
          <w:p w:rsidR="00522B0F" w:rsidRDefault="00522B0F">
            <w:pPr>
              <w:pStyle w:val="TableParagraph"/>
              <w:rPr>
                <w:sz w:val="16"/>
              </w:rPr>
            </w:pPr>
          </w:p>
        </w:tc>
        <w:tc>
          <w:tcPr>
            <w:tcW w:w="1502" w:type="dxa"/>
            <w:vMerge w:val="restart"/>
          </w:tcPr>
          <w:p w:rsidR="00522B0F" w:rsidRDefault="00522B0F">
            <w:pPr>
              <w:pStyle w:val="TableParagraph"/>
              <w:rPr>
                <w:sz w:val="20"/>
              </w:rPr>
            </w:pPr>
          </w:p>
        </w:tc>
        <w:tc>
          <w:tcPr>
            <w:tcW w:w="1009" w:type="dxa"/>
            <w:vMerge w:val="restart"/>
          </w:tcPr>
          <w:p w:rsidR="00522B0F" w:rsidRDefault="00522B0F">
            <w:pPr>
              <w:pStyle w:val="TableParagraph"/>
              <w:rPr>
                <w:sz w:val="20"/>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2732</w:t>
            </w:r>
          </w:p>
        </w:tc>
        <w:tc>
          <w:tcPr>
            <w:tcW w:w="1270" w:type="dxa"/>
          </w:tcPr>
          <w:p w:rsidR="00522B0F" w:rsidRDefault="00BF5EF4">
            <w:pPr>
              <w:pStyle w:val="TableParagraph"/>
              <w:spacing w:line="210" w:lineRule="exact"/>
              <w:ind w:left="27"/>
              <w:rPr>
                <w:sz w:val="20"/>
              </w:rPr>
            </w:pPr>
            <w:r>
              <w:rPr>
                <w:sz w:val="20"/>
              </w:rPr>
              <w:t>Керосин</w:t>
            </w:r>
          </w:p>
        </w:tc>
        <w:tc>
          <w:tcPr>
            <w:tcW w:w="1261" w:type="dxa"/>
          </w:tcPr>
          <w:p w:rsidR="00522B0F" w:rsidRDefault="00BF5EF4">
            <w:pPr>
              <w:pStyle w:val="TableParagraph"/>
              <w:spacing w:line="210" w:lineRule="exact"/>
              <w:ind w:left="25"/>
              <w:rPr>
                <w:sz w:val="20"/>
              </w:rPr>
            </w:pPr>
            <w:r>
              <w:rPr>
                <w:sz w:val="20"/>
              </w:rPr>
              <w:t>1 раз в год</w:t>
            </w:r>
          </w:p>
        </w:tc>
        <w:tc>
          <w:tcPr>
            <w:tcW w:w="949" w:type="dxa"/>
          </w:tcPr>
          <w:p w:rsidR="00522B0F" w:rsidRDefault="00BF5EF4">
            <w:pPr>
              <w:pStyle w:val="TableParagraph"/>
              <w:spacing w:line="210" w:lineRule="exact"/>
              <w:ind w:left="67"/>
              <w:rPr>
                <w:sz w:val="20"/>
              </w:rPr>
            </w:pPr>
            <w:r>
              <w:rPr>
                <w:sz w:val="20"/>
              </w:rPr>
              <w:t>0,0038852</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46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val="restart"/>
          </w:tcPr>
          <w:p w:rsidR="00522B0F" w:rsidRDefault="00BF5EF4">
            <w:pPr>
              <w:pStyle w:val="TableParagraph"/>
              <w:spacing w:line="223" w:lineRule="exact"/>
              <w:ind w:left="25"/>
              <w:rPr>
                <w:sz w:val="20"/>
              </w:rPr>
            </w:pPr>
            <w:r>
              <w:rPr>
                <w:sz w:val="20"/>
              </w:rPr>
              <w:t>6003</w:t>
            </w:r>
          </w:p>
        </w:tc>
        <w:tc>
          <w:tcPr>
            <w:tcW w:w="452" w:type="dxa"/>
          </w:tcPr>
          <w:p w:rsidR="00522B0F" w:rsidRDefault="00BF5EF4">
            <w:pPr>
              <w:pStyle w:val="TableParagraph"/>
              <w:spacing w:line="223" w:lineRule="exact"/>
              <w:ind w:left="7"/>
              <w:jc w:val="center"/>
              <w:rPr>
                <w:sz w:val="20"/>
              </w:rPr>
            </w:pPr>
            <w:r>
              <w:rPr>
                <w:sz w:val="20"/>
              </w:rPr>
              <w:t>301</w:t>
            </w:r>
          </w:p>
        </w:tc>
        <w:tc>
          <w:tcPr>
            <w:tcW w:w="1270" w:type="dxa"/>
          </w:tcPr>
          <w:p w:rsidR="00522B0F" w:rsidRDefault="00BF5EF4">
            <w:pPr>
              <w:pStyle w:val="TableParagraph"/>
              <w:spacing w:line="223" w:lineRule="exact"/>
              <w:ind w:left="27"/>
              <w:rPr>
                <w:sz w:val="20"/>
              </w:rPr>
            </w:pPr>
            <w:r>
              <w:rPr>
                <w:sz w:val="20"/>
              </w:rPr>
              <w:t>Азота</w:t>
            </w:r>
          </w:p>
          <w:p w:rsidR="00522B0F" w:rsidRDefault="00BF5EF4">
            <w:pPr>
              <w:pStyle w:val="TableParagraph"/>
              <w:spacing w:line="217" w:lineRule="exact"/>
              <w:ind w:left="27"/>
              <w:rPr>
                <w:sz w:val="20"/>
              </w:rPr>
            </w:pPr>
            <w:r>
              <w:rPr>
                <w:sz w:val="20"/>
              </w:rPr>
              <w:t>диоксид</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67"/>
              <w:rPr>
                <w:sz w:val="20"/>
              </w:rPr>
            </w:pPr>
            <w:r>
              <w:rPr>
                <w:sz w:val="20"/>
              </w:rPr>
              <w:t>0,0000889</w:t>
            </w:r>
          </w:p>
        </w:tc>
        <w:tc>
          <w:tcPr>
            <w:tcW w:w="961" w:type="dxa"/>
          </w:tcPr>
          <w:p w:rsidR="00522B0F" w:rsidRDefault="00BF5EF4">
            <w:pPr>
              <w:pStyle w:val="TableParagraph"/>
              <w:spacing w:line="223" w:lineRule="exact"/>
              <w:ind w:left="296"/>
              <w:rPr>
                <w:sz w:val="20"/>
              </w:rPr>
            </w:pPr>
            <w:r>
              <w:rPr>
                <w:w w:val="99"/>
                <w:sz w:val="20"/>
              </w:rPr>
              <w:t>-</w:t>
            </w:r>
          </w:p>
        </w:tc>
        <w:tc>
          <w:tcPr>
            <w:tcW w:w="1502" w:type="dxa"/>
            <w:vMerge w:val="restart"/>
          </w:tcPr>
          <w:p w:rsidR="00522B0F" w:rsidRDefault="00BF5EF4">
            <w:pPr>
              <w:pStyle w:val="TableParagraph"/>
              <w:ind w:left="22" w:right="58"/>
              <w:rPr>
                <w:sz w:val="20"/>
              </w:rPr>
            </w:pPr>
            <w:r>
              <w:rPr>
                <w:sz w:val="20"/>
              </w:rPr>
              <w:t xml:space="preserve">Собственными силами/с привлечением </w:t>
            </w:r>
            <w:r>
              <w:rPr>
                <w:w w:val="95"/>
                <w:sz w:val="20"/>
              </w:rPr>
              <w:t xml:space="preserve">специализирова </w:t>
            </w:r>
            <w:r>
              <w:rPr>
                <w:sz w:val="20"/>
              </w:rPr>
              <w:t>нных предприятий</w:t>
            </w:r>
          </w:p>
        </w:tc>
        <w:tc>
          <w:tcPr>
            <w:tcW w:w="1009" w:type="dxa"/>
            <w:vMerge w:val="restart"/>
          </w:tcPr>
          <w:p w:rsidR="00522B0F" w:rsidRDefault="00BF5EF4">
            <w:pPr>
              <w:pStyle w:val="TableParagraph"/>
              <w:spacing w:line="223" w:lineRule="exact"/>
              <w:ind w:left="21"/>
              <w:rPr>
                <w:sz w:val="20"/>
              </w:rPr>
            </w:pPr>
            <w:r>
              <w:rPr>
                <w:sz w:val="20"/>
              </w:rPr>
              <w:t>Расчѐтный</w:t>
            </w: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304</w:t>
            </w:r>
          </w:p>
        </w:tc>
        <w:tc>
          <w:tcPr>
            <w:tcW w:w="1270" w:type="dxa"/>
          </w:tcPr>
          <w:p w:rsidR="00522B0F" w:rsidRDefault="00BF5EF4">
            <w:pPr>
              <w:pStyle w:val="TableParagraph"/>
              <w:spacing w:line="210" w:lineRule="exact"/>
              <w:ind w:left="27"/>
              <w:rPr>
                <w:sz w:val="20"/>
              </w:rPr>
            </w:pPr>
            <w:r>
              <w:rPr>
                <w:sz w:val="20"/>
              </w:rPr>
              <w:t>Азота оксид</w:t>
            </w:r>
          </w:p>
        </w:tc>
        <w:tc>
          <w:tcPr>
            <w:tcW w:w="1261" w:type="dxa"/>
          </w:tcPr>
          <w:p w:rsidR="00522B0F" w:rsidRDefault="00BF5EF4">
            <w:pPr>
              <w:pStyle w:val="TableParagraph"/>
              <w:spacing w:line="210" w:lineRule="exact"/>
              <w:ind w:left="25"/>
              <w:rPr>
                <w:sz w:val="20"/>
              </w:rPr>
            </w:pPr>
            <w:r>
              <w:rPr>
                <w:sz w:val="20"/>
              </w:rPr>
              <w:t>1 раз в 5 лет</w:t>
            </w:r>
          </w:p>
        </w:tc>
        <w:tc>
          <w:tcPr>
            <w:tcW w:w="949" w:type="dxa"/>
          </w:tcPr>
          <w:p w:rsidR="00522B0F" w:rsidRDefault="00BF5EF4">
            <w:pPr>
              <w:pStyle w:val="TableParagraph"/>
              <w:spacing w:line="210" w:lineRule="exact"/>
              <w:ind w:left="67"/>
              <w:rPr>
                <w:sz w:val="20"/>
              </w:rPr>
            </w:pPr>
            <w:r>
              <w:rPr>
                <w:sz w:val="20"/>
              </w:rPr>
              <w:t>0,0000144</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328</w:t>
            </w:r>
          </w:p>
        </w:tc>
        <w:tc>
          <w:tcPr>
            <w:tcW w:w="1270" w:type="dxa"/>
          </w:tcPr>
          <w:p w:rsidR="00522B0F" w:rsidRDefault="00BF5EF4">
            <w:pPr>
              <w:pStyle w:val="TableParagraph"/>
              <w:spacing w:line="210" w:lineRule="exact"/>
              <w:ind w:left="27"/>
              <w:rPr>
                <w:sz w:val="20"/>
              </w:rPr>
            </w:pPr>
            <w:r>
              <w:rPr>
                <w:sz w:val="20"/>
              </w:rPr>
              <w:t>Сажа</w:t>
            </w:r>
          </w:p>
        </w:tc>
        <w:tc>
          <w:tcPr>
            <w:tcW w:w="1261" w:type="dxa"/>
          </w:tcPr>
          <w:p w:rsidR="00522B0F" w:rsidRDefault="00BF5EF4">
            <w:pPr>
              <w:pStyle w:val="TableParagraph"/>
              <w:spacing w:line="210" w:lineRule="exact"/>
              <w:ind w:left="25"/>
              <w:rPr>
                <w:sz w:val="20"/>
              </w:rPr>
            </w:pPr>
            <w:r>
              <w:rPr>
                <w:sz w:val="20"/>
              </w:rPr>
              <w:t>1 раз в 5 лет</w:t>
            </w:r>
          </w:p>
        </w:tc>
        <w:tc>
          <w:tcPr>
            <w:tcW w:w="949" w:type="dxa"/>
          </w:tcPr>
          <w:p w:rsidR="00522B0F" w:rsidRDefault="00BF5EF4">
            <w:pPr>
              <w:pStyle w:val="TableParagraph"/>
              <w:spacing w:line="210" w:lineRule="exact"/>
              <w:ind w:left="67"/>
              <w:rPr>
                <w:sz w:val="20"/>
              </w:rPr>
            </w:pPr>
            <w:r>
              <w:rPr>
                <w:sz w:val="20"/>
              </w:rPr>
              <w:t>0,0000083</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330</w:t>
            </w:r>
          </w:p>
        </w:tc>
        <w:tc>
          <w:tcPr>
            <w:tcW w:w="1270" w:type="dxa"/>
          </w:tcPr>
          <w:p w:rsidR="00522B0F" w:rsidRDefault="00BF5EF4">
            <w:pPr>
              <w:pStyle w:val="TableParagraph"/>
              <w:spacing w:line="210" w:lineRule="exact"/>
              <w:ind w:left="27"/>
              <w:rPr>
                <w:sz w:val="20"/>
              </w:rPr>
            </w:pPr>
            <w:r>
              <w:rPr>
                <w:sz w:val="20"/>
              </w:rPr>
              <w:t>Сера диоксид</w:t>
            </w:r>
          </w:p>
        </w:tc>
        <w:tc>
          <w:tcPr>
            <w:tcW w:w="1261" w:type="dxa"/>
          </w:tcPr>
          <w:p w:rsidR="00522B0F" w:rsidRDefault="00BF5EF4">
            <w:pPr>
              <w:pStyle w:val="TableParagraph"/>
              <w:spacing w:line="210" w:lineRule="exact"/>
              <w:ind w:left="25"/>
              <w:rPr>
                <w:sz w:val="20"/>
              </w:rPr>
            </w:pPr>
            <w:r>
              <w:rPr>
                <w:sz w:val="20"/>
              </w:rPr>
              <w:t>1 раз в 5 лет</w:t>
            </w:r>
          </w:p>
        </w:tc>
        <w:tc>
          <w:tcPr>
            <w:tcW w:w="949" w:type="dxa"/>
          </w:tcPr>
          <w:p w:rsidR="00522B0F" w:rsidRDefault="00BF5EF4">
            <w:pPr>
              <w:pStyle w:val="TableParagraph"/>
              <w:spacing w:line="210" w:lineRule="exact"/>
              <w:ind w:left="153"/>
              <w:rPr>
                <w:sz w:val="20"/>
              </w:rPr>
            </w:pPr>
            <w:r>
              <w:rPr>
                <w:sz w:val="20"/>
              </w:rPr>
              <w:t>0,000015</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46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337</w:t>
            </w:r>
          </w:p>
        </w:tc>
        <w:tc>
          <w:tcPr>
            <w:tcW w:w="1270" w:type="dxa"/>
          </w:tcPr>
          <w:p w:rsidR="00522B0F" w:rsidRDefault="00BF5EF4">
            <w:pPr>
              <w:pStyle w:val="TableParagraph"/>
              <w:spacing w:line="223" w:lineRule="exact"/>
              <w:ind w:left="27"/>
              <w:rPr>
                <w:sz w:val="20"/>
              </w:rPr>
            </w:pPr>
            <w:r>
              <w:rPr>
                <w:sz w:val="20"/>
              </w:rPr>
              <w:t>Углерод</w:t>
            </w:r>
          </w:p>
          <w:p w:rsidR="00522B0F" w:rsidRDefault="00BF5EF4">
            <w:pPr>
              <w:pStyle w:val="TableParagraph"/>
              <w:spacing w:line="217" w:lineRule="exact"/>
              <w:ind w:left="27"/>
              <w:rPr>
                <w:sz w:val="20"/>
              </w:rPr>
            </w:pPr>
            <w:r>
              <w:rPr>
                <w:sz w:val="20"/>
              </w:rPr>
              <w:t>оксид</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67"/>
              <w:rPr>
                <w:sz w:val="20"/>
              </w:rPr>
            </w:pPr>
            <w:r>
              <w:rPr>
                <w:sz w:val="20"/>
              </w:rPr>
              <w:t>0,0001694</w:t>
            </w:r>
          </w:p>
        </w:tc>
        <w:tc>
          <w:tcPr>
            <w:tcW w:w="961" w:type="dxa"/>
          </w:tcPr>
          <w:p w:rsidR="00522B0F" w:rsidRDefault="00BF5EF4">
            <w:pPr>
              <w:pStyle w:val="TableParagraph"/>
              <w:spacing w:line="223"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10" w:lineRule="exact"/>
              <w:ind w:left="7"/>
              <w:jc w:val="center"/>
              <w:rPr>
                <w:sz w:val="20"/>
              </w:rPr>
            </w:pPr>
            <w:r>
              <w:rPr>
                <w:sz w:val="20"/>
              </w:rPr>
              <w:t>2732</w:t>
            </w:r>
          </w:p>
        </w:tc>
        <w:tc>
          <w:tcPr>
            <w:tcW w:w="1270" w:type="dxa"/>
          </w:tcPr>
          <w:p w:rsidR="00522B0F" w:rsidRDefault="00BF5EF4">
            <w:pPr>
              <w:pStyle w:val="TableParagraph"/>
              <w:spacing w:line="210" w:lineRule="exact"/>
              <w:ind w:left="27"/>
              <w:rPr>
                <w:sz w:val="20"/>
              </w:rPr>
            </w:pPr>
            <w:r>
              <w:rPr>
                <w:sz w:val="20"/>
              </w:rPr>
              <w:t>Керосин</w:t>
            </w:r>
          </w:p>
        </w:tc>
        <w:tc>
          <w:tcPr>
            <w:tcW w:w="1261" w:type="dxa"/>
          </w:tcPr>
          <w:p w:rsidR="00522B0F" w:rsidRDefault="00BF5EF4">
            <w:pPr>
              <w:pStyle w:val="TableParagraph"/>
              <w:spacing w:line="210" w:lineRule="exact"/>
              <w:ind w:left="25"/>
              <w:rPr>
                <w:sz w:val="20"/>
              </w:rPr>
            </w:pPr>
            <w:r>
              <w:rPr>
                <w:sz w:val="20"/>
              </w:rPr>
              <w:t>1 раз в 5 лет</w:t>
            </w:r>
          </w:p>
        </w:tc>
        <w:tc>
          <w:tcPr>
            <w:tcW w:w="949" w:type="dxa"/>
          </w:tcPr>
          <w:p w:rsidR="00522B0F" w:rsidRDefault="00BF5EF4">
            <w:pPr>
              <w:pStyle w:val="TableParagraph"/>
              <w:spacing w:line="210" w:lineRule="exact"/>
              <w:ind w:left="67"/>
              <w:rPr>
                <w:sz w:val="20"/>
              </w:rPr>
            </w:pPr>
            <w:r>
              <w:rPr>
                <w:sz w:val="20"/>
              </w:rPr>
              <w:t>0,0000278</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val="restart"/>
          </w:tcPr>
          <w:p w:rsidR="00522B0F" w:rsidRDefault="00BF5EF4">
            <w:pPr>
              <w:pStyle w:val="TableParagraph"/>
              <w:spacing w:line="223" w:lineRule="exact"/>
              <w:ind w:left="25"/>
              <w:rPr>
                <w:sz w:val="20"/>
              </w:rPr>
            </w:pPr>
            <w:r>
              <w:rPr>
                <w:sz w:val="20"/>
              </w:rPr>
              <w:t>6004</w:t>
            </w:r>
          </w:p>
        </w:tc>
        <w:tc>
          <w:tcPr>
            <w:tcW w:w="452" w:type="dxa"/>
          </w:tcPr>
          <w:p w:rsidR="00522B0F" w:rsidRDefault="00BF5EF4">
            <w:pPr>
              <w:pStyle w:val="TableParagraph"/>
              <w:spacing w:line="210" w:lineRule="exact"/>
              <w:ind w:left="7"/>
              <w:jc w:val="center"/>
              <w:rPr>
                <w:sz w:val="20"/>
              </w:rPr>
            </w:pPr>
            <w:r>
              <w:rPr>
                <w:sz w:val="20"/>
              </w:rPr>
              <w:t>333</w:t>
            </w:r>
          </w:p>
        </w:tc>
        <w:tc>
          <w:tcPr>
            <w:tcW w:w="1270" w:type="dxa"/>
          </w:tcPr>
          <w:p w:rsidR="00522B0F" w:rsidRDefault="00BF5EF4">
            <w:pPr>
              <w:pStyle w:val="TableParagraph"/>
              <w:spacing w:line="210" w:lineRule="exact"/>
              <w:ind w:left="27"/>
              <w:rPr>
                <w:sz w:val="20"/>
              </w:rPr>
            </w:pPr>
            <w:r>
              <w:rPr>
                <w:sz w:val="20"/>
              </w:rPr>
              <w:t>Сероводород</w:t>
            </w:r>
          </w:p>
        </w:tc>
        <w:tc>
          <w:tcPr>
            <w:tcW w:w="1261" w:type="dxa"/>
          </w:tcPr>
          <w:p w:rsidR="00522B0F" w:rsidRDefault="00BF5EF4">
            <w:pPr>
              <w:pStyle w:val="TableParagraph"/>
              <w:spacing w:line="210" w:lineRule="exact"/>
              <w:ind w:left="25"/>
              <w:rPr>
                <w:sz w:val="20"/>
              </w:rPr>
            </w:pPr>
            <w:r>
              <w:rPr>
                <w:sz w:val="20"/>
              </w:rPr>
              <w:t>1 раз в год</w:t>
            </w:r>
          </w:p>
        </w:tc>
        <w:tc>
          <w:tcPr>
            <w:tcW w:w="949" w:type="dxa"/>
          </w:tcPr>
          <w:p w:rsidR="00522B0F" w:rsidRDefault="00BF5EF4">
            <w:pPr>
              <w:pStyle w:val="TableParagraph"/>
              <w:spacing w:line="210" w:lineRule="exact"/>
              <w:ind w:left="67"/>
              <w:rPr>
                <w:sz w:val="20"/>
              </w:rPr>
            </w:pPr>
            <w:r>
              <w:rPr>
                <w:sz w:val="20"/>
              </w:rPr>
              <w:t>0,0000871</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val="restart"/>
          </w:tcPr>
          <w:p w:rsidR="00522B0F" w:rsidRDefault="00BF5EF4">
            <w:pPr>
              <w:pStyle w:val="TableParagraph"/>
              <w:ind w:left="22" w:right="58"/>
              <w:rPr>
                <w:sz w:val="20"/>
              </w:rPr>
            </w:pPr>
            <w:r>
              <w:rPr>
                <w:sz w:val="20"/>
              </w:rPr>
              <w:t xml:space="preserve">Собственными силами/с привлечением </w:t>
            </w:r>
            <w:r>
              <w:rPr>
                <w:w w:val="95"/>
                <w:sz w:val="20"/>
              </w:rPr>
              <w:t>специализирова</w:t>
            </w:r>
          </w:p>
          <w:p w:rsidR="00522B0F" w:rsidRDefault="00BF5EF4">
            <w:pPr>
              <w:pStyle w:val="TableParagraph"/>
              <w:spacing w:line="230" w:lineRule="exact"/>
              <w:ind w:left="22" w:right="58"/>
              <w:rPr>
                <w:sz w:val="20"/>
              </w:rPr>
            </w:pPr>
            <w:r>
              <w:rPr>
                <w:sz w:val="20"/>
              </w:rPr>
              <w:t xml:space="preserve">нных </w:t>
            </w:r>
            <w:r>
              <w:rPr>
                <w:w w:val="95"/>
                <w:sz w:val="20"/>
              </w:rPr>
              <w:t>предприятий</w:t>
            </w:r>
          </w:p>
        </w:tc>
        <w:tc>
          <w:tcPr>
            <w:tcW w:w="1009" w:type="dxa"/>
            <w:vMerge w:val="restart"/>
          </w:tcPr>
          <w:p w:rsidR="00522B0F" w:rsidRDefault="00BF5EF4">
            <w:pPr>
              <w:pStyle w:val="TableParagraph"/>
              <w:spacing w:line="223" w:lineRule="exact"/>
              <w:ind w:left="21"/>
              <w:rPr>
                <w:sz w:val="20"/>
              </w:rPr>
            </w:pPr>
            <w:r>
              <w:rPr>
                <w:sz w:val="20"/>
              </w:rPr>
              <w:t>Расчѐтный</w:t>
            </w:r>
          </w:p>
        </w:tc>
      </w:tr>
      <w:tr w:rsidR="00522B0F">
        <w:trPr>
          <w:trHeight w:val="114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4" w:lineRule="exact"/>
              <w:ind w:left="7"/>
              <w:jc w:val="center"/>
              <w:rPr>
                <w:sz w:val="20"/>
              </w:rPr>
            </w:pPr>
            <w:r>
              <w:rPr>
                <w:sz w:val="20"/>
              </w:rPr>
              <w:t>2754</w:t>
            </w:r>
          </w:p>
        </w:tc>
        <w:tc>
          <w:tcPr>
            <w:tcW w:w="1270" w:type="dxa"/>
          </w:tcPr>
          <w:p w:rsidR="00522B0F" w:rsidRDefault="00BF5EF4">
            <w:pPr>
              <w:pStyle w:val="TableParagraph"/>
              <w:ind w:left="27"/>
              <w:rPr>
                <w:sz w:val="20"/>
              </w:rPr>
            </w:pPr>
            <w:r>
              <w:rPr>
                <w:sz w:val="20"/>
              </w:rPr>
              <w:t>Алканы C12- 19</w:t>
            </w:r>
          </w:p>
        </w:tc>
        <w:tc>
          <w:tcPr>
            <w:tcW w:w="1261" w:type="dxa"/>
          </w:tcPr>
          <w:p w:rsidR="00522B0F" w:rsidRDefault="00BF5EF4">
            <w:pPr>
              <w:pStyle w:val="TableParagraph"/>
              <w:spacing w:line="224" w:lineRule="exact"/>
              <w:ind w:left="25"/>
              <w:rPr>
                <w:sz w:val="20"/>
              </w:rPr>
            </w:pPr>
            <w:r>
              <w:rPr>
                <w:sz w:val="20"/>
              </w:rPr>
              <w:t>1 раз в год</w:t>
            </w:r>
          </w:p>
        </w:tc>
        <w:tc>
          <w:tcPr>
            <w:tcW w:w="949" w:type="dxa"/>
          </w:tcPr>
          <w:p w:rsidR="00522B0F" w:rsidRDefault="00BF5EF4">
            <w:pPr>
              <w:pStyle w:val="TableParagraph"/>
              <w:spacing w:line="224" w:lineRule="exact"/>
              <w:ind w:left="67"/>
              <w:rPr>
                <w:sz w:val="20"/>
              </w:rPr>
            </w:pPr>
            <w:r>
              <w:rPr>
                <w:sz w:val="20"/>
              </w:rPr>
              <w:t>0,0180518</w:t>
            </w:r>
          </w:p>
        </w:tc>
        <w:tc>
          <w:tcPr>
            <w:tcW w:w="961" w:type="dxa"/>
          </w:tcPr>
          <w:p w:rsidR="00522B0F" w:rsidRDefault="00BF5EF4">
            <w:pPr>
              <w:pStyle w:val="TableParagraph"/>
              <w:spacing w:line="224"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23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val="restart"/>
          </w:tcPr>
          <w:p w:rsidR="00522B0F" w:rsidRDefault="00BF5EF4">
            <w:pPr>
              <w:pStyle w:val="TableParagraph"/>
              <w:spacing w:line="223" w:lineRule="exact"/>
              <w:ind w:left="25"/>
              <w:rPr>
                <w:sz w:val="20"/>
              </w:rPr>
            </w:pPr>
            <w:r>
              <w:rPr>
                <w:sz w:val="20"/>
              </w:rPr>
              <w:t>6005</w:t>
            </w:r>
          </w:p>
        </w:tc>
        <w:tc>
          <w:tcPr>
            <w:tcW w:w="452" w:type="dxa"/>
          </w:tcPr>
          <w:p w:rsidR="00522B0F" w:rsidRDefault="00BF5EF4">
            <w:pPr>
              <w:pStyle w:val="TableParagraph"/>
              <w:spacing w:line="210" w:lineRule="exact"/>
              <w:ind w:left="7"/>
              <w:jc w:val="center"/>
              <w:rPr>
                <w:sz w:val="20"/>
              </w:rPr>
            </w:pPr>
            <w:r>
              <w:rPr>
                <w:sz w:val="20"/>
              </w:rPr>
              <w:t>333</w:t>
            </w:r>
          </w:p>
        </w:tc>
        <w:tc>
          <w:tcPr>
            <w:tcW w:w="1270" w:type="dxa"/>
          </w:tcPr>
          <w:p w:rsidR="00522B0F" w:rsidRDefault="00BF5EF4">
            <w:pPr>
              <w:pStyle w:val="TableParagraph"/>
              <w:spacing w:line="210" w:lineRule="exact"/>
              <w:ind w:left="27"/>
              <w:rPr>
                <w:sz w:val="20"/>
              </w:rPr>
            </w:pPr>
            <w:r>
              <w:rPr>
                <w:sz w:val="20"/>
              </w:rPr>
              <w:t>Сероводород</w:t>
            </w:r>
          </w:p>
        </w:tc>
        <w:tc>
          <w:tcPr>
            <w:tcW w:w="1261" w:type="dxa"/>
          </w:tcPr>
          <w:p w:rsidR="00522B0F" w:rsidRDefault="00BF5EF4">
            <w:pPr>
              <w:pStyle w:val="TableParagraph"/>
              <w:spacing w:line="210" w:lineRule="exact"/>
              <w:ind w:left="25"/>
              <w:rPr>
                <w:sz w:val="20"/>
              </w:rPr>
            </w:pPr>
            <w:r>
              <w:rPr>
                <w:sz w:val="20"/>
              </w:rPr>
              <w:t>1 раз в год</w:t>
            </w:r>
          </w:p>
        </w:tc>
        <w:tc>
          <w:tcPr>
            <w:tcW w:w="949" w:type="dxa"/>
          </w:tcPr>
          <w:p w:rsidR="00522B0F" w:rsidRDefault="00BF5EF4">
            <w:pPr>
              <w:pStyle w:val="TableParagraph"/>
              <w:spacing w:line="210" w:lineRule="exact"/>
              <w:ind w:left="67"/>
              <w:rPr>
                <w:sz w:val="20"/>
              </w:rPr>
            </w:pPr>
            <w:r>
              <w:rPr>
                <w:sz w:val="20"/>
              </w:rPr>
              <w:t>0,0000871</w:t>
            </w:r>
          </w:p>
        </w:tc>
        <w:tc>
          <w:tcPr>
            <w:tcW w:w="961" w:type="dxa"/>
          </w:tcPr>
          <w:p w:rsidR="00522B0F" w:rsidRDefault="00BF5EF4">
            <w:pPr>
              <w:pStyle w:val="TableParagraph"/>
              <w:spacing w:line="210" w:lineRule="exact"/>
              <w:ind w:left="296"/>
              <w:rPr>
                <w:sz w:val="20"/>
              </w:rPr>
            </w:pPr>
            <w:r>
              <w:rPr>
                <w:w w:val="99"/>
                <w:sz w:val="20"/>
              </w:rPr>
              <w:t>-</w:t>
            </w:r>
          </w:p>
        </w:tc>
        <w:tc>
          <w:tcPr>
            <w:tcW w:w="1502" w:type="dxa"/>
            <w:vMerge w:val="restart"/>
          </w:tcPr>
          <w:p w:rsidR="00522B0F" w:rsidRDefault="00BF5EF4">
            <w:pPr>
              <w:pStyle w:val="TableParagraph"/>
              <w:ind w:left="22" w:right="58"/>
              <w:rPr>
                <w:sz w:val="20"/>
              </w:rPr>
            </w:pPr>
            <w:r>
              <w:rPr>
                <w:sz w:val="20"/>
              </w:rPr>
              <w:t xml:space="preserve">Собственными силами/с привлечением </w:t>
            </w:r>
            <w:r>
              <w:rPr>
                <w:w w:val="95"/>
                <w:sz w:val="20"/>
              </w:rPr>
              <w:t xml:space="preserve">специализирова </w:t>
            </w:r>
            <w:r>
              <w:rPr>
                <w:sz w:val="20"/>
              </w:rPr>
              <w:t>нных</w:t>
            </w:r>
          </w:p>
          <w:p w:rsidR="00522B0F" w:rsidRDefault="00BF5EF4">
            <w:pPr>
              <w:pStyle w:val="TableParagraph"/>
              <w:spacing w:line="217" w:lineRule="exact"/>
              <w:ind w:left="22"/>
              <w:rPr>
                <w:sz w:val="20"/>
              </w:rPr>
            </w:pPr>
            <w:r>
              <w:rPr>
                <w:sz w:val="20"/>
              </w:rPr>
              <w:t>предприятий</w:t>
            </w:r>
          </w:p>
        </w:tc>
        <w:tc>
          <w:tcPr>
            <w:tcW w:w="1009" w:type="dxa"/>
            <w:vMerge w:val="restart"/>
          </w:tcPr>
          <w:p w:rsidR="00522B0F" w:rsidRDefault="00BF5EF4">
            <w:pPr>
              <w:pStyle w:val="TableParagraph"/>
              <w:spacing w:line="223" w:lineRule="exact"/>
              <w:ind w:left="21"/>
              <w:rPr>
                <w:sz w:val="20"/>
              </w:rPr>
            </w:pPr>
            <w:r>
              <w:rPr>
                <w:sz w:val="20"/>
              </w:rPr>
              <w:t>Расчѐтный</w:t>
            </w:r>
          </w:p>
        </w:tc>
      </w:tr>
      <w:tr w:rsidR="00522B0F">
        <w:trPr>
          <w:trHeight w:val="1139"/>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2754</w:t>
            </w:r>
          </w:p>
        </w:tc>
        <w:tc>
          <w:tcPr>
            <w:tcW w:w="1270" w:type="dxa"/>
          </w:tcPr>
          <w:p w:rsidR="00522B0F" w:rsidRDefault="00BF5EF4">
            <w:pPr>
              <w:pStyle w:val="TableParagraph"/>
              <w:ind w:left="27"/>
              <w:rPr>
                <w:sz w:val="20"/>
              </w:rPr>
            </w:pPr>
            <w:r>
              <w:rPr>
                <w:sz w:val="20"/>
              </w:rPr>
              <w:t>Алканы C12- 19</w:t>
            </w:r>
          </w:p>
        </w:tc>
        <w:tc>
          <w:tcPr>
            <w:tcW w:w="1261" w:type="dxa"/>
          </w:tcPr>
          <w:p w:rsidR="00522B0F" w:rsidRDefault="00BF5EF4">
            <w:pPr>
              <w:pStyle w:val="TableParagraph"/>
              <w:spacing w:line="223" w:lineRule="exact"/>
              <w:ind w:left="25"/>
              <w:rPr>
                <w:sz w:val="20"/>
              </w:rPr>
            </w:pPr>
            <w:r>
              <w:rPr>
                <w:sz w:val="20"/>
              </w:rPr>
              <w:t>1 раз в год</w:t>
            </w:r>
          </w:p>
        </w:tc>
        <w:tc>
          <w:tcPr>
            <w:tcW w:w="949" w:type="dxa"/>
          </w:tcPr>
          <w:p w:rsidR="00522B0F" w:rsidRDefault="00BF5EF4">
            <w:pPr>
              <w:pStyle w:val="TableParagraph"/>
              <w:spacing w:line="223" w:lineRule="exact"/>
              <w:ind w:left="67"/>
              <w:rPr>
                <w:sz w:val="20"/>
              </w:rPr>
            </w:pPr>
            <w:r>
              <w:rPr>
                <w:sz w:val="20"/>
              </w:rPr>
              <w:t>0,0180518</w:t>
            </w:r>
          </w:p>
        </w:tc>
        <w:tc>
          <w:tcPr>
            <w:tcW w:w="961" w:type="dxa"/>
          </w:tcPr>
          <w:p w:rsidR="00522B0F" w:rsidRDefault="00BF5EF4">
            <w:pPr>
              <w:pStyle w:val="TableParagraph"/>
              <w:spacing w:line="223" w:lineRule="exact"/>
              <w:ind w:left="296"/>
              <w:rPr>
                <w:sz w:val="20"/>
              </w:rPr>
            </w:pPr>
            <w:r>
              <w:rPr>
                <w:w w:val="99"/>
                <w:sz w:val="20"/>
              </w:rPr>
              <w:t>-</w:t>
            </w:r>
          </w:p>
        </w:tc>
        <w:tc>
          <w:tcPr>
            <w:tcW w:w="1502" w:type="dxa"/>
            <w:vMerge/>
            <w:tcBorders>
              <w:top w:val="nil"/>
            </w:tcBorders>
          </w:tcPr>
          <w:p w:rsidR="00522B0F" w:rsidRDefault="00522B0F">
            <w:pPr>
              <w:rPr>
                <w:sz w:val="2"/>
                <w:szCs w:val="2"/>
              </w:rPr>
            </w:pPr>
          </w:p>
        </w:tc>
        <w:tc>
          <w:tcPr>
            <w:tcW w:w="1009" w:type="dxa"/>
            <w:vMerge/>
            <w:tcBorders>
              <w:top w:val="nil"/>
            </w:tcBorders>
          </w:tcPr>
          <w:p w:rsidR="00522B0F" w:rsidRDefault="00522B0F">
            <w:pPr>
              <w:rPr>
                <w:sz w:val="2"/>
                <w:szCs w:val="2"/>
              </w:rPr>
            </w:pPr>
          </w:p>
        </w:tc>
      </w:tr>
      <w:tr w:rsidR="00522B0F">
        <w:trPr>
          <w:trHeight w:val="69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val="restart"/>
          </w:tcPr>
          <w:p w:rsidR="00522B0F" w:rsidRDefault="00BF5EF4">
            <w:pPr>
              <w:pStyle w:val="TableParagraph"/>
              <w:spacing w:line="223" w:lineRule="exact"/>
              <w:ind w:left="25"/>
              <w:rPr>
                <w:sz w:val="20"/>
              </w:rPr>
            </w:pPr>
            <w:r>
              <w:rPr>
                <w:sz w:val="20"/>
              </w:rPr>
              <w:t>0003</w:t>
            </w:r>
          </w:p>
        </w:tc>
        <w:tc>
          <w:tcPr>
            <w:tcW w:w="452" w:type="dxa"/>
          </w:tcPr>
          <w:p w:rsidR="00522B0F" w:rsidRDefault="00BF5EF4">
            <w:pPr>
              <w:pStyle w:val="TableParagraph"/>
              <w:spacing w:line="223" w:lineRule="exact"/>
              <w:ind w:left="7"/>
              <w:jc w:val="center"/>
              <w:rPr>
                <w:sz w:val="20"/>
              </w:rPr>
            </w:pPr>
            <w:r>
              <w:rPr>
                <w:sz w:val="20"/>
              </w:rPr>
              <w:t>301</w:t>
            </w:r>
          </w:p>
        </w:tc>
        <w:tc>
          <w:tcPr>
            <w:tcW w:w="1270" w:type="dxa"/>
          </w:tcPr>
          <w:p w:rsidR="00522B0F" w:rsidRDefault="00BF5EF4">
            <w:pPr>
              <w:pStyle w:val="TableParagraph"/>
              <w:ind w:left="27" w:right="499"/>
              <w:rPr>
                <w:sz w:val="20"/>
              </w:rPr>
            </w:pPr>
            <w:r>
              <w:rPr>
                <w:sz w:val="20"/>
              </w:rPr>
              <w:t xml:space="preserve">Азота </w:t>
            </w:r>
            <w:r>
              <w:rPr>
                <w:w w:val="95"/>
                <w:sz w:val="20"/>
              </w:rPr>
              <w:t>диоксид</w:t>
            </w:r>
          </w:p>
        </w:tc>
        <w:tc>
          <w:tcPr>
            <w:tcW w:w="1261" w:type="dxa"/>
          </w:tcPr>
          <w:p w:rsidR="00522B0F" w:rsidRDefault="00BF5EF4">
            <w:pPr>
              <w:pStyle w:val="TableParagraph"/>
              <w:spacing w:line="223" w:lineRule="exact"/>
              <w:ind w:left="25"/>
              <w:rPr>
                <w:sz w:val="20"/>
              </w:rPr>
            </w:pPr>
            <w:r>
              <w:rPr>
                <w:sz w:val="20"/>
              </w:rPr>
              <w:t>1 раз в год</w:t>
            </w:r>
          </w:p>
        </w:tc>
        <w:tc>
          <w:tcPr>
            <w:tcW w:w="949" w:type="dxa"/>
          </w:tcPr>
          <w:p w:rsidR="00522B0F" w:rsidRDefault="00BF5EF4">
            <w:pPr>
              <w:pStyle w:val="TableParagraph"/>
              <w:spacing w:line="223" w:lineRule="exact"/>
              <w:ind w:left="67"/>
              <w:rPr>
                <w:sz w:val="20"/>
              </w:rPr>
            </w:pPr>
            <w:r>
              <w:rPr>
                <w:sz w:val="20"/>
              </w:rPr>
              <w:t>0,0114444</w:t>
            </w:r>
          </w:p>
        </w:tc>
        <w:tc>
          <w:tcPr>
            <w:tcW w:w="961" w:type="dxa"/>
          </w:tcPr>
          <w:p w:rsidR="00522B0F" w:rsidRDefault="00BF5EF4">
            <w:pPr>
              <w:pStyle w:val="TableParagraph"/>
              <w:spacing w:line="223" w:lineRule="exact"/>
              <w:ind w:left="162"/>
              <w:rPr>
                <w:sz w:val="20"/>
              </w:rPr>
            </w:pPr>
            <w:r>
              <w:rPr>
                <w:sz w:val="20"/>
              </w:rPr>
              <w:t>43,561</w:t>
            </w:r>
          </w:p>
        </w:tc>
        <w:tc>
          <w:tcPr>
            <w:tcW w:w="1502" w:type="dxa"/>
            <w:vMerge w:val="restart"/>
          </w:tcPr>
          <w:p w:rsidR="00522B0F" w:rsidRDefault="00BF5EF4">
            <w:pPr>
              <w:pStyle w:val="TableParagraph"/>
              <w:ind w:left="22" w:right="58"/>
              <w:rPr>
                <w:sz w:val="20"/>
              </w:rPr>
            </w:pPr>
            <w:r>
              <w:rPr>
                <w:w w:val="95"/>
                <w:sz w:val="20"/>
              </w:rPr>
              <w:t xml:space="preserve">Аккредитованна </w:t>
            </w:r>
            <w:r>
              <w:rPr>
                <w:sz w:val="20"/>
              </w:rPr>
              <w:t>я лаборатория</w:t>
            </w:r>
          </w:p>
        </w:tc>
        <w:tc>
          <w:tcPr>
            <w:tcW w:w="1009" w:type="dxa"/>
          </w:tcPr>
          <w:p w:rsidR="00522B0F" w:rsidRDefault="00BF5EF4">
            <w:pPr>
              <w:pStyle w:val="TableParagraph"/>
              <w:tabs>
                <w:tab w:val="left" w:pos="781"/>
              </w:tabs>
              <w:spacing w:line="223" w:lineRule="exact"/>
              <w:ind w:left="21"/>
              <w:rPr>
                <w:sz w:val="20"/>
              </w:rPr>
            </w:pPr>
            <w:r>
              <w:rPr>
                <w:sz w:val="20"/>
              </w:rPr>
              <w:t>МВИ</w:t>
            </w:r>
            <w:r>
              <w:rPr>
                <w:sz w:val="20"/>
              </w:rPr>
              <w:tab/>
              <w:t>№</w:t>
            </w:r>
          </w:p>
          <w:p w:rsidR="00522B0F" w:rsidRDefault="00BF5EF4">
            <w:pPr>
              <w:pStyle w:val="TableParagraph"/>
              <w:spacing w:line="230" w:lineRule="atLeast"/>
              <w:ind w:left="21" w:right="402"/>
              <w:rPr>
                <w:sz w:val="20"/>
              </w:rPr>
            </w:pPr>
            <w:r>
              <w:rPr>
                <w:sz w:val="20"/>
              </w:rPr>
              <w:t>ПрВ 2000/6</w:t>
            </w:r>
          </w:p>
        </w:tc>
      </w:tr>
      <w:tr w:rsidR="00522B0F">
        <w:trPr>
          <w:trHeight w:val="457"/>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304</w:t>
            </w:r>
          </w:p>
        </w:tc>
        <w:tc>
          <w:tcPr>
            <w:tcW w:w="1270" w:type="dxa"/>
          </w:tcPr>
          <w:p w:rsidR="00522B0F" w:rsidRDefault="00BF5EF4">
            <w:pPr>
              <w:pStyle w:val="TableParagraph"/>
              <w:spacing w:line="223" w:lineRule="exact"/>
              <w:ind w:left="27"/>
              <w:rPr>
                <w:sz w:val="20"/>
              </w:rPr>
            </w:pPr>
            <w:r>
              <w:rPr>
                <w:sz w:val="20"/>
              </w:rPr>
              <w:t>Азота оксид</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67"/>
              <w:rPr>
                <w:sz w:val="20"/>
              </w:rPr>
            </w:pPr>
            <w:r>
              <w:rPr>
                <w:sz w:val="20"/>
              </w:rPr>
              <w:t>0,0018597</w:t>
            </w:r>
          </w:p>
        </w:tc>
        <w:tc>
          <w:tcPr>
            <w:tcW w:w="961" w:type="dxa"/>
          </w:tcPr>
          <w:p w:rsidR="00522B0F" w:rsidRDefault="00BF5EF4">
            <w:pPr>
              <w:pStyle w:val="TableParagraph"/>
              <w:spacing w:line="223" w:lineRule="exact"/>
              <w:ind w:left="263"/>
              <w:rPr>
                <w:sz w:val="20"/>
              </w:rPr>
            </w:pPr>
            <w:r>
              <w:rPr>
                <w:sz w:val="20"/>
              </w:rPr>
              <w:t>7,079</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tabs>
                <w:tab w:val="left" w:pos="812"/>
              </w:tabs>
              <w:spacing w:line="223" w:lineRule="exact"/>
              <w:ind w:left="21"/>
              <w:rPr>
                <w:sz w:val="20"/>
              </w:rPr>
            </w:pPr>
            <w:r>
              <w:rPr>
                <w:sz w:val="20"/>
              </w:rPr>
              <w:t>ПНД</w:t>
            </w:r>
            <w:r>
              <w:rPr>
                <w:sz w:val="20"/>
              </w:rPr>
              <w:tab/>
              <w:t>Ф</w:t>
            </w:r>
          </w:p>
          <w:p w:rsidR="00522B0F" w:rsidRDefault="00BF5EF4">
            <w:pPr>
              <w:pStyle w:val="TableParagraph"/>
              <w:spacing w:line="215" w:lineRule="exact"/>
              <w:ind w:left="21"/>
              <w:rPr>
                <w:sz w:val="20"/>
              </w:rPr>
            </w:pPr>
            <w:r>
              <w:rPr>
                <w:sz w:val="20"/>
              </w:rPr>
              <w:t>13.1.28-</w:t>
            </w:r>
          </w:p>
        </w:tc>
      </w:tr>
      <w:tr w:rsidR="00522B0F">
        <w:trPr>
          <w:trHeight w:val="691"/>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6" w:lineRule="exact"/>
              <w:ind w:left="7"/>
              <w:jc w:val="center"/>
              <w:rPr>
                <w:sz w:val="20"/>
              </w:rPr>
            </w:pPr>
            <w:r>
              <w:rPr>
                <w:sz w:val="20"/>
              </w:rPr>
              <w:t>328</w:t>
            </w:r>
          </w:p>
        </w:tc>
        <w:tc>
          <w:tcPr>
            <w:tcW w:w="1270" w:type="dxa"/>
          </w:tcPr>
          <w:p w:rsidR="00522B0F" w:rsidRDefault="00BF5EF4">
            <w:pPr>
              <w:pStyle w:val="TableParagraph"/>
              <w:spacing w:line="226" w:lineRule="exact"/>
              <w:ind w:left="27"/>
              <w:rPr>
                <w:sz w:val="20"/>
              </w:rPr>
            </w:pPr>
            <w:r>
              <w:rPr>
                <w:sz w:val="20"/>
              </w:rPr>
              <w:t>Сажа</w:t>
            </w:r>
          </w:p>
        </w:tc>
        <w:tc>
          <w:tcPr>
            <w:tcW w:w="1261" w:type="dxa"/>
          </w:tcPr>
          <w:p w:rsidR="00522B0F" w:rsidRDefault="00BF5EF4">
            <w:pPr>
              <w:pStyle w:val="TableParagraph"/>
              <w:spacing w:line="226" w:lineRule="exact"/>
              <w:ind w:left="25"/>
              <w:rPr>
                <w:sz w:val="20"/>
              </w:rPr>
            </w:pPr>
            <w:r>
              <w:rPr>
                <w:sz w:val="20"/>
              </w:rPr>
              <w:t>1 раз в год</w:t>
            </w:r>
          </w:p>
        </w:tc>
        <w:tc>
          <w:tcPr>
            <w:tcW w:w="949" w:type="dxa"/>
          </w:tcPr>
          <w:p w:rsidR="00522B0F" w:rsidRDefault="00BF5EF4">
            <w:pPr>
              <w:pStyle w:val="TableParagraph"/>
              <w:spacing w:line="226" w:lineRule="exact"/>
              <w:ind w:left="67"/>
              <w:rPr>
                <w:sz w:val="20"/>
              </w:rPr>
            </w:pPr>
            <w:r>
              <w:rPr>
                <w:sz w:val="20"/>
              </w:rPr>
              <w:t>0,0009722</w:t>
            </w:r>
          </w:p>
        </w:tc>
        <w:tc>
          <w:tcPr>
            <w:tcW w:w="961" w:type="dxa"/>
          </w:tcPr>
          <w:p w:rsidR="00522B0F" w:rsidRDefault="00BF5EF4">
            <w:pPr>
              <w:pStyle w:val="TableParagraph"/>
              <w:spacing w:line="226" w:lineRule="exact"/>
              <w:ind w:left="263"/>
              <w:rPr>
                <w:sz w:val="20"/>
              </w:rPr>
            </w:pPr>
            <w:r>
              <w:rPr>
                <w:sz w:val="20"/>
              </w:rPr>
              <w:t>3,7</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spacing w:line="225" w:lineRule="exact"/>
              <w:ind w:left="21"/>
              <w:rPr>
                <w:sz w:val="20"/>
              </w:rPr>
            </w:pPr>
            <w:r>
              <w:rPr>
                <w:sz w:val="20"/>
              </w:rPr>
              <w:t>МВИ</w:t>
            </w:r>
          </w:p>
          <w:p w:rsidR="00522B0F" w:rsidRDefault="00BF5EF4">
            <w:pPr>
              <w:pStyle w:val="TableParagraph"/>
              <w:spacing w:before="1" w:line="230" w:lineRule="exact"/>
              <w:ind w:left="21" w:right="402"/>
              <w:rPr>
                <w:sz w:val="20"/>
              </w:rPr>
            </w:pPr>
            <w:r>
              <w:rPr>
                <w:w w:val="95"/>
                <w:sz w:val="20"/>
              </w:rPr>
              <w:t xml:space="preserve">№ПрВ </w:t>
            </w:r>
            <w:r>
              <w:rPr>
                <w:sz w:val="20"/>
              </w:rPr>
              <w:t>2000/4</w:t>
            </w:r>
          </w:p>
        </w:tc>
      </w:tr>
      <w:tr w:rsidR="00522B0F">
        <w:trPr>
          <w:trHeight w:val="69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330</w:t>
            </w:r>
          </w:p>
        </w:tc>
        <w:tc>
          <w:tcPr>
            <w:tcW w:w="1270" w:type="dxa"/>
          </w:tcPr>
          <w:p w:rsidR="00522B0F" w:rsidRDefault="00BF5EF4">
            <w:pPr>
              <w:pStyle w:val="TableParagraph"/>
              <w:spacing w:line="223" w:lineRule="exact"/>
              <w:ind w:left="27"/>
              <w:rPr>
                <w:sz w:val="20"/>
              </w:rPr>
            </w:pPr>
            <w:r>
              <w:rPr>
                <w:sz w:val="20"/>
              </w:rPr>
              <w:t>Сера диоксид</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67"/>
              <w:rPr>
                <w:sz w:val="20"/>
              </w:rPr>
            </w:pPr>
            <w:r>
              <w:rPr>
                <w:sz w:val="20"/>
              </w:rPr>
              <w:t>0,0015278</w:t>
            </w:r>
          </w:p>
        </w:tc>
        <w:tc>
          <w:tcPr>
            <w:tcW w:w="961" w:type="dxa"/>
          </w:tcPr>
          <w:p w:rsidR="00522B0F" w:rsidRDefault="00BF5EF4">
            <w:pPr>
              <w:pStyle w:val="TableParagraph"/>
              <w:spacing w:line="223" w:lineRule="exact"/>
              <w:ind w:left="263"/>
              <w:rPr>
                <w:sz w:val="20"/>
              </w:rPr>
            </w:pPr>
            <w:r>
              <w:rPr>
                <w:sz w:val="20"/>
              </w:rPr>
              <w:t>5,815</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tabs>
                <w:tab w:val="left" w:pos="781"/>
              </w:tabs>
              <w:spacing w:line="223" w:lineRule="exact"/>
              <w:ind w:left="21"/>
              <w:rPr>
                <w:sz w:val="20"/>
              </w:rPr>
            </w:pPr>
            <w:r>
              <w:rPr>
                <w:sz w:val="20"/>
              </w:rPr>
              <w:t>МВИ</w:t>
            </w:r>
            <w:r>
              <w:rPr>
                <w:sz w:val="20"/>
              </w:rPr>
              <w:tab/>
              <w:t>№</w:t>
            </w:r>
          </w:p>
          <w:p w:rsidR="00522B0F" w:rsidRDefault="00BF5EF4">
            <w:pPr>
              <w:pStyle w:val="TableParagraph"/>
              <w:spacing w:line="230" w:lineRule="atLeast"/>
              <w:ind w:left="21" w:right="302"/>
              <w:rPr>
                <w:sz w:val="20"/>
              </w:rPr>
            </w:pPr>
            <w:r>
              <w:rPr>
                <w:sz w:val="20"/>
              </w:rPr>
              <w:t>ПрВ 2000/10</w:t>
            </w:r>
          </w:p>
        </w:tc>
      </w:tr>
      <w:tr w:rsidR="00522B0F">
        <w:trPr>
          <w:trHeight w:val="46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337</w:t>
            </w:r>
          </w:p>
        </w:tc>
        <w:tc>
          <w:tcPr>
            <w:tcW w:w="1270" w:type="dxa"/>
          </w:tcPr>
          <w:p w:rsidR="00522B0F" w:rsidRDefault="00BF5EF4">
            <w:pPr>
              <w:pStyle w:val="TableParagraph"/>
              <w:spacing w:line="223" w:lineRule="exact"/>
              <w:ind w:left="27"/>
              <w:rPr>
                <w:sz w:val="20"/>
              </w:rPr>
            </w:pPr>
            <w:r>
              <w:rPr>
                <w:sz w:val="20"/>
              </w:rPr>
              <w:t>Углерод</w:t>
            </w:r>
          </w:p>
          <w:p w:rsidR="00522B0F" w:rsidRDefault="00BF5EF4">
            <w:pPr>
              <w:pStyle w:val="TableParagraph"/>
              <w:spacing w:line="217" w:lineRule="exact"/>
              <w:ind w:left="27"/>
              <w:rPr>
                <w:sz w:val="20"/>
              </w:rPr>
            </w:pPr>
            <w:r>
              <w:rPr>
                <w:sz w:val="20"/>
              </w:rPr>
              <w:t>оксид</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153"/>
              <w:rPr>
                <w:sz w:val="20"/>
              </w:rPr>
            </w:pPr>
            <w:r>
              <w:rPr>
                <w:sz w:val="20"/>
              </w:rPr>
              <w:t>0,01</w:t>
            </w:r>
          </w:p>
        </w:tc>
        <w:tc>
          <w:tcPr>
            <w:tcW w:w="961" w:type="dxa"/>
          </w:tcPr>
          <w:p w:rsidR="00522B0F" w:rsidRDefault="00BF5EF4">
            <w:pPr>
              <w:pStyle w:val="TableParagraph"/>
              <w:spacing w:line="223" w:lineRule="exact"/>
              <w:ind w:left="162"/>
              <w:rPr>
                <w:sz w:val="20"/>
              </w:rPr>
            </w:pPr>
            <w:r>
              <w:rPr>
                <w:sz w:val="20"/>
              </w:rPr>
              <w:t>38,063</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tabs>
                <w:tab w:val="left" w:pos="812"/>
              </w:tabs>
              <w:spacing w:line="223" w:lineRule="exact"/>
              <w:ind w:left="21"/>
              <w:rPr>
                <w:sz w:val="20"/>
              </w:rPr>
            </w:pPr>
            <w:r>
              <w:rPr>
                <w:sz w:val="20"/>
              </w:rPr>
              <w:t>ПНД</w:t>
            </w:r>
            <w:r>
              <w:rPr>
                <w:sz w:val="20"/>
              </w:rPr>
              <w:tab/>
              <w:t>Ф</w:t>
            </w:r>
          </w:p>
          <w:p w:rsidR="00522B0F" w:rsidRDefault="00BF5EF4">
            <w:pPr>
              <w:pStyle w:val="TableParagraph"/>
              <w:spacing w:line="217" w:lineRule="exact"/>
              <w:ind w:left="21"/>
              <w:rPr>
                <w:sz w:val="20"/>
              </w:rPr>
            </w:pPr>
            <w:r>
              <w:rPr>
                <w:sz w:val="20"/>
              </w:rPr>
              <w:t>13.1.5-97</w:t>
            </w:r>
          </w:p>
        </w:tc>
      </w:tr>
      <w:tr w:rsidR="00522B0F">
        <w:trPr>
          <w:trHeight w:val="688"/>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703</w:t>
            </w:r>
          </w:p>
        </w:tc>
        <w:tc>
          <w:tcPr>
            <w:tcW w:w="1270" w:type="dxa"/>
          </w:tcPr>
          <w:p w:rsidR="00522B0F" w:rsidRDefault="00BF5EF4">
            <w:pPr>
              <w:pStyle w:val="TableParagraph"/>
              <w:spacing w:line="223" w:lineRule="exact"/>
              <w:ind w:left="27"/>
              <w:rPr>
                <w:sz w:val="20"/>
              </w:rPr>
            </w:pPr>
            <w:r>
              <w:rPr>
                <w:sz w:val="20"/>
              </w:rPr>
              <w:t>Бенз/а/пирен</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110"/>
              <w:rPr>
                <w:sz w:val="20"/>
              </w:rPr>
            </w:pPr>
            <w:r>
              <w:rPr>
                <w:sz w:val="20"/>
              </w:rPr>
              <w:t>1,8056e-8</w:t>
            </w:r>
          </w:p>
        </w:tc>
        <w:tc>
          <w:tcPr>
            <w:tcW w:w="961" w:type="dxa"/>
          </w:tcPr>
          <w:p w:rsidR="00522B0F" w:rsidRDefault="00BF5EF4">
            <w:pPr>
              <w:pStyle w:val="TableParagraph"/>
              <w:spacing w:line="223" w:lineRule="exact"/>
              <w:ind w:left="174"/>
              <w:rPr>
                <w:sz w:val="20"/>
              </w:rPr>
            </w:pPr>
            <w:r>
              <w:rPr>
                <w:sz w:val="20"/>
              </w:rPr>
              <w:t>0,000069</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tabs>
                <w:tab w:val="left" w:pos="781"/>
              </w:tabs>
              <w:spacing w:line="223" w:lineRule="exact"/>
              <w:ind w:left="21"/>
              <w:rPr>
                <w:sz w:val="20"/>
              </w:rPr>
            </w:pPr>
            <w:r>
              <w:rPr>
                <w:sz w:val="20"/>
              </w:rPr>
              <w:t>МВИ</w:t>
            </w:r>
            <w:r>
              <w:rPr>
                <w:sz w:val="20"/>
              </w:rPr>
              <w:tab/>
              <w:t>№</w:t>
            </w:r>
          </w:p>
          <w:p w:rsidR="00522B0F" w:rsidRDefault="00BF5EF4">
            <w:pPr>
              <w:pStyle w:val="TableParagraph"/>
              <w:spacing w:before="4" w:line="228" w:lineRule="exact"/>
              <w:ind w:left="21"/>
              <w:rPr>
                <w:sz w:val="20"/>
              </w:rPr>
            </w:pPr>
            <w:r>
              <w:rPr>
                <w:w w:val="95"/>
                <w:sz w:val="20"/>
              </w:rPr>
              <w:t xml:space="preserve">СПЭК-03- </w:t>
            </w:r>
            <w:r>
              <w:rPr>
                <w:sz w:val="20"/>
              </w:rPr>
              <w:t>2006</w:t>
            </w:r>
          </w:p>
        </w:tc>
      </w:tr>
      <w:tr w:rsidR="00522B0F">
        <w:trPr>
          <w:trHeight w:val="46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1325</w:t>
            </w:r>
          </w:p>
        </w:tc>
        <w:tc>
          <w:tcPr>
            <w:tcW w:w="1270" w:type="dxa"/>
          </w:tcPr>
          <w:p w:rsidR="00522B0F" w:rsidRDefault="00BF5EF4">
            <w:pPr>
              <w:pStyle w:val="TableParagraph"/>
              <w:spacing w:line="223" w:lineRule="exact"/>
              <w:ind w:left="27"/>
              <w:rPr>
                <w:sz w:val="20"/>
              </w:rPr>
            </w:pPr>
            <w:r>
              <w:rPr>
                <w:sz w:val="20"/>
              </w:rPr>
              <w:t>Формальдеги</w:t>
            </w:r>
          </w:p>
          <w:p w:rsidR="00522B0F" w:rsidRDefault="00BF5EF4">
            <w:pPr>
              <w:pStyle w:val="TableParagraph"/>
              <w:spacing w:line="217" w:lineRule="exact"/>
              <w:ind w:left="27"/>
              <w:rPr>
                <w:sz w:val="20"/>
              </w:rPr>
            </w:pPr>
            <w:r>
              <w:rPr>
                <w:w w:val="99"/>
                <w:sz w:val="20"/>
              </w:rPr>
              <w:t>д</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67"/>
              <w:rPr>
                <w:sz w:val="20"/>
              </w:rPr>
            </w:pPr>
            <w:r>
              <w:rPr>
                <w:sz w:val="20"/>
              </w:rPr>
              <w:t>0,0002083</w:t>
            </w:r>
          </w:p>
        </w:tc>
        <w:tc>
          <w:tcPr>
            <w:tcW w:w="961" w:type="dxa"/>
          </w:tcPr>
          <w:p w:rsidR="00522B0F" w:rsidRDefault="00BF5EF4">
            <w:pPr>
              <w:pStyle w:val="TableParagraph"/>
              <w:spacing w:line="223" w:lineRule="exact"/>
              <w:ind w:left="263"/>
              <w:rPr>
                <w:sz w:val="20"/>
              </w:rPr>
            </w:pPr>
            <w:r>
              <w:rPr>
                <w:sz w:val="20"/>
              </w:rPr>
              <w:t>0,793</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tabs>
                <w:tab w:val="left" w:pos="812"/>
              </w:tabs>
              <w:spacing w:line="223" w:lineRule="exact"/>
              <w:ind w:left="21"/>
              <w:rPr>
                <w:sz w:val="20"/>
              </w:rPr>
            </w:pPr>
            <w:r>
              <w:rPr>
                <w:sz w:val="20"/>
              </w:rPr>
              <w:t>ПНД</w:t>
            </w:r>
            <w:r>
              <w:rPr>
                <w:sz w:val="20"/>
              </w:rPr>
              <w:tab/>
              <w:t>Ф</w:t>
            </w:r>
          </w:p>
          <w:p w:rsidR="00522B0F" w:rsidRDefault="00BF5EF4">
            <w:pPr>
              <w:pStyle w:val="TableParagraph"/>
              <w:spacing w:line="217" w:lineRule="exact"/>
              <w:ind w:left="21"/>
              <w:rPr>
                <w:sz w:val="20"/>
              </w:rPr>
            </w:pPr>
            <w:r>
              <w:rPr>
                <w:sz w:val="20"/>
              </w:rPr>
              <w:t>13.1.35-02)</w:t>
            </w:r>
          </w:p>
        </w:tc>
      </w:tr>
      <w:tr w:rsidR="00522B0F">
        <w:trPr>
          <w:trHeight w:val="460"/>
        </w:trPr>
        <w:tc>
          <w:tcPr>
            <w:tcW w:w="531" w:type="dxa"/>
            <w:vMerge/>
            <w:tcBorders>
              <w:top w:val="nil"/>
            </w:tcBorders>
          </w:tcPr>
          <w:p w:rsidR="00522B0F" w:rsidRDefault="00522B0F">
            <w:pPr>
              <w:rPr>
                <w:sz w:val="2"/>
                <w:szCs w:val="2"/>
              </w:rPr>
            </w:pPr>
          </w:p>
        </w:tc>
        <w:tc>
          <w:tcPr>
            <w:tcW w:w="1162" w:type="dxa"/>
            <w:vMerge/>
            <w:tcBorders>
              <w:top w:val="nil"/>
            </w:tcBorders>
          </w:tcPr>
          <w:p w:rsidR="00522B0F" w:rsidRDefault="00522B0F">
            <w:pPr>
              <w:rPr>
                <w:sz w:val="2"/>
                <w:szCs w:val="2"/>
              </w:rPr>
            </w:pPr>
          </w:p>
        </w:tc>
        <w:tc>
          <w:tcPr>
            <w:tcW w:w="864" w:type="dxa"/>
            <w:vMerge/>
            <w:tcBorders>
              <w:top w:val="nil"/>
            </w:tcBorders>
          </w:tcPr>
          <w:p w:rsidR="00522B0F" w:rsidRDefault="00522B0F">
            <w:pPr>
              <w:rPr>
                <w:sz w:val="2"/>
                <w:szCs w:val="2"/>
              </w:rPr>
            </w:pPr>
          </w:p>
        </w:tc>
        <w:tc>
          <w:tcPr>
            <w:tcW w:w="452" w:type="dxa"/>
          </w:tcPr>
          <w:p w:rsidR="00522B0F" w:rsidRDefault="00BF5EF4">
            <w:pPr>
              <w:pStyle w:val="TableParagraph"/>
              <w:spacing w:line="223" w:lineRule="exact"/>
              <w:ind w:left="7"/>
              <w:jc w:val="center"/>
              <w:rPr>
                <w:sz w:val="20"/>
              </w:rPr>
            </w:pPr>
            <w:r>
              <w:rPr>
                <w:sz w:val="20"/>
              </w:rPr>
              <w:t>2732</w:t>
            </w:r>
          </w:p>
        </w:tc>
        <w:tc>
          <w:tcPr>
            <w:tcW w:w="1270" w:type="dxa"/>
          </w:tcPr>
          <w:p w:rsidR="00522B0F" w:rsidRDefault="00BF5EF4">
            <w:pPr>
              <w:pStyle w:val="TableParagraph"/>
              <w:spacing w:line="223" w:lineRule="exact"/>
              <w:ind w:left="27"/>
              <w:rPr>
                <w:sz w:val="20"/>
              </w:rPr>
            </w:pPr>
            <w:r>
              <w:rPr>
                <w:sz w:val="20"/>
              </w:rPr>
              <w:t>Керосин</w:t>
            </w:r>
          </w:p>
        </w:tc>
        <w:tc>
          <w:tcPr>
            <w:tcW w:w="1261" w:type="dxa"/>
          </w:tcPr>
          <w:p w:rsidR="00522B0F" w:rsidRDefault="00BF5EF4">
            <w:pPr>
              <w:pStyle w:val="TableParagraph"/>
              <w:spacing w:line="223" w:lineRule="exact"/>
              <w:ind w:left="25"/>
              <w:rPr>
                <w:sz w:val="20"/>
              </w:rPr>
            </w:pPr>
            <w:r>
              <w:rPr>
                <w:sz w:val="20"/>
              </w:rPr>
              <w:t>1 раз в 5 лет</w:t>
            </w:r>
          </w:p>
        </w:tc>
        <w:tc>
          <w:tcPr>
            <w:tcW w:w="949" w:type="dxa"/>
          </w:tcPr>
          <w:p w:rsidR="00522B0F" w:rsidRDefault="00BF5EF4">
            <w:pPr>
              <w:pStyle w:val="TableParagraph"/>
              <w:spacing w:line="223" w:lineRule="exact"/>
              <w:ind w:left="153"/>
              <w:rPr>
                <w:sz w:val="20"/>
              </w:rPr>
            </w:pPr>
            <w:r>
              <w:rPr>
                <w:sz w:val="20"/>
              </w:rPr>
              <w:t>0,005</w:t>
            </w:r>
          </w:p>
        </w:tc>
        <w:tc>
          <w:tcPr>
            <w:tcW w:w="961" w:type="dxa"/>
          </w:tcPr>
          <w:p w:rsidR="00522B0F" w:rsidRDefault="00BF5EF4">
            <w:pPr>
              <w:pStyle w:val="TableParagraph"/>
              <w:spacing w:line="223" w:lineRule="exact"/>
              <w:ind w:left="162"/>
              <w:rPr>
                <w:sz w:val="20"/>
              </w:rPr>
            </w:pPr>
            <w:r>
              <w:rPr>
                <w:sz w:val="20"/>
              </w:rPr>
              <w:t>19,031</w:t>
            </w:r>
          </w:p>
        </w:tc>
        <w:tc>
          <w:tcPr>
            <w:tcW w:w="1502" w:type="dxa"/>
            <w:vMerge/>
            <w:tcBorders>
              <w:top w:val="nil"/>
            </w:tcBorders>
          </w:tcPr>
          <w:p w:rsidR="00522B0F" w:rsidRDefault="00522B0F">
            <w:pPr>
              <w:rPr>
                <w:sz w:val="2"/>
                <w:szCs w:val="2"/>
              </w:rPr>
            </w:pPr>
          </w:p>
        </w:tc>
        <w:tc>
          <w:tcPr>
            <w:tcW w:w="1009" w:type="dxa"/>
          </w:tcPr>
          <w:p w:rsidR="00522B0F" w:rsidRDefault="00BF5EF4">
            <w:pPr>
              <w:pStyle w:val="TableParagraph"/>
              <w:tabs>
                <w:tab w:val="left" w:pos="812"/>
              </w:tabs>
              <w:spacing w:line="223" w:lineRule="exact"/>
              <w:ind w:left="21"/>
              <w:rPr>
                <w:sz w:val="20"/>
              </w:rPr>
            </w:pPr>
            <w:r>
              <w:rPr>
                <w:sz w:val="20"/>
              </w:rPr>
              <w:t>ПНД</w:t>
            </w:r>
            <w:r>
              <w:rPr>
                <w:sz w:val="20"/>
              </w:rPr>
              <w:tab/>
              <w:t>Ф</w:t>
            </w:r>
          </w:p>
          <w:p w:rsidR="00522B0F" w:rsidRDefault="00BF5EF4">
            <w:pPr>
              <w:pStyle w:val="TableParagraph"/>
              <w:spacing w:line="217" w:lineRule="exact"/>
              <w:ind w:left="21"/>
              <w:rPr>
                <w:sz w:val="20"/>
              </w:rPr>
            </w:pPr>
            <w:r>
              <w:rPr>
                <w:sz w:val="20"/>
              </w:rPr>
              <w:t>13.1.6-97</w:t>
            </w:r>
          </w:p>
        </w:tc>
      </w:tr>
    </w:tbl>
    <w:p w:rsidR="00522B0F" w:rsidRDefault="00522B0F">
      <w:pPr>
        <w:spacing w:line="217" w:lineRule="exact"/>
        <w:rPr>
          <w:sz w:val="20"/>
        </w:rPr>
        <w:sectPr w:rsidR="00522B0F">
          <w:pgSz w:w="11910" w:h="16840"/>
          <w:pgMar w:top="1440" w:right="480" w:bottom="880" w:left="1060" w:header="434" w:footer="685" w:gutter="0"/>
          <w:cols w:space="720"/>
        </w:sectPr>
      </w:pPr>
    </w:p>
    <w:p w:rsidR="00522B0F" w:rsidRDefault="00522B0F">
      <w:pPr>
        <w:pStyle w:val="a3"/>
        <w:spacing w:before="3"/>
        <w:rPr>
          <w:sz w:val="20"/>
        </w:rPr>
      </w:pPr>
    </w:p>
    <w:p w:rsidR="00522B0F" w:rsidRDefault="00BF5EF4">
      <w:pPr>
        <w:pStyle w:val="4"/>
        <w:numPr>
          <w:ilvl w:val="1"/>
          <w:numId w:val="9"/>
        </w:numPr>
        <w:tabs>
          <w:tab w:val="left" w:pos="1406"/>
        </w:tabs>
        <w:spacing w:before="90"/>
        <w:ind w:hanging="481"/>
      </w:pPr>
      <w:bookmarkStart w:id="61" w:name="_bookmark60"/>
      <w:bookmarkEnd w:id="61"/>
      <w:r>
        <w:t>Контроль состояния поверхностных</w:t>
      </w:r>
      <w:r>
        <w:rPr>
          <w:spacing w:val="-1"/>
        </w:rPr>
        <w:t xml:space="preserve"> </w:t>
      </w:r>
      <w:r>
        <w:t>вод</w:t>
      </w:r>
    </w:p>
    <w:p w:rsidR="00522B0F" w:rsidRDefault="00522B0F">
      <w:pPr>
        <w:pStyle w:val="a3"/>
        <w:rPr>
          <w:b/>
          <w:sz w:val="26"/>
        </w:rPr>
      </w:pPr>
    </w:p>
    <w:p w:rsidR="00522B0F" w:rsidRDefault="00BF5EF4">
      <w:pPr>
        <w:pStyle w:val="a3"/>
        <w:spacing w:before="150" w:line="278" w:lineRule="auto"/>
        <w:ind w:left="216" w:right="232" w:firstLine="708"/>
        <w:jc w:val="both"/>
      </w:pPr>
      <w:r>
        <w:t>Разработка программы экологического мониторинга за состоянием воды осуществляется в соответствии со следующими нормативными документами:</w:t>
      </w:r>
    </w:p>
    <w:p w:rsidR="00522B0F" w:rsidRDefault="00BF5EF4">
      <w:pPr>
        <w:pStyle w:val="a4"/>
        <w:numPr>
          <w:ilvl w:val="0"/>
          <w:numId w:val="8"/>
        </w:numPr>
        <w:tabs>
          <w:tab w:val="left" w:pos="1211"/>
        </w:tabs>
        <w:spacing w:line="272" w:lineRule="exact"/>
        <w:ind w:left="1210" w:hanging="286"/>
        <w:jc w:val="both"/>
        <w:rPr>
          <w:sz w:val="24"/>
        </w:rPr>
      </w:pPr>
      <w:r>
        <w:rPr>
          <w:sz w:val="24"/>
        </w:rPr>
        <w:t>Водный кодекс Российской Федерации» от 03.06.2006 N</w:t>
      </w:r>
      <w:r>
        <w:rPr>
          <w:spacing w:val="-7"/>
          <w:sz w:val="24"/>
        </w:rPr>
        <w:t xml:space="preserve"> </w:t>
      </w:r>
      <w:r>
        <w:rPr>
          <w:sz w:val="24"/>
        </w:rPr>
        <w:t>74-ФЗ.</w:t>
      </w:r>
    </w:p>
    <w:p w:rsidR="00522B0F" w:rsidRDefault="00BF5EF4">
      <w:pPr>
        <w:pStyle w:val="a4"/>
        <w:numPr>
          <w:ilvl w:val="0"/>
          <w:numId w:val="8"/>
        </w:numPr>
        <w:tabs>
          <w:tab w:val="left" w:pos="1211"/>
        </w:tabs>
        <w:spacing w:before="41" w:line="276" w:lineRule="auto"/>
        <w:ind w:left="1210" w:right="223" w:hanging="286"/>
        <w:jc w:val="both"/>
        <w:rPr>
          <w:sz w:val="24"/>
        </w:rPr>
      </w:pPr>
      <w:r>
        <w:rPr>
          <w:sz w:val="24"/>
        </w:rPr>
        <w:t xml:space="preserve">Федеральный закон от 31.07.1998 N 155-ФЗ </w:t>
      </w:r>
      <w:r>
        <w:rPr>
          <w:spacing w:val="-4"/>
          <w:sz w:val="24"/>
        </w:rPr>
        <w:t xml:space="preserve">«О </w:t>
      </w:r>
      <w:r>
        <w:rPr>
          <w:sz w:val="24"/>
        </w:rPr>
        <w:t>внутренних морских водах, территориальном море и прилежащей зоне Российской</w:t>
      </w:r>
      <w:r>
        <w:rPr>
          <w:spacing w:val="-6"/>
          <w:sz w:val="24"/>
        </w:rPr>
        <w:t xml:space="preserve"> </w:t>
      </w:r>
      <w:r>
        <w:rPr>
          <w:sz w:val="24"/>
        </w:rPr>
        <w:t>Федерации»</w:t>
      </w:r>
    </w:p>
    <w:p w:rsidR="00522B0F" w:rsidRDefault="00BF5EF4">
      <w:pPr>
        <w:pStyle w:val="a4"/>
        <w:numPr>
          <w:ilvl w:val="0"/>
          <w:numId w:val="8"/>
        </w:numPr>
        <w:tabs>
          <w:tab w:val="left" w:pos="1211"/>
        </w:tabs>
        <w:spacing w:line="278" w:lineRule="auto"/>
        <w:ind w:left="1210" w:right="219" w:hanging="286"/>
        <w:jc w:val="both"/>
        <w:rPr>
          <w:sz w:val="24"/>
        </w:rPr>
      </w:pPr>
      <w:r>
        <w:rPr>
          <w:sz w:val="24"/>
        </w:rPr>
        <w:t xml:space="preserve">Постановление Правительства РФ от 10.04.2007 N 219 </w:t>
      </w:r>
      <w:r>
        <w:rPr>
          <w:spacing w:val="-3"/>
          <w:sz w:val="24"/>
        </w:rPr>
        <w:t xml:space="preserve">«Об </w:t>
      </w:r>
      <w:r>
        <w:rPr>
          <w:sz w:val="24"/>
        </w:rPr>
        <w:t>утверждении Положения об осуществлении государственного мониторинга водных</w:t>
      </w:r>
      <w:r>
        <w:rPr>
          <w:spacing w:val="-4"/>
          <w:sz w:val="24"/>
        </w:rPr>
        <w:t xml:space="preserve"> </w:t>
      </w:r>
      <w:r>
        <w:rPr>
          <w:sz w:val="24"/>
        </w:rPr>
        <w:t>объектов»</w:t>
      </w:r>
    </w:p>
    <w:p w:rsidR="00522B0F" w:rsidRDefault="00BF5EF4">
      <w:pPr>
        <w:pStyle w:val="a4"/>
        <w:numPr>
          <w:ilvl w:val="0"/>
          <w:numId w:val="8"/>
        </w:numPr>
        <w:tabs>
          <w:tab w:val="left" w:pos="1211"/>
        </w:tabs>
        <w:spacing w:line="276" w:lineRule="auto"/>
        <w:ind w:left="1210" w:right="227" w:hanging="286"/>
        <w:jc w:val="both"/>
        <w:rPr>
          <w:sz w:val="24"/>
        </w:rPr>
      </w:pPr>
      <w:r>
        <w:rPr>
          <w:sz w:val="24"/>
        </w:rPr>
        <w:t xml:space="preserve">Приказ МПР РФ от 06.02.2008 N 30 </w:t>
      </w:r>
      <w:r>
        <w:rPr>
          <w:spacing w:val="-3"/>
          <w:sz w:val="24"/>
        </w:rPr>
        <w:t xml:space="preserve">«Об </w:t>
      </w:r>
      <w:r>
        <w:rPr>
          <w:sz w:val="24"/>
        </w:rPr>
        <w:t>утверждении форм и Порядка представления сведений, полученных в результате наблюдений за водными объектами, заинтересованными федеральными органами исполнительной власти, собственниками водных объектов и водопользователями»</w:t>
      </w:r>
    </w:p>
    <w:p w:rsidR="00522B0F" w:rsidRDefault="00BF5EF4">
      <w:pPr>
        <w:pStyle w:val="a4"/>
        <w:numPr>
          <w:ilvl w:val="0"/>
          <w:numId w:val="8"/>
        </w:numPr>
        <w:tabs>
          <w:tab w:val="left" w:pos="1210"/>
          <w:tab w:val="left" w:pos="1211"/>
        </w:tabs>
        <w:spacing w:line="276" w:lineRule="auto"/>
        <w:ind w:left="1210" w:right="228" w:hanging="286"/>
        <w:rPr>
          <w:sz w:val="24"/>
        </w:rPr>
      </w:pPr>
      <w:r>
        <w:rPr>
          <w:sz w:val="24"/>
        </w:rPr>
        <w:t>СанПиН 2.1.5.980-00 «Водоотведение населенных мест, санитарная охрана водных объектов. Гигиенические требования к охране поверхностных</w:t>
      </w:r>
      <w:r>
        <w:rPr>
          <w:spacing w:val="-7"/>
          <w:sz w:val="24"/>
        </w:rPr>
        <w:t xml:space="preserve"> </w:t>
      </w:r>
      <w:r>
        <w:rPr>
          <w:sz w:val="24"/>
        </w:rPr>
        <w:t>вод»</w:t>
      </w:r>
    </w:p>
    <w:p w:rsidR="00522B0F" w:rsidRDefault="00BF5EF4">
      <w:pPr>
        <w:pStyle w:val="a4"/>
        <w:numPr>
          <w:ilvl w:val="0"/>
          <w:numId w:val="8"/>
        </w:numPr>
        <w:tabs>
          <w:tab w:val="left" w:pos="1210"/>
          <w:tab w:val="left" w:pos="1211"/>
          <w:tab w:val="left" w:pos="2340"/>
          <w:tab w:val="left" w:pos="3944"/>
          <w:tab w:val="left" w:pos="7644"/>
          <w:tab w:val="left" w:pos="9064"/>
          <w:tab w:val="left" w:pos="9440"/>
        </w:tabs>
        <w:spacing w:line="278" w:lineRule="auto"/>
        <w:ind w:left="1210" w:right="222" w:hanging="286"/>
        <w:rPr>
          <w:sz w:val="24"/>
        </w:rPr>
      </w:pPr>
      <w:r>
        <w:rPr>
          <w:sz w:val="24"/>
        </w:rPr>
        <w:t>СанПиН</w:t>
      </w:r>
      <w:r>
        <w:rPr>
          <w:sz w:val="24"/>
        </w:rPr>
        <w:tab/>
        <w:t>2.1.5.2582-10</w:t>
      </w:r>
      <w:r>
        <w:rPr>
          <w:sz w:val="24"/>
        </w:rPr>
        <w:tab/>
        <w:t>«Санитарно-эпидемиологические</w:t>
      </w:r>
      <w:r>
        <w:rPr>
          <w:sz w:val="24"/>
        </w:rPr>
        <w:tab/>
        <w:t>требования</w:t>
      </w:r>
      <w:r>
        <w:rPr>
          <w:sz w:val="24"/>
        </w:rPr>
        <w:tab/>
        <w:t>к</w:t>
      </w:r>
      <w:r>
        <w:rPr>
          <w:sz w:val="24"/>
        </w:rPr>
        <w:tab/>
      </w:r>
      <w:r>
        <w:rPr>
          <w:spacing w:val="-4"/>
          <w:sz w:val="24"/>
        </w:rPr>
        <w:t xml:space="preserve">охране </w:t>
      </w:r>
      <w:r>
        <w:rPr>
          <w:sz w:val="24"/>
        </w:rPr>
        <w:t>прибрежных вод морей от загрязнения в местах водопользования</w:t>
      </w:r>
      <w:r>
        <w:rPr>
          <w:spacing w:val="-11"/>
          <w:sz w:val="24"/>
        </w:rPr>
        <w:t xml:space="preserve"> </w:t>
      </w:r>
      <w:r>
        <w:rPr>
          <w:sz w:val="24"/>
        </w:rPr>
        <w:t>населения»</w:t>
      </w:r>
    </w:p>
    <w:p w:rsidR="00522B0F" w:rsidRDefault="00BF5EF4">
      <w:pPr>
        <w:pStyle w:val="a4"/>
        <w:numPr>
          <w:ilvl w:val="0"/>
          <w:numId w:val="8"/>
        </w:numPr>
        <w:tabs>
          <w:tab w:val="left" w:pos="1210"/>
          <w:tab w:val="left" w:pos="1211"/>
        </w:tabs>
        <w:spacing w:line="272" w:lineRule="exact"/>
        <w:ind w:left="1210" w:hanging="286"/>
        <w:rPr>
          <w:sz w:val="24"/>
        </w:rPr>
      </w:pPr>
      <w:r>
        <w:rPr>
          <w:sz w:val="24"/>
        </w:rPr>
        <w:t>МУ 2.1.7.730-99 Гигиенические требования к качеству почвы населенных</w:t>
      </w:r>
      <w:r>
        <w:rPr>
          <w:spacing w:val="-12"/>
          <w:sz w:val="24"/>
        </w:rPr>
        <w:t xml:space="preserve"> </w:t>
      </w:r>
      <w:r>
        <w:rPr>
          <w:sz w:val="24"/>
        </w:rPr>
        <w:t>мест;</w:t>
      </w:r>
    </w:p>
    <w:p w:rsidR="00522B0F" w:rsidRDefault="00BF5EF4">
      <w:pPr>
        <w:pStyle w:val="a4"/>
        <w:numPr>
          <w:ilvl w:val="0"/>
          <w:numId w:val="8"/>
        </w:numPr>
        <w:tabs>
          <w:tab w:val="left" w:pos="1210"/>
          <w:tab w:val="left" w:pos="1211"/>
        </w:tabs>
        <w:spacing w:before="35" w:line="276" w:lineRule="auto"/>
        <w:ind w:left="1210" w:right="227" w:hanging="286"/>
        <w:rPr>
          <w:sz w:val="24"/>
        </w:rPr>
      </w:pPr>
      <w:r>
        <w:rPr>
          <w:sz w:val="24"/>
        </w:rPr>
        <w:t>ГОСТ 17.1.3.08-82 (Охрана природы. Гидросфера. Правила контроля качества морских</w:t>
      </w:r>
      <w:r>
        <w:rPr>
          <w:spacing w:val="1"/>
          <w:sz w:val="24"/>
        </w:rPr>
        <w:t xml:space="preserve"> </w:t>
      </w:r>
      <w:r>
        <w:rPr>
          <w:sz w:val="24"/>
        </w:rPr>
        <w:t>вод);</w:t>
      </w:r>
    </w:p>
    <w:p w:rsidR="00522B0F" w:rsidRDefault="00BF5EF4">
      <w:pPr>
        <w:pStyle w:val="a4"/>
        <w:numPr>
          <w:ilvl w:val="0"/>
          <w:numId w:val="8"/>
        </w:numPr>
        <w:tabs>
          <w:tab w:val="left" w:pos="1210"/>
          <w:tab w:val="left" w:pos="1211"/>
        </w:tabs>
        <w:spacing w:before="1" w:line="276" w:lineRule="auto"/>
        <w:ind w:left="1210" w:right="225" w:hanging="286"/>
        <w:rPr>
          <w:sz w:val="24"/>
        </w:rPr>
      </w:pPr>
      <w:r>
        <w:rPr>
          <w:sz w:val="24"/>
        </w:rPr>
        <w:t>ГОСТ 17.1.5.05-85 (Охрана природы. Гидросфера. Общие требования к отбору проб поверхностных и морских вод, льда и атмосферных</w:t>
      </w:r>
      <w:r>
        <w:rPr>
          <w:spacing w:val="-1"/>
          <w:sz w:val="24"/>
        </w:rPr>
        <w:t xml:space="preserve"> </w:t>
      </w:r>
      <w:r>
        <w:rPr>
          <w:sz w:val="24"/>
        </w:rPr>
        <w:t>осадков);</w:t>
      </w:r>
    </w:p>
    <w:p w:rsidR="00522B0F" w:rsidRDefault="00BF5EF4">
      <w:pPr>
        <w:pStyle w:val="a4"/>
        <w:numPr>
          <w:ilvl w:val="0"/>
          <w:numId w:val="8"/>
        </w:numPr>
        <w:tabs>
          <w:tab w:val="left" w:pos="1210"/>
          <w:tab w:val="left" w:pos="1211"/>
        </w:tabs>
        <w:spacing w:line="276" w:lineRule="auto"/>
        <w:ind w:left="1210" w:right="230" w:hanging="286"/>
        <w:rPr>
          <w:sz w:val="24"/>
        </w:rPr>
      </w:pPr>
      <w:r>
        <w:rPr>
          <w:sz w:val="24"/>
        </w:rPr>
        <w:t>ГОСТ 17.1.5.04-81 (Охрана природы. Гидросфера. Приборы и устройства для отбора, первичной обработки и хранения проб природных вод. Общие технические</w:t>
      </w:r>
      <w:r>
        <w:rPr>
          <w:spacing w:val="-28"/>
          <w:sz w:val="24"/>
        </w:rPr>
        <w:t xml:space="preserve"> </w:t>
      </w:r>
      <w:r>
        <w:rPr>
          <w:sz w:val="24"/>
        </w:rPr>
        <w:t>условия).</w:t>
      </w:r>
    </w:p>
    <w:p w:rsidR="00522B0F" w:rsidRDefault="00BF5EF4">
      <w:pPr>
        <w:pStyle w:val="a4"/>
        <w:numPr>
          <w:ilvl w:val="0"/>
          <w:numId w:val="8"/>
        </w:numPr>
        <w:tabs>
          <w:tab w:val="left" w:pos="1210"/>
          <w:tab w:val="left" w:pos="1211"/>
        </w:tabs>
        <w:spacing w:before="1" w:line="276" w:lineRule="auto"/>
        <w:ind w:left="1210" w:right="228" w:hanging="286"/>
        <w:rPr>
          <w:sz w:val="24"/>
        </w:rPr>
      </w:pPr>
      <w:r>
        <w:rPr>
          <w:sz w:val="24"/>
        </w:rPr>
        <w:t>ГОСТ 17.1.5.01-80 (Охрана природы. Гидросфера. Общие требования к отбору проб донных отложений водных объектов для анализа на</w:t>
      </w:r>
      <w:r>
        <w:rPr>
          <w:spacing w:val="-5"/>
          <w:sz w:val="24"/>
        </w:rPr>
        <w:t xml:space="preserve"> </w:t>
      </w:r>
      <w:r>
        <w:rPr>
          <w:sz w:val="24"/>
        </w:rPr>
        <w:t>загрязненность).</w:t>
      </w:r>
    </w:p>
    <w:p w:rsidR="00522B0F" w:rsidRDefault="00522B0F">
      <w:pPr>
        <w:pStyle w:val="a3"/>
        <w:spacing w:before="5"/>
        <w:rPr>
          <w:sz w:val="27"/>
        </w:rPr>
      </w:pPr>
    </w:p>
    <w:p w:rsidR="00522B0F" w:rsidRDefault="00BF5EF4">
      <w:pPr>
        <w:pStyle w:val="a3"/>
        <w:spacing w:line="276" w:lineRule="auto"/>
        <w:ind w:left="216" w:right="229" w:firstLine="708"/>
        <w:jc w:val="both"/>
      </w:pPr>
      <w:r>
        <w:t>Для оценки потенциального загрязнения поверхностных и грунтовых вод на промышленной площадке установки запланирован отбор проб ливневого и талого стока.</w:t>
      </w:r>
    </w:p>
    <w:p w:rsidR="00522B0F" w:rsidRDefault="00BF5EF4">
      <w:pPr>
        <w:pStyle w:val="a3"/>
        <w:spacing w:before="1" w:line="276" w:lineRule="auto"/>
        <w:ind w:left="216" w:right="217" w:firstLine="708"/>
        <w:jc w:val="both"/>
      </w:pPr>
      <w:r>
        <w:t xml:space="preserve">Периодичность </w:t>
      </w:r>
      <w:r>
        <w:rPr>
          <w:i/>
        </w:rPr>
        <w:t xml:space="preserve">контроля </w:t>
      </w:r>
      <w:r>
        <w:t>состояния поверхностных вод для установки «ПИРОТЕКС» устанавливается с учетом климатической зоны места размещения, должна составлять  не реже  1 раза в квартал (рекомендуется - 1 раз в месяц в летний период, 1 раз в три месяца в зимний период). При установлении периодичности наблюдения за установкой «ПИРОТЕКС» должны быть учтены наименее благоприятные периоды (межень, паводки, максимальные попуски в водохранилищах и т.</w:t>
      </w:r>
      <w:r>
        <w:rPr>
          <w:spacing w:val="-1"/>
        </w:rPr>
        <w:t xml:space="preserve"> </w:t>
      </w:r>
      <w:r>
        <w:t>п.).</w:t>
      </w:r>
    </w:p>
    <w:p w:rsidR="00522B0F" w:rsidRDefault="00BF5EF4">
      <w:pPr>
        <w:pStyle w:val="a3"/>
        <w:spacing w:line="276" w:lineRule="auto"/>
        <w:ind w:left="216" w:right="224" w:firstLine="708"/>
        <w:jc w:val="both"/>
      </w:pPr>
      <w:r>
        <w:t xml:space="preserve">Для оценки загрязнения </w:t>
      </w:r>
      <w:r>
        <w:rPr>
          <w:b/>
        </w:rPr>
        <w:t xml:space="preserve">поверхностных вод </w:t>
      </w:r>
      <w:r>
        <w:t>запланирован отбор проб воды на выходе из очистных сооружений для определения:</w:t>
      </w:r>
    </w:p>
    <w:p w:rsidR="00522B0F" w:rsidRDefault="00BF5EF4">
      <w:pPr>
        <w:pStyle w:val="a4"/>
        <w:numPr>
          <w:ilvl w:val="0"/>
          <w:numId w:val="7"/>
        </w:numPr>
        <w:tabs>
          <w:tab w:val="left" w:pos="1636"/>
        </w:tabs>
        <w:spacing w:line="273" w:lineRule="auto"/>
        <w:ind w:right="222" w:firstLine="708"/>
        <w:jc w:val="both"/>
        <w:rPr>
          <w:sz w:val="24"/>
        </w:rPr>
      </w:pPr>
      <w:r>
        <w:rPr>
          <w:sz w:val="24"/>
        </w:rPr>
        <w:t>показателей в соответствии с требованиями СанПиН 2.1.5.980-00 «Гигиенические требования к охране поверхностных вод»;</w:t>
      </w:r>
    </w:p>
    <w:p w:rsidR="00522B0F" w:rsidRDefault="00BF5EF4">
      <w:pPr>
        <w:pStyle w:val="a4"/>
        <w:numPr>
          <w:ilvl w:val="0"/>
          <w:numId w:val="7"/>
        </w:numPr>
        <w:tabs>
          <w:tab w:val="left" w:pos="1636"/>
        </w:tabs>
        <w:spacing w:before="1" w:line="276" w:lineRule="auto"/>
        <w:ind w:right="223" w:firstLine="708"/>
        <w:jc w:val="both"/>
        <w:rPr>
          <w:sz w:val="24"/>
        </w:rPr>
      </w:pPr>
      <w:r>
        <w:rPr>
          <w:sz w:val="24"/>
        </w:rPr>
        <w:t>показателей ввиду возможного влияния установки «ПИРОТЕКС» - нефтепродукты, взвешенные вещества, железо, тяжелые металлы (цинк, медь, свинец, никель), Бенз/а/пирен (3,4-Бензпирен),</w:t>
      </w:r>
      <w:r>
        <w:rPr>
          <w:spacing w:val="-1"/>
          <w:sz w:val="24"/>
        </w:rPr>
        <w:t xml:space="preserve"> </w:t>
      </w:r>
      <w:r>
        <w:rPr>
          <w:sz w:val="24"/>
        </w:rPr>
        <w:t>БПК.</w:t>
      </w:r>
    </w:p>
    <w:p w:rsidR="00522B0F" w:rsidRDefault="00522B0F">
      <w:pPr>
        <w:spacing w:line="276" w:lineRule="auto"/>
        <w:jc w:val="both"/>
        <w:rPr>
          <w:sz w:val="24"/>
        </w:rPr>
        <w:sectPr w:rsidR="00522B0F">
          <w:pgSz w:w="11910" w:h="16840"/>
          <w:pgMar w:top="1440" w:right="480" w:bottom="880" w:left="1060" w:header="434" w:footer="685" w:gutter="0"/>
          <w:cols w:space="720"/>
        </w:sectPr>
      </w:pPr>
    </w:p>
    <w:p w:rsidR="00522B0F" w:rsidRDefault="00522B0F">
      <w:pPr>
        <w:pStyle w:val="a3"/>
        <w:spacing w:before="10"/>
        <w:rPr>
          <w:sz w:val="19"/>
        </w:rPr>
      </w:pPr>
    </w:p>
    <w:p w:rsidR="00522B0F" w:rsidRDefault="00BF5EF4">
      <w:pPr>
        <w:pStyle w:val="a3"/>
        <w:spacing w:before="90" w:line="276" w:lineRule="auto"/>
        <w:ind w:left="216" w:right="223" w:firstLine="720"/>
        <w:jc w:val="both"/>
      </w:pPr>
      <w:r>
        <w:t xml:space="preserve">Основой ведения </w:t>
      </w:r>
      <w:r>
        <w:rPr>
          <w:i/>
        </w:rPr>
        <w:t xml:space="preserve">мониторинга </w:t>
      </w:r>
      <w:r>
        <w:t>является создание наблюдательной сети, по наблюдательным пунктам которой и будут проводиться стационарные наблюдения. Структура наблюдательной сети определяется характером размещения установки, его интенсивностью использования и длительностью эксплуатации.</w:t>
      </w:r>
    </w:p>
    <w:p w:rsidR="00522B0F" w:rsidRDefault="00BF5EF4">
      <w:pPr>
        <w:pStyle w:val="a3"/>
        <w:spacing w:line="276" w:lineRule="auto"/>
        <w:ind w:left="216" w:right="224" w:firstLine="720"/>
        <w:jc w:val="both"/>
      </w:pPr>
      <w:r>
        <w:t>Перечень контролируемых показателей в соответствии с требованиями СанПиН 2.1.5.980-00 «Гигиенические требования к охране поверхностных вод»:- взвешенные вещества, примеси, окраска, запах, температура, рН, минерализация, растворенный кислород, ХПК, БПК, а также для микробиологических исследований на термотолерантные колиформные бактерии, общие колиформные бактерии, общее микробное число, возбудители кишечных инфекций, жизнеспособные яйца гельминтов,</w:t>
      </w:r>
      <w:r>
        <w:rPr>
          <w:spacing w:val="-4"/>
        </w:rPr>
        <w:t xml:space="preserve"> </w:t>
      </w:r>
      <w:r>
        <w:t>колифаги.</w:t>
      </w:r>
    </w:p>
    <w:p w:rsidR="00522B0F" w:rsidRDefault="00BF5EF4">
      <w:pPr>
        <w:pStyle w:val="a3"/>
        <w:spacing w:line="276" w:lineRule="auto"/>
        <w:ind w:left="216" w:right="225" w:firstLine="708"/>
        <w:jc w:val="both"/>
      </w:pPr>
      <w:r>
        <w:t xml:space="preserve">При сбросе </w:t>
      </w:r>
      <w:r>
        <w:rPr>
          <w:b/>
        </w:rPr>
        <w:t xml:space="preserve">поверхностных сточных вод </w:t>
      </w:r>
      <w:r>
        <w:t>в водный объект необходимо проводить ежеквартальный мониторинг состояния водного объекта в 500 м выше и ниже точки сброса.</w:t>
      </w:r>
    </w:p>
    <w:p w:rsidR="00522B0F" w:rsidRDefault="00BF5EF4">
      <w:pPr>
        <w:pStyle w:val="a3"/>
        <w:spacing w:line="276" w:lineRule="auto"/>
        <w:ind w:left="216" w:right="223" w:firstLine="720"/>
        <w:jc w:val="both"/>
      </w:pPr>
      <w:r>
        <w:t xml:space="preserve">Для своевременного контроля возможного загрязнения </w:t>
      </w:r>
      <w:r>
        <w:rPr>
          <w:b/>
        </w:rPr>
        <w:t xml:space="preserve">подземных вод </w:t>
      </w:r>
      <w:r>
        <w:t>необходимо как минимум оборудование одной наблюдательной скважины на территории размещения установки. Периодичность гидрохимических и гидродинамических исследований должна обеспечивать достоверную информацию, позволяющую предотвратить загрязнение, а также учитывать различные условия питания подземных вод в разные сезоны года. Периодичность производственного контроля состояния подземных вод рекомендуется производить не реже 1 раза в</w:t>
      </w:r>
      <w:r>
        <w:rPr>
          <w:spacing w:val="-3"/>
        </w:rPr>
        <w:t xml:space="preserve"> </w:t>
      </w:r>
      <w:r>
        <w:t>месяц.</w:t>
      </w:r>
    </w:p>
    <w:p w:rsidR="00522B0F" w:rsidRDefault="00BF5EF4">
      <w:pPr>
        <w:pStyle w:val="a3"/>
        <w:spacing w:line="276" w:lineRule="auto"/>
        <w:ind w:left="216" w:right="224" w:firstLine="708"/>
        <w:jc w:val="both"/>
      </w:pPr>
      <w:r>
        <w:t>Для оценки загрязнения подземных вод должны проводиться химические исследования по следующим показателям: взвешенные вещества, нефтепродукты, фториды, сульфаты, нитраты, нитриты.</w:t>
      </w:r>
    </w:p>
    <w:p w:rsidR="00522B0F" w:rsidRDefault="00BF5EF4">
      <w:pPr>
        <w:pStyle w:val="a3"/>
        <w:spacing w:line="276" w:lineRule="auto"/>
        <w:ind w:left="216" w:right="225" w:firstLine="708"/>
        <w:jc w:val="both"/>
      </w:pPr>
      <w:r>
        <w:t>Также в зависимости от места расположения установки контролируют дополнительные показатели, определяющиеся по Приложению 2 СП 2.1.5.1059-01 (в зависимости от характера объекта расположения).</w:t>
      </w:r>
    </w:p>
    <w:p w:rsidR="00522B0F" w:rsidRDefault="00522B0F">
      <w:pPr>
        <w:pStyle w:val="a3"/>
        <w:rPr>
          <w:sz w:val="26"/>
        </w:rPr>
      </w:pPr>
    </w:p>
    <w:p w:rsidR="00522B0F" w:rsidRDefault="00522B0F">
      <w:pPr>
        <w:pStyle w:val="a3"/>
        <w:spacing w:before="7"/>
        <w:rPr>
          <w:sz w:val="29"/>
        </w:rPr>
      </w:pPr>
    </w:p>
    <w:p w:rsidR="00522B0F" w:rsidRDefault="00BF5EF4">
      <w:pPr>
        <w:pStyle w:val="4"/>
        <w:numPr>
          <w:ilvl w:val="1"/>
          <w:numId w:val="9"/>
        </w:numPr>
        <w:tabs>
          <w:tab w:val="left" w:pos="1406"/>
        </w:tabs>
        <w:ind w:hanging="481"/>
      </w:pPr>
      <w:bookmarkStart w:id="62" w:name="_bookmark61"/>
      <w:bookmarkEnd w:id="62"/>
      <w:r>
        <w:t>Контроль уровня физического</w:t>
      </w:r>
      <w:r>
        <w:rPr>
          <w:spacing w:val="-4"/>
        </w:rPr>
        <w:t xml:space="preserve"> </w:t>
      </w:r>
      <w:r>
        <w:t>воздействия</w:t>
      </w:r>
    </w:p>
    <w:p w:rsidR="00522B0F" w:rsidRDefault="00522B0F">
      <w:pPr>
        <w:pStyle w:val="a3"/>
        <w:spacing w:before="8"/>
        <w:rPr>
          <w:b/>
          <w:sz w:val="30"/>
        </w:rPr>
      </w:pPr>
    </w:p>
    <w:p w:rsidR="00522B0F" w:rsidRDefault="00BF5EF4">
      <w:pPr>
        <w:pStyle w:val="a3"/>
        <w:spacing w:line="278" w:lineRule="auto"/>
        <w:ind w:left="216" w:firstLine="708"/>
      </w:pPr>
      <w:r>
        <w:t>Вредные физические воздействия, которые будут образоваться в ходе эксплуатации объекта, могут оказывать влияния на окружающую среду.</w:t>
      </w:r>
    </w:p>
    <w:p w:rsidR="00522B0F" w:rsidRDefault="00BF5EF4">
      <w:pPr>
        <w:pStyle w:val="a3"/>
        <w:spacing w:line="276" w:lineRule="auto"/>
        <w:ind w:left="216" w:right="229" w:firstLine="708"/>
      </w:pPr>
      <w:r>
        <w:t>Измерения уровней шума выполняются в соответствии с требованиями следующих нормативно-технических документов:</w:t>
      </w:r>
    </w:p>
    <w:p w:rsidR="00522B0F" w:rsidRDefault="00BF5EF4">
      <w:pPr>
        <w:pStyle w:val="a4"/>
        <w:numPr>
          <w:ilvl w:val="0"/>
          <w:numId w:val="6"/>
        </w:numPr>
        <w:tabs>
          <w:tab w:val="left" w:pos="1221"/>
        </w:tabs>
        <w:spacing w:line="278" w:lineRule="auto"/>
        <w:ind w:right="227" w:firstLine="708"/>
        <w:rPr>
          <w:sz w:val="24"/>
        </w:rPr>
      </w:pPr>
      <w:r>
        <w:rPr>
          <w:sz w:val="24"/>
        </w:rPr>
        <w:t>ГОСТ 23337-78 «Шум. Методы измерения шума на селитебной территории и в помещениях жилых и общественных</w:t>
      </w:r>
      <w:r>
        <w:rPr>
          <w:spacing w:val="3"/>
          <w:sz w:val="24"/>
        </w:rPr>
        <w:t xml:space="preserve"> </w:t>
      </w:r>
      <w:r>
        <w:rPr>
          <w:sz w:val="24"/>
        </w:rPr>
        <w:t>зданий»,</w:t>
      </w:r>
    </w:p>
    <w:p w:rsidR="00522B0F" w:rsidRDefault="00BF5EF4">
      <w:pPr>
        <w:pStyle w:val="a4"/>
        <w:numPr>
          <w:ilvl w:val="0"/>
          <w:numId w:val="6"/>
        </w:numPr>
        <w:tabs>
          <w:tab w:val="left" w:pos="1221"/>
          <w:tab w:val="left" w:pos="1783"/>
          <w:tab w:val="left" w:pos="3846"/>
          <w:tab w:val="left" w:pos="4702"/>
          <w:tab w:val="left" w:pos="5167"/>
          <w:tab w:val="left" w:pos="6238"/>
          <w:tab w:val="left" w:pos="7223"/>
          <w:tab w:val="left" w:pos="7566"/>
          <w:tab w:val="left" w:pos="9087"/>
          <w:tab w:val="left" w:pos="10010"/>
        </w:tabs>
        <w:spacing w:line="276" w:lineRule="auto"/>
        <w:ind w:right="225" w:firstLine="708"/>
        <w:rPr>
          <w:sz w:val="24"/>
        </w:rPr>
      </w:pPr>
      <w:r>
        <w:rPr>
          <w:sz w:val="24"/>
        </w:rPr>
        <w:t>СН</w:t>
      </w:r>
      <w:r>
        <w:rPr>
          <w:sz w:val="24"/>
        </w:rPr>
        <w:tab/>
        <w:t>2.2.4./2.1.8.562-96</w:t>
      </w:r>
      <w:r>
        <w:rPr>
          <w:sz w:val="24"/>
        </w:rPr>
        <w:tab/>
      </w:r>
      <w:r>
        <w:rPr>
          <w:spacing w:val="-3"/>
          <w:sz w:val="24"/>
        </w:rPr>
        <w:t>«Шум</w:t>
      </w:r>
      <w:r>
        <w:rPr>
          <w:spacing w:val="-3"/>
          <w:sz w:val="24"/>
        </w:rPr>
        <w:tab/>
      </w:r>
      <w:r>
        <w:rPr>
          <w:sz w:val="24"/>
        </w:rPr>
        <w:t>на</w:t>
      </w:r>
      <w:r>
        <w:rPr>
          <w:sz w:val="24"/>
        </w:rPr>
        <w:tab/>
        <w:t>рабочих</w:t>
      </w:r>
      <w:r>
        <w:rPr>
          <w:sz w:val="24"/>
        </w:rPr>
        <w:tab/>
        <w:t>местах,</w:t>
      </w:r>
      <w:r>
        <w:rPr>
          <w:sz w:val="24"/>
        </w:rPr>
        <w:tab/>
        <w:t>в</w:t>
      </w:r>
      <w:r>
        <w:rPr>
          <w:sz w:val="24"/>
        </w:rPr>
        <w:tab/>
        <w:t>помещениях</w:t>
      </w:r>
      <w:r>
        <w:rPr>
          <w:sz w:val="24"/>
        </w:rPr>
        <w:tab/>
        <w:t>жилых</w:t>
      </w:r>
      <w:r>
        <w:rPr>
          <w:sz w:val="24"/>
        </w:rPr>
        <w:tab/>
      </w:r>
      <w:r>
        <w:rPr>
          <w:spacing w:val="-18"/>
          <w:sz w:val="24"/>
        </w:rPr>
        <w:t xml:space="preserve">и </w:t>
      </w:r>
      <w:r>
        <w:rPr>
          <w:sz w:val="24"/>
        </w:rPr>
        <w:t>общественных зданий и на территории жилой</w:t>
      </w:r>
      <w:r>
        <w:rPr>
          <w:spacing w:val="-6"/>
          <w:sz w:val="24"/>
        </w:rPr>
        <w:t xml:space="preserve"> </w:t>
      </w:r>
      <w:r>
        <w:rPr>
          <w:sz w:val="24"/>
        </w:rPr>
        <w:t>застройки»,</w:t>
      </w:r>
    </w:p>
    <w:p w:rsidR="00522B0F" w:rsidRDefault="00BF5EF4">
      <w:pPr>
        <w:pStyle w:val="a4"/>
        <w:numPr>
          <w:ilvl w:val="0"/>
          <w:numId w:val="6"/>
        </w:numPr>
        <w:tabs>
          <w:tab w:val="left" w:pos="1221"/>
        </w:tabs>
        <w:spacing w:line="278" w:lineRule="auto"/>
        <w:ind w:right="228" w:firstLine="708"/>
        <w:rPr>
          <w:sz w:val="24"/>
        </w:rPr>
      </w:pPr>
      <w:r>
        <w:rPr>
          <w:sz w:val="24"/>
        </w:rPr>
        <w:t>МУК 4.3.2194-07 «Контроль уровня шума на территории жилой застройки, в жилых и общественных зданиях и</w:t>
      </w:r>
      <w:r>
        <w:rPr>
          <w:spacing w:val="-1"/>
          <w:sz w:val="24"/>
        </w:rPr>
        <w:t xml:space="preserve"> </w:t>
      </w:r>
      <w:r>
        <w:rPr>
          <w:sz w:val="24"/>
        </w:rPr>
        <w:t>помещениях».</w:t>
      </w:r>
    </w:p>
    <w:p w:rsidR="00522B0F" w:rsidRDefault="00BF5EF4">
      <w:pPr>
        <w:pStyle w:val="a3"/>
        <w:spacing w:line="272" w:lineRule="exact"/>
        <w:ind w:left="925"/>
      </w:pPr>
      <w:r>
        <w:t>Осуществляются измерения следующих показателей:</w:t>
      </w:r>
    </w:p>
    <w:p w:rsidR="00522B0F" w:rsidRDefault="00BF5EF4">
      <w:pPr>
        <w:pStyle w:val="a4"/>
        <w:numPr>
          <w:ilvl w:val="0"/>
          <w:numId w:val="8"/>
        </w:numPr>
        <w:tabs>
          <w:tab w:val="left" w:pos="1065"/>
        </w:tabs>
        <w:spacing w:before="30"/>
        <w:ind w:left="1064"/>
        <w:rPr>
          <w:sz w:val="24"/>
        </w:rPr>
      </w:pPr>
      <w:r>
        <w:rPr>
          <w:sz w:val="24"/>
        </w:rPr>
        <w:t>эквивалентный уровень звука (в дБА);</w:t>
      </w:r>
    </w:p>
    <w:p w:rsidR="00522B0F" w:rsidRDefault="00BF5EF4">
      <w:pPr>
        <w:pStyle w:val="a4"/>
        <w:numPr>
          <w:ilvl w:val="0"/>
          <w:numId w:val="8"/>
        </w:numPr>
        <w:tabs>
          <w:tab w:val="left" w:pos="1154"/>
        </w:tabs>
        <w:spacing w:before="41" w:line="278" w:lineRule="auto"/>
        <w:ind w:right="230" w:firstLine="708"/>
        <w:rPr>
          <w:sz w:val="24"/>
        </w:rPr>
      </w:pPr>
      <w:r>
        <w:rPr>
          <w:sz w:val="24"/>
        </w:rPr>
        <w:t>уровни звукового давления в дБ в октавных полосах со среднегеометрическими частотами, Гц (31,5; 63; 125; 250; 500; 1000; 2000; 4000;</w:t>
      </w:r>
      <w:r>
        <w:rPr>
          <w:spacing w:val="-1"/>
          <w:sz w:val="24"/>
        </w:rPr>
        <w:t xml:space="preserve"> </w:t>
      </w:r>
      <w:r>
        <w:rPr>
          <w:sz w:val="24"/>
        </w:rPr>
        <w:t>8000).</w:t>
      </w:r>
    </w:p>
    <w:p w:rsidR="00522B0F" w:rsidRDefault="00522B0F">
      <w:pPr>
        <w:spacing w:line="278" w:lineRule="auto"/>
        <w:rPr>
          <w:sz w:val="24"/>
        </w:rPr>
        <w:sectPr w:rsidR="00522B0F">
          <w:pgSz w:w="11910" w:h="16840"/>
          <w:pgMar w:top="1440" w:right="480" w:bottom="880" w:left="1060" w:header="434" w:footer="685" w:gutter="0"/>
          <w:cols w:space="720"/>
        </w:sectPr>
      </w:pPr>
    </w:p>
    <w:p w:rsidR="00522B0F" w:rsidRDefault="00522B0F">
      <w:pPr>
        <w:pStyle w:val="a3"/>
        <w:spacing w:before="10"/>
        <w:rPr>
          <w:sz w:val="19"/>
        </w:rPr>
      </w:pPr>
    </w:p>
    <w:p w:rsidR="00522B0F" w:rsidRDefault="00BF5EF4">
      <w:pPr>
        <w:pStyle w:val="a3"/>
        <w:spacing w:before="90" w:line="276" w:lineRule="auto"/>
        <w:ind w:left="216" w:right="222" w:firstLine="708"/>
        <w:jc w:val="both"/>
      </w:pPr>
      <w:r>
        <w:t>Инструментальные замеры проводятся один раз в квартал в течение всего периода эксплуатации установки «ПИРОТЕКС» в контрольных точках, расположенных на границе промплощадки, СЗЗ, ближайшей жилой застройки (при наличии), рабочей зоне (в рамках аттестации рабочих мест).</w:t>
      </w:r>
    </w:p>
    <w:p w:rsidR="00522B0F" w:rsidRDefault="00522B0F">
      <w:pPr>
        <w:pStyle w:val="a3"/>
        <w:rPr>
          <w:sz w:val="26"/>
        </w:rPr>
      </w:pPr>
    </w:p>
    <w:p w:rsidR="00522B0F" w:rsidRDefault="00522B0F">
      <w:pPr>
        <w:pStyle w:val="a3"/>
        <w:spacing w:before="6"/>
        <w:rPr>
          <w:sz w:val="29"/>
        </w:rPr>
      </w:pPr>
    </w:p>
    <w:p w:rsidR="00522B0F" w:rsidRDefault="00BF5EF4">
      <w:pPr>
        <w:pStyle w:val="4"/>
        <w:numPr>
          <w:ilvl w:val="1"/>
          <w:numId w:val="9"/>
        </w:numPr>
        <w:tabs>
          <w:tab w:val="left" w:pos="1406"/>
        </w:tabs>
        <w:ind w:hanging="481"/>
      </w:pPr>
      <w:bookmarkStart w:id="63" w:name="_bookmark62"/>
      <w:bookmarkEnd w:id="63"/>
      <w:r>
        <w:t>Контроль состояния почв и</w:t>
      </w:r>
      <w:r>
        <w:rPr>
          <w:spacing w:val="-2"/>
        </w:rPr>
        <w:t xml:space="preserve"> </w:t>
      </w:r>
      <w:r>
        <w:t>земель</w:t>
      </w:r>
    </w:p>
    <w:p w:rsidR="00522B0F" w:rsidRDefault="00522B0F">
      <w:pPr>
        <w:pStyle w:val="a3"/>
        <w:spacing w:before="8"/>
        <w:rPr>
          <w:b/>
          <w:sz w:val="30"/>
        </w:rPr>
      </w:pPr>
    </w:p>
    <w:p w:rsidR="00522B0F" w:rsidRDefault="00BF5EF4">
      <w:pPr>
        <w:pStyle w:val="a3"/>
        <w:spacing w:line="276" w:lineRule="auto"/>
        <w:ind w:left="216" w:right="225" w:firstLine="708"/>
        <w:jc w:val="both"/>
      </w:pPr>
      <w:r>
        <w:t>В рамках указанного вида производственного контроля (мониторинга) проводится наблюдение за состоянием почвенного покрова и земель, включая оценку механических нарушений почвы и загрязнения веществами, поступающими в атмосферный воздух в составе выбросов от установки «ПИРОТЕКС».</w:t>
      </w:r>
    </w:p>
    <w:p w:rsidR="00522B0F" w:rsidRDefault="00BF5EF4">
      <w:pPr>
        <w:pStyle w:val="a3"/>
        <w:spacing w:before="1" w:line="276" w:lineRule="auto"/>
        <w:ind w:left="216" w:right="231" w:firstLine="708"/>
        <w:jc w:val="both"/>
      </w:pPr>
      <w:r>
        <w:t>Другим источником загрязнения почв могут быть объекты размещения отходов в случае несоблюдения требований по их временному хранению (накоплению), аварийные проливы ГСМ.</w:t>
      </w:r>
    </w:p>
    <w:p w:rsidR="00522B0F" w:rsidRDefault="00BF5EF4">
      <w:pPr>
        <w:pStyle w:val="a3"/>
        <w:spacing w:line="276" w:lineRule="auto"/>
        <w:ind w:left="216" w:right="224" w:firstLine="708"/>
        <w:jc w:val="both"/>
      </w:pPr>
      <w:r>
        <w:t xml:space="preserve">Оценка загрязнения почвенного покрова химическими веществами проводится в зоне возможного воздействия установки </w:t>
      </w:r>
      <w:r>
        <w:rPr>
          <w:spacing w:val="-3"/>
        </w:rPr>
        <w:t xml:space="preserve">«ПИРОТЕКС». </w:t>
      </w:r>
      <w:r>
        <w:t>В процессе этой работы уточняется площадь и объем первичного загрязнения и деградации почвы, проводится оценка почвы, как источника вторичного загрязнения атмосферного воздуха, поверхностных и подземных вод, объектов растительного мира. Степень загрязненности почв химическими веществами оценивается по предельно допустимым концентрациям этих веществ в почве - ПДК или ориентировочно допустимым концентрациям - ОДК. При отсутствии нормативов содержание химического вещества сравнивается с фоновым значением.</w:t>
      </w:r>
    </w:p>
    <w:p w:rsidR="00522B0F" w:rsidRDefault="00BF5EF4">
      <w:pPr>
        <w:pStyle w:val="a3"/>
        <w:spacing w:line="276" w:lineRule="auto"/>
        <w:ind w:left="216" w:right="218" w:firstLine="708"/>
        <w:jc w:val="both"/>
      </w:pPr>
      <w:r>
        <w:t>С учетом состава выбросов от установки «ПИРОТЕКС» целесообразно проводить инструментальный контроль загрязнения почв не реже 1 раза в год по стандартным исследуемым показателям согласно СанПиН 2.1.7.1287-03 «Санитарно-эпидемиологические требования к качеству почвы»: тяжелые металлы (свинец, цинк, медь, никель), 3,4-бензпирен, нефтепродукты, pH, суммарный показатель загрязнения, а также по показателям ввиду возможного влияния установки «ПИРОТЕКС»: железо общее, бенз(а)пирен. Отбор, транспортировка, хранение проб проводится в соответствии с ГОСТ 17.4.3.01-83 «Охрана природы. Почвы. Общие требования к отбору проб».</w:t>
      </w:r>
    </w:p>
    <w:p w:rsidR="00522B0F" w:rsidRDefault="00BF5EF4">
      <w:pPr>
        <w:pStyle w:val="a3"/>
        <w:spacing w:before="1" w:line="276" w:lineRule="auto"/>
        <w:ind w:left="216" w:right="223" w:firstLine="708"/>
        <w:jc w:val="both"/>
      </w:pPr>
      <w:r>
        <w:t>Варианты модификации программы ПЭК почвы в зависимости от ландшафтных особенностей природно-биоклиматических зон РФ и района размещения установки</w:t>
      </w:r>
    </w:p>
    <w:p w:rsidR="00522B0F" w:rsidRDefault="00BF5EF4">
      <w:pPr>
        <w:pStyle w:val="a3"/>
        <w:spacing w:line="278" w:lineRule="auto"/>
        <w:ind w:left="216" w:right="231"/>
        <w:jc w:val="both"/>
      </w:pPr>
      <w:r>
        <w:t>«ПИРОТЕКС» должны быть уточнены при проектировании и при утверждении программы ПЭК для конкретного варианта размещения</w:t>
      </w:r>
      <w:r>
        <w:rPr>
          <w:spacing w:val="-3"/>
        </w:rPr>
        <w:t xml:space="preserve"> </w:t>
      </w:r>
      <w:r>
        <w:t>Установки.</w:t>
      </w:r>
    </w:p>
    <w:p w:rsidR="00522B0F" w:rsidRDefault="00522B0F">
      <w:pPr>
        <w:pStyle w:val="a3"/>
        <w:rPr>
          <w:sz w:val="26"/>
        </w:rPr>
      </w:pPr>
    </w:p>
    <w:p w:rsidR="00522B0F" w:rsidRDefault="00522B0F">
      <w:pPr>
        <w:pStyle w:val="a3"/>
        <w:spacing w:before="1"/>
        <w:rPr>
          <w:sz w:val="29"/>
        </w:rPr>
      </w:pPr>
    </w:p>
    <w:p w:rsidR="00522B0F" w:rsidRDefault="00BF5EF4">
      <w:pPr>
        <w:pStyle w:val="4"/>
        <w:numPr>
          <w:ilvl w:val="1"/>
          <w:numId w:val="9"/>
        </w:numPr>
        <w:tabs>
          <w:tab w:val="left" w:pos="1406"/>
        </w:tabs>
        <w:ind w:hanging="481"/>
      </w:pPr>
      <w:bookmarkStart w:id="64" w:name="_bookmark63"/>
      <w:bookmarkEnd w:id="64"/>
      <w:r>
        <w:t>Контроль состояния растительности и животного</w:t>
      </w:r>
      <w:r>
        <w:rPr>
          <w:spacing w:val="-6"/>
        </w:rPr>
        <w:t xml:space="preserve"> </w:t>
      </w:r>
      <w:r>
        <w:t>мира</w:t>
      </w:r>
    </w:p>
    <w:p w:rsidR="00522B0F" w:rsidRDefault="00522B0F">
      <w:pPr>
        <w:pStyle w:val="a3"/>
        <w:spacing w:before="10"/>
        <w:rPr>
          <w:b/>
          <w:sz w:val="30"/>
        </w:rPr>
      </w:pPr>
    </w:p>
    <w:p w:rsidR="00522B0F" w:rsidRDefault="00BF5EF4">
      <w:pPr>
        <w:pStyle w:val="a3"/>
        <w:spacing w:line="276" w:lineRule="auto"/>
        <w:ind w:left="216" w:right="232" w:firstLine="708"/>
        <w:jc w:val="both"/>
      </w:pPr>
      <w:r>
        <w:t>В рамках указанного производственного экологического контроля в первую очередь осуществляются наблюдения за состоянием растительного покрова в зоне потенциального влияния установки «ПИРОТЕКС» (в границах СЗЗ).</w:t>
      </w:r>
    </w:p>
    <w:p w:rsidR="00522B0F" w:rsidRDefault="00522B0F">
      <w:pPr>
        <w:spacing w:line="276" w:lineRule="auto"/>
        <w:jc w:val="both"/>
        <w:sectPr w:rsidR="00522B0F">
          <w:pgSz w:w="11910" w:h="16840"/>
          <w:pgMar w:top="1440" w:right="480" w:bottom="880" w:left="1060" w:header="434" w:footer="685" w:gutter="0"/>
          <w:cols w:space="720"/>
        </w:sectPr>
      </w:pPr>
    </w:p>
    <w:p w:rsidR="00522B0F" w:rsidRDefault="00522B0F">
      <w:pPr>
        <w:pStyle w:val="a3"/>
        <w:spacing w:before="10"/>
        <w:rPr>
          <w:sz w:val="19"/>
        </w:rPr>
      </w:pPr>
    </w:p>
    <w:p w:rsidR="00522B0F" w:rsidRDefault="00BF5EF4">
      <w:pPr>
        <w:pStyle w:val="a3"/>
        <w:spacing w:before="90" w:line="276" w:lineRule="auto"/>
        <w:ind w:left="216" w:right="227" w:firstLine="708"/>
        <w:jc w:val="both"/>
      </w:pPr>
      <w:r>
        <w:t>При размещении установки «ПИРОТЕКС» и применении рассматриваемой технологии осуществляется экологический мониторинг, проведение которого планируется в несколько этапов:</w:t>
      </w:r>
    </w:p>
    <w:p w:rsidR="00522B0F" w:rsidRDefault="00BF5EF4">
      <w:pPr>
        <w:pStyle w:val="a4"/>
        <w:numPr>
          <w:ilvl w:val="0"/>
          <w:numId w:val="7"/>
        </w:numPr>
        <w:tabs>
          <w:tab w:val="left" w:pos="1636"/>
        </w:tabs>
        <w:spacing w:line="273" w:lineRule="auto"/>
        <w:ind w:right="226" w:firstLine="708"/>
        <w:jc w:val="both"/>
        <w:rPr>
          <w:sz w:val="24"/>
        </w:rPr>
      </w:pPr>
      <w:r>
        <w:rPr>
          <w:sz w:val="24"/>
        </w:rPr>
        <w:t>этап до размещения объекта на территории - общая оценка экологического состояния территории, попадающей в зону</w:t>
      </w:r>
      <w:r>
        <w:rPr>
          <w:spacing w:val="-13"/>
          <w:sz w:val="24"/>
        </w:rPr>
        <w:t xml:space="preserve"> </w:t>
      </w:r>
      <w:r>
        <w:rPr>
          <w:sz w:val="24"/>
        </w:rPr>
        <w:t>воздействия;</w:t>
      </w:r>
    </w:p>
    <w:p w:rsidR="00522B0F" w:rsidRDefault="00BF5EF4">
      <w:pPr>
        <w:pStyle w:val="a4"/>
        <w:numPr>
          <w:ilvl w:val="0"/>
          <w:numId w:val="7"/>
        </w:numPr>
        <w:tabs>
          <w:tab w:val="left" w:pos="1636"/>
        </w:tabs>
        <w:spacing w:before="1" w:line="276" w:lineRule="auto"/>
        <w:ind w:right="221" w:firstLine="708"/>
        <w:jc w:val="both"/>
        <w:rPr>
          <w:sz w:val="24"/>
        </w:rPr>
      </w:pPr>
      <w:r>
        <w:rPr>
          <w:sz w:val="24"/>
        </w:rPr>
        <w:t>этап в период строительства и монтажа оборудования - контроль соблюдения экологических требований и рекомендаций проекта строительства; анализ динамического состояния окружающей</w:t>
      </w:r>
      <w:r>
        <w:rPr>
          <w:spacing w:val="-1"/>
          <w:sz w:val="24"/>
        </w:rPr>
        <w:t xml:space="preserve"> </w:t>
      </w:r>
      <w:r>
        <w:rPr>
          <w:sz w:val="24"/>
        </w:rPr>
        <w:t>среды;</w:t>
      </w:r>
    </w:p>
    <w:p w:rsidR="00522B0F" w:rsidRDefault="00BF5EF4">
      <w:pPr>
        <w:pStyle w:val="a4"/>
        <w:numPr>
          <w:ilvl w:val="0"/>
          <w:numId w:val="7"/>
        </w:numPr>
        <w:tabs>
          <w:tab w:val="left" w:pos="1636"/>
        </w:tabs>
        <w:spacing w:line="273" w:lineRule="auto"/>
        <w:ind w:right="220" w:firstLine="708"/>
        <w:jc w:val="both"/>
        <w:rPr>
          <w:sz w:val="24"/>
        </w:rPr>
      </w:pPr>
      <w:r>
        <w:rPr>
          <w:sz w:val="24"/>
        </w:rPr>
        <w:t>этап эксплуатации - анализ изменений окружающей среды, оценка эффективности заложенных в проекте мероприятий, направленных на минимизацию воздействия объекта на экологическую обстановку в данном</w:t>
      </w:r>
      <w:r>
        <w:rPr>
          <w:spacing w:val="-8"/>
          <w:sz w:val="24"/>
        </w:rPr>
        <w:t xml:space="preserve"> </w:t>
      </w:r>
      <w:r>
        <w:rPr>
          <w:sz w:val="24"/>
        </w:rPr>
        <w:t>регионе.</w:t>
      </w:r>
    </w:p>
    <w:p w:rsidR="00522B0F" w:rsidRDefault="00BF5EF4">
      <w:pPr>
        <w:pStyle w:val="a3"/>
        <w:spacing w:before="2" w:line="276" w:lineRule="auto"/>
        <w:ind w:left="358" w:right="232" w:firstLine="566"/>
        <w:jc w:val="both"/>
      </w:pPr>
      <w:r>
        <w:t>Мониторинг выполняется в соответствии с Программой экологического мониторинга, разработанной заказчиком и согласованной в установленном порядке.</w:t>
      </w:r>
    </w:p>
    <w:p w:rsidR="00522B0F" w:rsidRDefault="00BF5EF4">
      <w:pPr>
        <w:pStyle w:val="a3"/>
        <w:spacing w:line="276" w:lineRule="auto"/>
        <w:ind w:left="358" w:right="228" w:firstLine="566"/>
        <w:jc w:val="both"/>
      </w:pPr>
      <w:r>
        <w:t>Мониторинг состояния окружающей среды в период строительства промплощадки в части оценки и контроля состояния биоты включает выбор пробных площадок на границе СЗЗ объекта, на территории которого размещается установка «ПИРОТЕКС».</w:t>
      </w:r>
    </w:p>
    <w:p w:rsidR="00522B0F" w:rsidRDefault="00BF5EF4">
      <w:pPr>
        <w:pStyle w:val="a3"/>
        <w:spacing w:line="276" w:lineRule="auto"/>
        <w:ind w:left="358" w:right="227" w:firstLine="566"/>
        <w:jc w:val="both"/>
      </w:pPr>
      <w:r>
        <w:t>На указанных площадках на всех перечисленных выше этапах применения рассматриваемой технологии производится оценка состояния экосистем методом биоиндикации:</w:t>
      </w:r>
    </w:p>
    <w:p w:rsidR="00522B0F" w:rsidRDefault="00BF5EF4">
      <w:pPr>
        <w:pStyle w:val="a4"/>
        <w:numPr>
          <w:ilvl w:val="0"/>
          <w:numId w:val="5"/>
        </w:numPr>
        <w:tabs>
          <w:tab w:val="left" w:pos="938"/>
        </w:tabs>
        <w:spacing w:before="1"/>
        <w:ind w:hanging="580"/>
        <w:jc w:val="both"/>
        <w:rPr>
          <w:sz w:val="24"/>
        </w:rPr>
      </w:pPr>
      <w:r>
        <w:rPr>
          <w:sz w:val="24"/>
        </w:rPr>
        <w:t>параметры наземной растительности и флоры сосудистых</w:t>
      </w:r>
      <w:r>
        <w:rPr>
          <w:spacing w:val="-5"/>
          <w:sz w:val="24"/>
        </w:rPr>
        <w:t xml:space="preserve"> </w:t>
      </w:r>
      <w:r>
        <w:rPr>
          <w:sz w:val="24"/>
        </w:rPr>
        <w:t>растений:</w:t>
      </w:r>
    </w:p>
    <w:p w:rsidR="00522B0F" w:rsidRDefault="00BF5EF4">
      <w:pPr>
        <w:pStyle w:val="a4"/>
        <w:numPr>
          <w:ilvl w:val="1"/>
          <w:numId w:val="5"/>
        </w:numPr>
        <w:tabs>
          <w:tab w:val="left" w:pos="1065"/>
        </w:tabs>
        <w:spacing w:before="40"/>
        <w:ind w:left="1064"/>
        <w:rPr>
          <w:sz w:val="24"/>
        </w:rPr>
      </w:pPr>
      <w:r>
        <w:rPr>
          <w:sz w:val="24"/>
        </w:rPr>
        <w:t>общее число видов сосудистых растений;</w:t>
      </w:r>
    </w:p>
    <w:p w:rsidR="00522B0F" w:rsidRDefault="00BF5EF4">
      <w:pPr>
        <w:pStyle w:val="a4"/>
        <w:numPr>
          <w:ilvl w:val="1"/>
          <w:numId w:val="5"/>
        </w:numPr>
        <w:tabs>
          <w:tab w:val="left" w:pos="1065"/>
        </w:tabs>
        <w:spacing w:before="40"/>
        <w:ind w:left="1064"/>
        <w:rPr>
          <w:sz w:val="24"/>
        </w:rPr>
      </w:pPr>
      <w:r>
        <w:rPr>
          <w:sz w:val="24"/>
        </w:rPr>
        <w:t>доля видов сосудистых растений, входящих в число 10 ведущих</w:t>
      </w:r>
      <w:r>
        <w:rPr>
          <w:spacing w:val="-6"/>
          <w:sz w:val="24"/>
        </w:rPr>
        <w:t xml:space="preserve"> </w:t>
      </w:r>
      <w:r>
        <w:rPr>
          <w:sz w:val="24"/>
        </w:rPr>
        <w:t>семейств;</w:t>
      </w:r>
    </w:p>
    <w:p w:rsidR="00522B0F" w:rsidRDefault="00BF5EF4">
      <w:pPr>
        <w:pStyle w:val="a4"/>
        <w:numPr>
          <w:ilvl w:val="1"/>
          <w:numId w:val="5"/>
        </w:numPr>
        <w:tabs>
          <w:tab w:val="left" w:pos="1065"/>
        </w:tabs>
        <w:spacing w:before="44"/>
        <w:ind w:left="1064"/>
        <w:rPr>
          <w:sz w:val="24"/>
        </w:rPr>
      </w:pPr>
      <w:r>
        <w:rPr>
          <w:sz w:val="24"/>
        </w:rPr>
        <w:t>доля видов-многолетников в составе сосудистой</w:t>
      </w:r>
      <w:r>
        <w:rPr>
          <w:spacing w:val="-4"/>
          <w:sz w:val="24"/>
        </w:rPr>
        <w:t xml:space="preserve"> </w:t>
      </w:r>
      <w:r>
        <w:rPr>
          <w:sz w:val="24"/>
        </w:rPr>
        <w:t>флоры;</w:t>
      </w:r>
    </w:p>
    <w:p w:rsidR="00522B0F" w:rsidRDefault="00BF5EF4">
      <w:pPr>
        <w:pStyle w:val="a4"/>
        <w:numPr>
          <w:ilvl w:val="1"/>
          <w:numId w:val="5"/>
        </w:numPr>
        <w:tabs>
          <w:tab w:val="left" w:pos="1180"/>
        </w:tabs>
        <w:spacing w:before="40" w:line="276" w:lineRule="auto"/>
        <w:ind w:right="233" w:hanging="144"/>
        <w:rPr>
          <w:sz w:val="24"/>
        </w:rPr>
      </w:pPr>
      <w:r>
        <w:tab/>
      </w:r>
      <w:r>
        <w:rPr>
          <w:sz w:val="24"/>
        </w:rPr>
        <w:t>5-балльный коэффициент оценки качества древостоя основной лесообразующей породы.</w:t>
      </w:r>
    </w:p>
    <w:p w:rsidR="00522B0F" w:rsidRDefault="00BF5EF4">
      <w:pPr>
        <w:pStyle w:val="a4"/>
        <w:numPr>
          <w:ilvl w:val="0"/>
          <w:numId w:val="5"/>
        </w:numPr>
        <w:tabs>
          <w:tab w:val="left" w:pos="937"/>
          <w:tab w:val="left" w:pos="938"/>
        </w:tabs>
        <w:spacing w:line="293" w:lineRule="exact"/>
        <w:ind w:hanging="580"/>
        <w:rPr>
          <w:sz w:val="24"/>
        </w:rPr>
      </w:pPr>
      <w:r>
        <w:rPr>
          <w:sz w:val="24"/>
        </w:rPr>
        <w:t>параметры эпифитной</w:t>
      </w:r>
      <w:r>
        <w:rPr>
          <w:spacing w:val="-3"/>
          <w:sz w:val="24"/>
        </w:rPr>
        <w:t xml:space="preserve"> </w:t>
      </w:r>
      <w:r>
        <w:rPr>
          <w:sz w:val="24"/>
        </w:rPr>
        <w:t>лихенофлоры:</w:t>
      </w:r>
    </w:p>
    <w:p w:rsidR="00522B0F" w:rsidRDefault="00BF5EF4">
      <w:pPr>
        <w:pStyle w:val="a4"/>
        <w:numPr>
          <w:ilvl w:val="1"/>
          <w:numId w:val="5"/>
        </w:numPr>
        <w:tabs>
          <w:tab w:val="left" w:pos="1065"/>
        </w:tabs>
        <w:spacing w:before="43"/>
        <w:ind w:left="1064"/>
        <w:rPr>
          <w:sz w:val="24"/>
        </w:rPr>
      </w:pPr>
      <w:r>
        <w:rPr>
          <w:sz w:val="24"/>
        </w:rPr>
        <w:t>общее число видов эпифитных</w:t>
      </w:r>
      <w:r>
        <w:rPr>
          <w:spacing w:val="-1"/>
          <w:sz w:val="24"/>
        </w:rPr>
        <w:t xml:space="preserve"> </w:t>
      </w:r>
      <w:r>
        <w:rPr>
          <w:sz w:val="24"/>
        </w:rPr>
        <w:t>лишайников;</w:t>
      </w:r>
    </w:p>
    <w:p w:rsidR="00522B0F" w:rsidRDefault="00BF5EF4">
      <w:pPr>
        <w:pStyle w:val="a4"/>
        <w:numPr>
          <w:ilvl w:val="1"/>
          <w:numId w:val="5"/>
        </w:numPr>
        <w:tabs>
          <w:tab w:val="left" w:pos="1065"/>
        </w:tabs>
        <w:spacing w:before="41"/>
        <w:ind w:left="1064"/>
        <w:rPr>
          <w:sz w:val="24"/>
        </w:rPr>
      </w:pPr>
      <w:r>
        <w:rPr>
          <w:sz w:val="24"/>
        </w:rPr>
        <w:t>среднее проективное покрытие эпифитных</w:t>
      </w:r>
      <w:r>
        <w:rPr>
          <w:spacing w:val="-4"/>
          <w:sz w:val="24"/>
        </w:rPr>
        <w:t xml:space="preserve"> </w:t>
      </w:r>
      <w:r>
        <w:rPr>
          <w:sz w:val="24"/>
        </w:rPr>
        <w:t>лихеносинузий;</w:t>
      </w:r>
    </w:p>
    <w:p w:rsidR="00522B0F" w:rsidRDefault="00BF5EF4">
      <w:pPr>
        <w:pStyle w:val="a4"/>
        <w:numPr>
          <w:ilvl w:val="1"/>
          <w:numId w:val="5"/>
        </w:numPr>
        <w:tabs>
          <w:tab w:val="left" w:pos="1065"/>
        </w:tabs>
        <w:spacing w:before="40"/>
        <w:ind w:left="1064"/>
        <w:rPr>
          <w:sz w:val="24"/>
        </w:rPr>
      </w:pPr>
      <w:r>
        <w:rPr>
          <w:sz w:val="24"/>
        </w:rPr>
        <w:t>соотношение жизненных форм эпифитных лишайников.</w:t>
      </w:r>
    </w:p>
    <w:p w:rsidR="00522B0F" w:rsidRDefault="00BF5EF4">
      <w:pPr>
        <w:pStyle w:val="a4"/>
        <w:numPr>
          <w:ilvl w:val="0"/>
          <w:numId w:val="5"/>
        </w:numPr>
        <w:tabs>
          <w:tab w:val="left" w:pos="937"/>
          <w:tab w:val="left" w:pos="938"/>
        </w:tabs>
        <w:spacing w:before="41"/>
        <w:ind w:hanging="580"/>
        <w:rPr>
          <w:sz w:val="24"/>
        </w:rPr>
      </w:pPr>
      <w:r>
        <w:rPr>
          <w:sz w:val="24"/>
        </w:rPr>
        <w:t>параметры почвенной</w:t>
      </w:r>
      <w:r>
        <w:rPr>
          <w:spacing w:val="-1"/>
          <w:sz w:val="24"/>
        </w:rPr>
        <w:t xml:space="preserve"> </w:t>
      </w:r>
      <w:r>
        <w:rPr>
          <w:sz w:val="24"/>
        </w:rPr>
        <w:t>мезофауны:</w:t>
      </w:r>
    </w:p>
    <w:p w:rsidR="00522B0F" w:rsidRDefault="00BF5EF4">
      <w:pPr>
        <w:pStyle w:val="a4"/>
        <w:numPr>
          <w:ilvl w:val="1"/>
          <w:numId w:val="5"/>
        </w:numPr>
        <w:tabs>
          <w:tab w:val="left" w:pos="1065"/>
        </w:tabs>
        <w:spacing w:before="42"/>
        <w:ind w:left="1064"/>
        <w:rPr>
          <w:sz w:val="24"/>
        </w:rPr>
      </w:pPr>
      <w:r>
        <w:rPr>
          <w:sz w:val="24"/>
        </w:rPr>
        <w:t>число видов дождевых червей;</w:t>
      </w:r>
    </w:p>
    <w:p w:rsidR="00522B0F" w:rsidRDefault="00BF5EF4">
      <w:pPr>
        <w:pStyle w:val="a4"/>
        <w:numPr>
          <w:ilvl w:val="1"/>
          <w:numId w:val="5"/>
        </w:numPr>
        <w:tabs>
          <w:tab w:val="left" w:pos="1065"/>
        </w:tabs>
        <w:spacing w:before="41"/>
        <w:ind w:left="1064"/>
        <w:rPr>
          <w:sz w:val="24"/>
        </w:rPr>
      </w:pPr>
      <w:r>
        <w:rPr>
          <w:sz w:val="24"/>
        </w:rPr>
        <w:t>биомасса дождевых червей;</w:t>
      </w:r>
    </w:p>
    <w:p w:rsidR="00522B0F" w:rsidRDefault="00BF5EF4">
      <w:pPr>
        <w:pStyle w:val="a4"/>
        <w:numPr>
          <w:ilvl w:val="1"/>
          <w:numId w:val="5"/>
        </w:numPr>
        <w:tabs>
          <w:tab w:val="left" w:pos="1065"/>
        </w:tabs>
        <w:spacing w:before="41"/>
        <w:ind w:left="1064"/>
        <w:rPr>
          <w:sz w:val="24"/>
        </w:rPr>
      </w:pPr>
      <w:r>
        <w:rPr>
          <w:sz w:val="24"/>
        </w:rPr>
        <w:t>численность почвенных членистоногих;</w:t>
      </w:r>
    </w:p>
    <w:p w:rsidR="00522B0F" w:rsidRDefault="00BF5EF4">
      <w:pPr>
        <w:pStyle w:val="a4"/>
        <w:numPr>
          <w:ilvl w:val="1"/>
          <w:numId w:val="5"/>
        </w:numPr>
        <w:tabs>
          <w:tab w:val="left" w:pos="1065"/>
        </w:tabs>
        <w:spacing w:before="43"/>
        <w:ind w:left="1064"/>
        <w:rPr>
          <w:sz w:val="24"/>
        </w:rPr>
      </w:pPr>
      <w:r>
        <w:rPr>
          <w:sz w:val="24"/>
        </w:rPr>
        <w:t>общая численность организмов почвенной</w:t>
      </w:r>
      <w:r>
        <w:rPr>
          <w:spacing w:val="-2"/>
          <w:sz w:val="24"/>
        </w:rPr>
        <w:t xml:space="preserve"> </w:t>
      </w:r>
      <w:r>
        <w:rPr>
          <w:sz w:val="24"/>
        </w:rPr>
        <w:t>мезофауны;</w:t>
      </w:r>
    </w:p>
    <w:p w:rsidR="00522B0F" w:rsidRDefault="00BF5EF4">
      <w:pPr>
        <w:pStyle w:val="a4"/>
        <w:numPr>
          <w:ilvl w:val="1"/>
          <w:numId w:val="5"/>
        </w:numPr>
        <w:tabs>
          <w:tab w:val="left" w:pos="1065"/>
        </w:tabs>
        <w:spacing w:before="41"/>
        <w:ind w:left="1064"/>
        <w:rPr>
          <w:sz w:val="24"/>
        </w:rPr>
      </w:pPr>
      <w:r>
        <w:rPr>
          <w:sz w:val="24"/>
        </w:rPr>
        <w:t>общая биомасса организмов почвенной</w:t>
      </w:r>
      <w:r>
        <w:rPr>
          <w:spacing w:val="-2"/>
          <w:sz w:val="24"/>
        </w:rPr>
        <w:t xml:space="preserve"> </w:t>
      </w:r>
      <w:r>
        <w:rPr>
          <w:sz w:val="24"/>
        </w:rPr>
        <w:t>мезофауны.</w:t>
      </w:r>
    </w:p>
    <w:p w:rsidR="00522B0F" w:rsidRDefault="00BF5EF4">
      <w:pPr>
        <w:pStyle w:val="a4"/>
        <w:numPr>
          <w:ilvl w:val="0"/>
          <w:numId w:val="5"/>
        </w:numPr>
        <w:tabs>
          <w:tab w:val="left" w:pos="937"/>
          <w:tab w:val="left" w:pos="938"/>
        </w:tabs>
        <w:spacing w:before="41"/>
        <w:ind w:hanging="580"/>
        <w:rPr>
          <w:sz w:val="24"/>
        </w:rPr>
      </w:pPr>
      <w:r>
        <w:rPr>
          <w:sz w:val="24"/>
        </w:rPr>
        <w:t>параметры</w:t>
      </w:r>
      <w:r>
        <w:rPr>
          <w:spacing w:val="-1"/>
          <w:sz w:val="24"/>
        </w:rPr>
        <w:t xml:space="preserve"> </w:t>
      </w:r>
      <w:r>
        <w:rPr>
          <w:sz w:val="24"/>
        </w:rPr>
        <w:t>макрозообентоса:</w:t>
      </w:r>
    </w:p>
    <w:p w:rsidR="00522B0F" w:rsidRDefault="00BF5EF4">
      <w:pPr>
        <w:pStyle w:val="a4"/>
        <w:numPr>
          <w:ilvl w:val="1"/>
          <w:numId w:val="5"/>
        </w:numPr>
        <w:tabs>
          <w:tab w:val="left" w:pos="923"/>
        </w:tabs>
        <w:spacing w:before="40"/>
        <w:ind w:left="922"/>
        <w:rPr>
          <w:sz w:val="24"/>
        </w:rPr>
      </w:pPr>
      <w:r>
        <w:rPr>
          <w:sz w:val="24"/>
        </w:rPr>
        <w:t>число видов</w:t>
      </w:r>
      <w:r>
        <w:rPr>
          <w:spacing w:val="-2"/>
          <w:sz w:val="24"/>
        </w:rPr>
        <w:t xml:space="preserve"> </w:t>
      </w:r>
      <w:r>
        <w:rPr>
          <w:sz w:val="24"/>
        </w:rPr>
        <w:t>макрозообентоса;</w:t>
      </w:r>
    </w:p>
    <w:p w:rsidR="00522B0F" w:rsidRDefault="00BF5EF4">
      <w:pPr>
        <w:pStyle w:val="a4"/>
        <w:numPr>
          <w:ilvl w:val="1"/>
          <w:numId w:val="5"/>
        </w:numPr>
        <w:tabs>
          <w:tab w:val="left" w:pos="923"/>
        </w:tabs>
        <w:spacing w:before="43"/>
        <w:ind w:left="922"/>
        <w:rPr>
          <w:sz w:val="24"/>
        </w:rPr>
      </w:pPr>
      <w:r>
        <w:rPr>
          <w:sz w:val="24"/>
        </w:rPr>
        <w:t>общая численность организмов</w:t>
      </w:r>
      <w:r>
        <w:rPr>
          <w:spacing w:val="-1"/>
          <w:sz w:val="24"/>
        </w:rPr>
        <w:t xml:space="preserve"> </w:t>
      </w:r>
      <w:r>
        <w:rPr>
          <w:sz w:val="24"/>
        </w:rPr>
        <w:t>макрозообентоса;</w:t>
      </w:r>
    </w:p>
    <w:p w:rsidR="00522B0F" w:rsidRDefault="00BF5EF4">
      <w:pPr>
        <w:pStyle w:val="a4"/>
        <w:numPr>
          <w:ilvl w:val="1"/>
          <w:numId w:val="5"/>
        </w:numPr>
        <w:tabs>
          <w:tab w:val="left" w:pos="923"/>
        </w:tabs>
        <w:spacing w:before="41"/>
        <w:ind w:left="922"/>
        <w:rPr>
          <w:sz w:val="24"/>
        </w:rPr>
      </w:pPr>
      <w:r>
        <w:rPr>
          <w:sz w:val="24"/>
        </w:rPr>
        <w:t>биомасса мягкотелых организмов макрозообентоса (без учета моллюсков);</w:t>
      </w:r>
    </w:p>
    <w:p w:rsidR="00522B0F" w:rsidRDefault="00BF5EF4">
      <w:pPr>
        <w:pStyle w:val="a4"/>
        <w:numPr>
          <w:ilvl w:val="1"/>
          <w:numId w:val="5"/>
        </w:numPr>
        <w:tabs>
          <w:tab w:val="left" w:pos="923"/>
        </w:tabs>
        <w:spacing w:before="41"/>
        <w:ind w:left="922"/>
        <w:rPr>
          <w:sz w:val="24"/>
        </w:rPr>
      </w:pPr>
      <w:r>
        <w:rPr>
          <w:sz w:val="24"/>
        </w:rPr>
        <w:t>биотический индекс</w:t>
      </w:r>
      <w:r>
        <w:rPr>
          <w:spacing w:val="-4"/>
          <w:sz w:val="24"/>
        </w:rPr>
        <w:t xml:space="preserve"> </w:t>
      </w:r>
      <w:r>
        <w:rPr>
          <w:sz w:val="24"/>
        </w:rPr>
        <w:t>Вудивисса;</w:t>
      </w:r>
    </w:p>
    <w:p w:rsidR="00522B0F" w:rsidRDefault="00BF5EF4">
      <w:pPr>
        <w:pStyle w:val="a4"/>
        <w:numPr>
          <w:ilvl w:val="1"/>
          <w:numId w:val="5"/>
        </w:numPr>
        <w:tabs>
          <w:tab w:val="left" w:pos="923"/>
        </w:tabs>
        <w:spacing w:before="41"/>
        <w:ind w:left="922"/>
        <w:rPr>
          <w:sz w:val="24"/>
        </w:rPr>
      </w:pPr>
      <w:r>
        <w:rPr>
          <w:sz w:val="24"/>
        </w:rPr>
        <w:t>индекс сапробности</w:t>
      </w:r>
      <w:r>
        <w:rPr>
          <w:spacing w:val="-2"/>
          <w:sz w:val="24"/>
        </w:rPr>
        <w:t xml:space="preserve"> </w:t>
      </w:r>
      <w:r>
        <w:rPr>
          <w:sz w:val="24"/>
        </w:rPr>
        <w:t>Пантле-Букка.</w:t>
      </w:r>
    </w:p>
    <w:p w:rsidR="00522B0F" w:rsidRDefault="00BF5EF4">
      <w:pPr>
        <w:pStyle w:val="a3"/>
        <w:spacing w:before="43" w:line="276" w:lineRule="auto"/>
        <w:ind w:left="274" w:firstLine="707"/>
      </w:pPr>
      <w:r>
        <w:t>Система экологического мониторинга будет функционировать на протяжении всего периода осуществления намечаемой хозяйственной деятельности (на этапах до и во время</w:t>
      </w:r>
    </w:p>
    <w:p w:rsidR="00522B0F" w:rsidRDefault="00522B0F">
      <w:pPr>
        <w:spacing w:line="276" w:lineRule="auto"/>
        <w:sectPr w:rsidR="00522B0F">
          <w:pgSz w:w="11910" w:h="16840"/>
          <w:pgMar w:top="1440" w:right="480" w:bottom="880" w:left="1060" w:header="434" w:footer="685" w:gutter="0"/>
          <w:cols w:space="720"/>
        </w:sectPr>
      </w:pPr>
    </w:p>
    <w:p w:rsidR="00522B0F" w:rsidRDefault="00522B0F">
      <w:pPr>
        <w:pStyle w:val="a3"/>
        <w:spacing w:before="10"/>
        <w:rPr>
          <w:sz w:val="19"/>
        </w:rPr>
      </w:pPr>
    </w:p>
    <w:p w:rsidR="00522B0F" w:rsidRDefault="00BF5EF4">
      <w:pPr>
        <w:pStyle w:val="a3"/>
        <w:spacing w:before="90" w:line="276" w:lineRule="auto"/>
        <w:ind w:left="274" w:right="222"/>
        <w:jc w:val="both"/>
      </w:pPr>
      <w:r>
        <w:t>размещения установки «ПИРОТЕКС», ее функционирования и прекращения работы). После окончания срока эксплуатации объекта система экологического мониторинга может продолжить свою работу в том случае, если в зоне влияния установки «ПИРОТЕКС» останутся накопленные негативные эффекты антропогенных воздействий, произведенных этим хозяйственным объектом ранее.</w:t>
      </w:r>
    </w:p>
    <w:p w:rsidR="00522B0F" w:rsidRDefault="00BF5EF4">
      <w:pPr>
        <w:pStyle w:val="a3"/>
        <w:spacing w:after="47" w:line="276" w:lineRule="exact"/>
        <w:ind w:left="925"/>
        <w:jc w:val="both"/>
      </w:pPr>
      <w:r>
        <w:t>Перечень наблюдаемых параметров и критерии оценки состояния растительного покрова</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865"/>
        <w:gridCol w:w="1959"/>
        <w:gridCol w:w="1702"/>
        <w:gridCol w:w="1887"/>
      </w:tblGrid>
      <w:tr w:rsidR="00522B0F">
        <w:trPr>
          <w:trHeight w:val="275"/>
        </w:trPr>
        <w:tc>
          <w:tcPr>
            <w:tcW w:w="459" w:type="dxa"/>
            <w:vMerge w:val="restart"/>
          </w:tcPr>
          <w:p w:rsidR="00522B0F" w:rsidRDefault="00BF5EF4">
            <w:pPr>
              <w:pStyle w:val="TableParagraph"/>
              <w:spacing w:before="207"/>
              <w:ind w:left="141"/>
              <w:rPr>
                <w:b/>
                <w:sz w:val="24"/>
              </w:rPr>
            </w:pPr>
            <w:r>
              <w:rPr>
                <w:b/>
                <w:w w:val="99"/>
                <w:sz w:val="24"/>
              </w:rPr>
              <w:t>N</w:t>
            </w:r>
          </w:p>
          <w:p w:rsidR="00522B0F" w:rsidRDefault="00BF5EF4">
            <w:pPr>
              <w:pStyle w:val="TableParagraph"/>
              <w:ind w:left="57"/>
              <w:rPr>
                <w:b/>
                <w:sz w:val="24"/>
              </w:rPr>
            </w:pPr>
            <w:r>
              <w:rPr>
                <w:b/>
                <w:sz w:val="24"/>
              </w:rPr>
              <w:t>п/п</w:t>
            </w:r>
          </w:p>
        </w:tc>
        <w:tc>
          <w:tcPr>
            <w:tcW w:w="3865" w:type="dxa"/>
            <w:vMerge w:val="restart"/>
          </w:tcPr>
          <w:p w:rsidR="00522B0F" w:rsidRDefault="00522B0F">
            <w:pPr>
              <w:pStyle w:val="TableParagraph"/>
              <w:spacing w:before="1"/>
              <w:rPr>
                <w:sz w:val="30"/>
              </w:rPr>
            </w:pPr>
          </w:p>
          <w:p w:rsidR="00522B0F" w:rsidRDefault="00BF5EF4">
            <w:pPr>
              <w:pStyle w:val="TableParagraph"/>
              <w:spacing w:before="1"/>
              <w:ind w:left="338"/>
              <w:rPr>
                <w:b/>
                <w:sz w:val="24"/>
              </w:rPr>
            </w:pPr>
            <w:r>
              <w:rPr>
                <w:b/>
                <w:sz w:val="24"/>
              </w:rPr>
              <w:t>Контролируемые показатели</w:t>
            </w:r>
          </w:p>
        </w:tc>
        <w:tc>
          <w:tcPr>
            <w:tcW w:w="5548" w:type="dxa"/>
            <w:gridSpan w:val="3"/>
          </w:tcPr>
          <w:p w:rsidR="00522B0F" w:rsidRDefault="00BF5EF4">
            <w:pPr>
              <w:pStyle w:val="TableParagraph"/>
              <w:spacing w:line="256" w:lineRule="exact"/>
              <w:ind w:left="241"/>
              <w:rPr>
                <w:b/>
                <w:sz w:val="24"/>
              </w:rPr>
            </w:pPr>
            <w:r>
              <w:rPr>
                <w:b/>
                <w:sz w:val="24"/>
              </w:rPr>
              <w:t>Параметры оценки состояния растительности</w:t>
            </w:r>
          </w:p>
        </w:tc>
      </w:tr>
      <w:tr w:rsidR="00522B0F">
        <w:trPr>
          <w:trHeight w:val="688"/>
        </w:trPr>
        <w:tc>
          <w:tcPr>
            <w:tcW w:w="459" w:type="dxa"/>
            <w:vMerge/>
            <w:tcBorders>
              <w:top w:val="nil"/>
            </w:tcBorders>
          </w:tcPr>
          <w:p w:rsidR="00522B0F" w:rsidRDefault="00522B0F">
            <w:pPr>
              <w:rPr>
                <w:sz w:val="2"/>
                <w:szCs w:val="2"/>
              </w:rPr>
            </w:pPr>
          </w:p>
        </w:tc>
        <w:tc>
          <w:tcPr>
            <w:tcW w:w="3865" w:type="dxa"/>
            <w:vMerge/>
            <w:tcBorders>
              <w:top w:val="nil"/>
            </w:tcBorders>
          </w:tcPr>
          <w:p w:rsidR="00522B0F" w:rsidRDefault="00522B0F">
            <w:pPr>
              <w:rPr>
                <w:sz w:val="2"/>
                <w:szCs w:val="2"/>
              </w:rPr>
            </w:pPr>
          </w:p>
        </w:tc>
        <w:tc>
          <w:tcPr>
            <w:tcW w:w="1959" w:type="dxa"/>
          </w:tcPr>
          <w:p w:rsidR="00522B0F" w:rsidRDefault="00BF5EF4">
            <w:pPr>
              <w:pStyle w:val="TableParagraph"/>
              <w:spacing w:before="66"/>
              <w:ind w:left="503" w:right="133" w:hanging="344"/>
              <w:rPr>
                <w:b/>
                <w:sz w:val="24"/>
              </w:rPr>
            </w:pPr>
            <w:r>
              <w:rPr>
                <w:b/>
                <w:sz w:val="24"/>
              </w:rPr>
              <w:t>Экологическое бедствие</w:t>
            </w:r>
          </w:p>
        </w:tc>
        <w:tc>
          <w:tcPr>
            <w:tcW w:w="1702" w:type="dxa"/>
            <w:tcBorders>
              <w:right w:val="single" w:sz="6" w:space="0" w:color="000000"/>
            </w:tcBorders>
          </w:tcPr>
          <w:p w:rsidR="00522B0F" w:rsidRDefault="00BF5EF4">
            <w:pPr>
              <w:pStyle w:val="TableParagraph"/>
              <w:spacing w:line="273" w:lineRule="exact"/>
              <w:ind w:left="33" w:right="28"/>
              <w:jc w:val="center"/>
              <w:rPr>
                <w:b/>
                <w:sz w:val="24"/>
              </w:rPr>
            </w:pPr>
            <w:r>
              <w:rPr>
                <w:b/>
                <w:sz w:val="24"/>
              </w:rPr>
              <w:t>Чрезвычайное</w:t>
            </w:r>
          </w:p>
        </w:tc>
        <w:tc>
          <w:tcPr>
            <w:tcW w:w="1887" w:type="dxa"/>
            <w:tcBorders>
              <w:left w:val="single" w:sz="6" w:space="0" w:color="000000"/>
            </w:tcBorders>
          </w:tcPr>
          <w:p w:rsidR="00522B0F" w:rsidRDefault="00BF5EF4">
            <w:pPr>
              <w:pStyle w:val="TableParagraph"/>
              <w:spacing w:before="66"/>
              <w:ind w:left="690" w:right="23" w:hanging="646"/>
              <w:rPr>
                <w:b/>
                <w:sz w:val="24"/>
              </w:rPr>
            </w:pPr>
            <w:r>
              <w:rPr>
                <w:b/>
                <w:sz w:val="24"/>
              </w:rPr>
              <w:t>Удовлетворител ьное</w:t>
            </w:r>
          </w:p>
        </w:tc>
      </w:tr>
      <w:tr w:rsidR="00522B0F">
        <w:trPr>
          <w:trHeight w:val="553"/>
        </w:trPr>
        <w:tc>
          <w:tcPr>
            <w:tcW w:w="459" w:type="dxa"/>
          </w:tcPr>
          <w:p w:rsidR="00522B0F" w:rsidRDefault="00BF5EF4">
            <w:pPr>
              <w:pStyle w:val="TableParagraph"/>
              <w:spacing w:before="131"/>
              <w:ind w:left="119" w:right="110"/>
              <w:jc w:val="center"/>
              <w:rPr>
                <w:sz w:val="24"/>
              </w:rPr>
            </w:pPr>
            <w:r>
              <w:rPr>
                <w:sz w:val="24"/>
              </w:rPr>
              <w:t>1.</w:t>
            </w:r>
          </w:p>
        </w:tc>
        <w:tc>
          <w:tcPr>
            <w:tcW w:w="3865" w:type="dxa"/>
          </w:tcPr>
          <w:p w:rsidR="00522B0F" w:rsidRDefault="00BF5EF4">
            <w:pPr>
              <w:pStyle w:val="TableParagraph"/>
              <w:spacing w:line="270" w:lineRule="exact"/>
              <w:ind w:left="2" w:right="-15"/>
              <w:rPr>
                <w:sz w:val="24"/>
              </w:rPr>
            </w:pPr>
            <w:r>
              <w:rPr>
                <w:sz w:val="24"/>
              </w:rPr>
              <w:t>Уменьшение биоразнообразия, в%</w:t>
            </w:r>
            <w:r>
              <w:rPr>
                <w:spacing w:val="-12"/>
                <w:sz w:val="24"/>
              </w:rPr>
              <w:t xml:space="preserve"> </w:t>
            </w:r>
            <w:r>
              <w:rPr>
                <w:sz w:val="24"/>
              </w:rPr>
              <w:t>к</w:t>
            </w:r>
          </w:p>
          <w:p w:rsidR="00522B0F" w:rsidRDefault="00BF5EF4">
            <w:pPr>
              <w:pStyle w:val="TableParagraph"/>
              <w:spacing w:line="264" w:lineRule="exact"/>
              <w:ind w:left="2"/>
              <w:rPr>
                <w:sz w:val="24"/>
              </w:rPr>
            </w:pPr>
            <w:r>
              <w:rPr>
                <w:sz w:val="24"/>
              </w:rPr>
              <w:t>норме (фону)</w:t>
            </w:r>
          </w:p>
        </w:tc>
        <w:tc>
          <w:tcPr>
            <w:tcW w:w="1959" w:type="dxa"/>
          </w:tcPr>
          <w:p w:rsidR="00522B0F" w:rsidRDefault="00BF5EF4">
            <w:pPr>
              <w:pStyle w:val="TableParagraph"/>
              <w:spacing w:before="131"/>
              <w:ind w:left="505" w:right="502"/>
              <w:jc w:val="center"/>
              <w:rPr>
                <w:sz w:val="24"/>
              </w:rPr>
            </w:pPr>
            <w:r>
              <w:rPr>
                <w:sz w:val="24"/>
              </w:rPr>
              <w:t>более 50</w:t>
            </w:r>
          </w:p>
        </w:tc>
        <w:tc>
          <w:tcPr>
            <w:tcW w:w="1702" w:type="dxa"/>
            <w:tcBorders>
              <w:right w:val="single" w:sz="6" w:space="0" w:color="000000"/>
            </w:tcBorders>
          </w:tcPr>
          <w:p w:rsidR="00522B0F" w:rsidRDefault="00BF5EF4">
            <w:pPr>
              <w:pStyle w:val="TableParagraph"/>
              <w:spacing w:before="131"/>
              <w:ind w:left="33" w:right="23"/>
              <w:jc w:val="center"/>
              <w:rPr>
                <w:sz w:val="24"/>
              </w:rPr>
            </w:pPr>
            <w:r>
              <w:rPr>
                <w:sz w:val="24"/>
              </w:rPr>
              <w:t>25 - 50</w:t>
            </w:r>
          </w:p>
        </w:tc>
        <w:tc>
          <w:tcPr>
            <w:tcW w:w="1887" w:type="dxa"/>
            <w:tcBorders>
              <w:left w:val="single" w:sz="6" w:space="0" w:color="000000"/>
            </w:tcBorders>
          </w:tcPr>
          <w:p w:rsidR="00522B0F" w:rsidRDefault="00BF5EF4">
            <w:pPr>
              <w:pStyle w:val="TableParagraph"/>
              <w:spacing w:before="131"/>
              <w:ind w:left="486"/>
              <w:rPr>
                <w:sz w:val="24"/>
              </w:rPr>
            </w:pPr>
            <w:r>
              <w:rPr>
                <w:sz w:val="24"/>
              </w:rPr>
              <w:t>менее 10</w:t>
            </w:r>
          </w:p>
        </w:tc>
      </w:tr>
      <w:tr w:rsidR="00522B0F">
        <w:trPr>
          <w:trHeight w:val="552"/>
        </w:trPr>
        <w:tc>
          <w:tcPr>
            <w:tcW w:w="459" w:type="dxa"/>
          </w:tcPr>
          <w:p w:rsidR="00522B0F" w:rsidRDefault="00BF5EF4">
            <w:pPr>
              <w:pStyle w:val="TableParagraph"/>
              <w:spacing w:before="128"/>
              <w:ind w:left="119" w:right="110"/>
              <w:jc w:val="center"/>
              <w:rPr>
                <w:sz w:val="24"/>
              </w:rPr>
            </w:pPr>
            <w:r>
              <w:rPr>
                <w:sz w:val="24"/>
              </w:rPr>
              <w:t>2.</w:t>
            </w:r>
          </w:p>
        </w:tc>
        <w:tc>
          <w:tcPr>
            <w:tcW w:w="3865" w:type="dxa"/>
          </w:tcPr>
          <w:p w:rsidR="00522B0F" w:rsidRDefault="00BF5EF4">
            <w:pPr>
              <w:pStyle w:val="TableParagraph"/>
              <w:tabs>
                <w:tab w:val="left" w:pos="1680"/>
                <w:tab w:val="left" w:pos="3385"/>
              </w:tabs>
              <w:spacing w:line="268" w:lineRule="exact"/>
              <w:ind w:left="2" w:right="-15"/>
              <w:rPr>
                <w:sz w:val="24"/>
              </w:rPr>
            </w:pPr>
            <w:r>
              <w:rPr>
                <w:sz w:val="24"/>
              </w:rPr>
              <w:t>Плотность</w:t>
            </w:r>
            <w:r>
              <w:rPr>
                <w:sz w:val="24"/>
              </w:rPr>
              <w:tab/>
              <w:t>популяции</w:t>
            </w:r>
            <w:r>
              <w:rPr>
                <w:sz w:val="24"/>
              </w:rPr>
              <w:tab/>
              <w:t>вида</w:t>
            </w:r>
          </w:p>
          <w:p w:rsidR="00522B0F" w:rsidRDefault="00BF5EF4">
            <w:pPr>
              <w:pStyle w:val="TableParagraph"/>
              <w:spacing w:line="264" w:lineRule="exact"/>
              <w:ind w:left="2"/>
              <w:rPr>
                <w:sz w:val="24"/>
              </w:rPr>
            </w:pPr>
            <w:r>
              <w:rPr>
                <w:sz w:val="24"/>
              </w:rPr>
              <w:t>индикатора. % нормы (фона)</w:t>
            </w:r>
          </w:p>
        </w:tc>
        <w:tc>
          <w:tcPr>
            <w:tcW w:w="1959" w:type="dxa"/>
          </w:tcPr>
          <w:p w:rsidR="00522B0F" w:rsidRDefault="00BF5EF4">
            <w:pPr>
              <w:pStyle w:val="TableParagraph"/>
              <w:spacing w:before="128"/>
              <w:ind w:left="505" w:right="503"/>
              <w:jc w:val="center"/>
              <w:rPr>
                <w:sz w:val="24"/>
              </w:rPr>
            </w:pPr>
            <w:r>
              <w:rPr>
                <w:sz w:val="24"/>
              </w:rPr>
              <w:t>менее 20</w:t>
            </w:r>
          </w:p>
        </w:tc>
        <w:tc>
          <w:tcPr>
            <w:tcW w:w="1702" w:type="dxa"/>
            <w:tcBorders>
              <w:right w:val="single" w:sz="6" w:space="0" w:color="000000"/>
            </w:tcBorders>
          </w:tcPr>
          <w:p w:rsidR="00522B0F" w:rsidRDefault="00BF5EF4">
            <w:pPr>
              <w:pStyle w:val="TableParagraph"/>
              <w:spacing w:before="128"/>
              <w:ind w:left="33" w:right="23"/>
              <w:jc w:val="center"/>
              <w:rPr>
                <w:sz w:val="24"/>
              </w:rPr>
            </w:pPr>
            <w:r>
              <w:rPr>
                <w:sz w:val="24"/>
              </w:rPr>
              <w:t>20 - 50</w:t>
            </w:r>
          </w:p>
        </w:tc>
        <w:tc>
          <w:tcPr>
            <w:tcW w:w="1887" w:type="dxa"/>
            <w:tcBorders>
              <w:left w:val="single" w:sz="6" w:space="0" w:color="000000"/>
            </w:tcBorders>
          </w:tcPr>
          <w:p w:rsidR="00522B0F" w:rsidRDefault="00BF5EF4">
            <w:pPr>
              <w:pStyle w:val="TableParagraph"/>
              <w:spacing w:before="128"/>
              <w:ind w:left="498"/>
              <w:rPr>
                <w:sz w:val="24"/>
              </w:rPr>
            </w:pPr>
            <w:r>
              <w:rPr>
                <w:sz w:val="24"/>
              </w:rPr>
              <w:t>более 50</w:t>
            </w:r>
          </w:p>
        </w:tc>
      </w:tr>
      <w:tr w:rsidR="00522B0F">
        <w:trPr>
          <w:trHeight w:val="551"/>
        </w:trPr>
        <w:tc>
          <w:tcPr>
            <w:tcW w:w="459" w:type="dxa"/>
          </w:tcPr>
          <w:p w:rsidR="00522B0F" w:rsidRDefault="00BF5EF4">
            <w:pPr>
              <w:pStyle w:val="TableParagraph"/>
              <w:spacing w:before="128"/>
              <w:ind w:left="119" w:right="110"/>
              <w:jc w:val="center"/>
              <w:rPr>
                <w:sz w:val="24"/>
              </w:rPr>
            </w:pPr>
            <w:r>
              <w:rPr>
                <w:sz w:val="24"/>
              </w:rPr>
              <w:t>3.</w:t>
            </w:r>
          </w:p>
        </w:tc>
        <w:tc>
          <w:tcPr>
            <w:tcW w:w="3865" w:type="dxa"/>
          </w:tcPr>
          <w:p w:rsidR="00522B0F" w:rsidRDefault="00BF5EF4">
            <w:pPr>
              <w:pStyle w:val="TableParagraph"/>
              <w:spacing w:line="268" w:lineRule="exact"/>
              <w:ind w:left="2"/>
              <w:rPr>
                <w:sz w:val="24"/>
              </w:rPr>
            </w:pPr>
            <w:r>
              <w:rPr>
                <w:sz w:val="24"/>
              </w:rPr>
              <w:t>Площадь коренных ассоциаций. % от</w:t>
            </w:r>
          </w:p>
          <w:p w:rsidR="00522B0F" w:rsidRDefault="00BF5EF4">
            <w:pPr>
              <w:pStyle w:val="TableParagraph"/>
              <w:spacing w:line="264" w:lineRule="exact"/>
              <w:ind w:left="2"/>
              <w:rPr>
                <w:sz w:val="24"/>
              </w:rPr>
            </w:pPr>
            <w:r>
              <w:rPr>
                <w:sz w:val="24"/>
              </w:rPr>
              <w:t>общей</w:t>
            </w:r>
          </w:p>
        </w:tc>
        <w:tc>
          <w:tcPr>
            <w:tcW w:w="1959" w:type="dxa"/>
          </w:tcPr>
          <w:p w:rsidR="00522B0F" w:rsidRDefault="00BF5EF4">
            <w:pPr>
              <w:pStyle w:val="TableParagraph"/>
              <w:spacing w:before="128"/>
              <w:ind w:left="505" w:right="503"/>
              <w:jc w:val="center"/>
              <w:rPr>
                <w:sz w:val="24"/>
              </w:rPr>
            </w:pPr>
            <w:r>
              <w:rPr>
                <w:sz w:val="24"/>
              </w:rPr>
              <w:t>менее 5</w:t>
            </w:r>
          </w:p>
        </w:tc>
        <w:tc>
          <w:tcPr>
            <w:tcW w:w="1702" w:type="dxa"/>
            <w:tcBorders>
              <w:right w:val="single" w:sz="6" w:space="0" w:color="000000"/>
            </w:tcBorders>
          </w:tcPr>
          <w:p w:rsidR="00522B0F" w:rsidRDefault="00BF5EF4">
            <w:pPr>
              <w:pStyle w:val="TableParagraph"/>
              <w:spacing w:before="128"/>
              <w:ind w:left="33" w:right="26"/>
              <w:jc w:val="center"/>
              <w:rPr>
                <w:sz w:val="24"/>
              </w:rPr>
            </w:pPr>
            <w:r>
              <w:rPr>
                <w:sz w:val="24"/>
              </w:rPr>
              <w:t>менее 30</w:t>
            </w:r>
          </w:p>
        </w:tc>
        <w:tc>
          <w:tcPr>
            <w:tcW w:w="1887" w:type="dxa"/>
            <w:tcBorders>
              <w:left w:val="single" w:sz="6" w:space="0" w:color="000000"/>
            </w:tcBorders>
          </w:tcPr>
          <w:p w:rsidR="00522B0F" w:rsidRDefault="00BF5EF4">
            <w:pPr>
              <w:pStyle w:val="TableParagraph"/>
              <w:spacing w:before="128"/>
              <w:ind w:left="498"/>
              <w:rPr>
                <w:sz w:val="24"/>
              </w:rPr>
            </w:pPr>
            <w:r>
              <w:rPr>
                <w:sz w:val="24"/>
              </w:rPr>
              <w:t>более 80</w:t>
            </w:r>
          </w:p>
        </w:tc>
      </w:tr>
      <w:tr w:rsidR="00522B0F">
        <w:trPr>
          <w:trHeight w:val="1103"/>
        </w:trPr>
        <w:tc>
          <w:tcPr>
            <w:tcW w:w="459" w:type="dxa"/>
          </w:tcPr>
          <w:p w:rsidR="00522B0F" w:rsidRDefault="00522B0F">
            <w:pPr>
              <w:pStyle w:val="TableParagraph"/>
              <w:spacing w:before="2"/>
              <w:rPr>
                <w:sz w:val="35"/>
              </w:rPr>
            </w:pPr>
          </w:p>
          <w:p w:rsidR="00522B0F" w:rsidRDefault="00BF5EF4">
            <w:pPr>
              <w:pStyle w:val="TableParagraph"/>
              <w:ind w:left="119" w:right="110"/>
              <w:jc w:val="center"/>
              <w:rPr>
                <w:sz w:val="24"/>
              </w:rPr>
            </w:pPr>
            <w:r>
              <w:rPr>
                <w:sz w:val="24"/>
              </w:rPr>
              <w:t>4.</w:t>
            </w:r>
          </w:p>
        </w:tc>
        <w:tc>
          <w:tcPr>
            <w:tcW w:w="3865" w:type="dxa"/>
          </w:tcPr>
          <w:p w:rsidR="00522B0F" w:rsidRDefault="00BF5EF4">
            <w:pPr>
              <w:pStyle w:val="TableParagraph"/>
              <w:tabs>
                <w:tab w:val="left" w:pos="2582"/>
              </w:tabs>
              <w:spacing w:before="128"/>
              <w:ind w:left="2" w:right="-15"/>
              <w:jc w:val="both"/>
              <w:rPr>
                <w:sz w:val="24"/>
              </w:rPr>
            </w:pPr>
            <w:r>
              <w:rPr>
                <w:sz w:val="24"/>
              </w:rPr>
              <w:t>Динамика видового состава естественной</w:t>
            </w:r>
            <w:r>
              <w:rPr>
                <w:sz w:val="24"/>
              </w:rPr>
              <w:tab/>
              <w:t>травянистой растительности</w:t>
            </w:r>
          </w:p>
        </w:tc>
        <w:tc>
          <w:tcPr>
            <w:tcW w:w="1959" w:type="dxa"/>
          </w:tcPr>
          <w:p w:rsidR="00522B0F" w:rsidRDefault="00BF5EF4">
            <w:pPr>
              <w:pStyle w:val="TableParagraph"/>
              <w:spacing w:before="128"/>
              <w:ind w:left="3"/>
              <w:rPr>
                <w:sz w:val="24"/>
              </w:rPr>
            </w:pPr>
            <w:r>
              <w:rPr>
                <w:sz w:val="24"/>
              </w:rPr>
              <w:t>Уменьшение обилия вторичных видов</w:t>
            </w:r>
          </w:p>
        </w:tc>
        <w:tc>
          <w:tcPr>
            <w:tcW w:w="1702" w:type="dxa"/>
            <w:tcBorders>
              <w:right w:val="single" w:sz="6" w:space="0" w:color="000000"/>
            </w:tcBorders>
          </w:tcPr>
          <w:p w:rsidR="00522B0F" w:rsidRDefault="00BF5EF4">
            <w:pPr>
              <w:pStyle w:val="TableParagraph"/>
              <w:ind w:left="3" w:right="34"/>
              <w:rPr>
                <w:sz w:val="24"/>
              </w:rPr>
            </w:pPr>
            <w:r>
              <w:rPr>
                <w:sz w:val="24"/>
              </w:rPr>
              <w:t>Замещение доминирующих</w:t>
            </w:r>
          </w:p>
          <w:p w:rsidR="00522B0F" w:rsidRDefault="00BF5EF4">
            <w:pPr>
              <w:pStyle w:val="TableParagraph"/>
              <w:spacing w:line="270" w:lineRule="atLeast"/>
              <w:ind w:left="3" w:right="389"/>
              <w:rPr>
                <w:sz w:val="24"/>
              </w:rPr>
            </w:pPr>
            <w:r>
              <w:rPr>
                <w:sz w:val="24"/>
              </w:rPr>
              <w:t>видов вторичными</w:t>
            </w:r>
          </w:p>
        </w:tc>
        <w:tc>
          <w:tcPr>
            <w:tcW w:w="1887" w:type="dxa"/>
            <w:tcBorders>
              <w:left w:val="single" w:sz="6" w:space="0" w:color="000000"/>
            </w:tcBorders>
          </w:tcPr>
          <w:p w:rsidR="00522B0F" w:rsidRDefault="00BF5EF4">
            <w:pPr>
              <w:pStyle w:val="TableParagraph"/>
              <w:tabs>
                <w:tab w:val="left" w:pos="1153"/>
              </w:tabs>
              <w:spacing w:line="268" w:lineRule="exact"/>
              <w:ind w:left="-1" w:right="-15"/>
              <w:rPr>
                <w:sz w:val="24"/>
              </w:rPr>
            </w:pPr>
            <w:r>
              <w:rPr>
                <w:sz w:val="24"/>
              </w:rPr>
              <w:t>В</w:t>
            </w:r>
            <w:r>
              <w:rPr>
                <w:sz w:val="24"/>
              </w:rPr>
              <w:tab/>
              <w:t>рамках</w:t>
            </w:r>
          </w:p>
          <w:p w:rsidR="00522B0F" w:rsidRDefault="00BF5EF4">
            <w:pPr>
              <w:pStyle w:val="TableParagraph"/>
              <w:ind w:left="-1" w:right="494"/>
              <w:rPr>
                <w:sz w:val="24"/>
              </w:rPr>
            </w:pPr>
            <w:r>
              <w:rPr>
                <w:sz w:val="24"/>
              </w:rPr>
              <w:t>естественной динамики</w:t>
            </w:r>
          </w:p>
        </w:tc>
      </w:tr>
      <w:tr w:rsidR="00522B0F">
        <w:trPr>
          <w:trHeight w:val="551"/>
        </w:trPr>
        <w:tc>
          <w:tcPr>
            <w:tcW w:w="459" w:type="dxa"/>
          </w:tcPr>
          <w:p w:rsidR="00522B0F" w:rsidRDefault="00BF5EF4">
            <w:pPr>
              <w:pStyle w:val="TableParagraph"/>
              <w:spacing w:before="130"/>
              <w:ind w:left="119" w:right="110"/>
              <w:jc w:val="center"/>
              <w:rPr>
                <w:sz w:val="24"/>
              </w:rPr>
            </w:pPr>
            <w:r>
              <w:rPr>
                <w:sz w:val="24"/>
              </w:rPr>
              <w:t>5.</w:t>
            </w:r>
          </w:p>
        </w:tc>
        <w:tc>
          <w:tcPr>
            <w:tcW w:w="3865" w:type="dxa"/>
          </w:tcPr>
          <w:p w:rsidR="00522B0F" w:rsidRDefault="00BF5EF4">
            <w:pPr>
              <w:pStyle w:val="TableParagraph"/>
              <w:tabs>
                <w:tab w:val="left" w:pos="1572"/>
                <w:tab w:val="left" w:pos="2126"/>
                <w:tab w:val="left" w:pos="2709"/>
              </w:tabs>
              <w:spacing w:line="267" w:lineRule="exact"/>
              <w:ind w:left="2" w:right="-15"/>
              <w:rPr>
                <w:sz w:val="24"/>
              </w:rPr>
            </w:pPr>
            <w:r>
              <w:rPr>
                <w:sz w:val="24"/>
              </w:rPr>
              <w:t>Лесистость.</w:t>
            </w:r>
            <w:r>
              <w:rPr>
                <w:sz w:val="24"/>
              </w:rPr>
              <w:tab/>
              <w:t>%</w:t>
            </w:r>
            <w:r>
              <w:rPr>
                <w:sz w:val="24"/>
              </w:rPr>
              <w:tab/>
              <w:t>от</w:t>
            </w:r>
            <w:r>
              <w:rPr>
                <w:sz w:val="24"/>
              </w:rPr>
              <w:tab/>
              <w:t>зонального</w:t>
            </w:r>
          </w:p>
          <w:p w:rsidR="00522B0F" w:rsidRDefault="00BF5EF4">
            <w:pPr>
              <w:pStyle w:val="TableParagraph"/>
              <w:spacing w:line="264" w:lineRule="exact"/>
              <w:ind w:left="2"/>
              <w:rPr>
                <w:sz w:val="24"/>
              </w:rPr>
            </w:pPr>
            <w:r>
              <w:rPr>
                <w:sz w:val="24"/>
              </w:rPr>
              <w:t>оптимума (или фона)</w:t>
            </w:r>
          </w:p>
        </w:tc>
        <w:tc>
          <w:tcPr>
            <w:tcW w:w="1959" w:type="dxa"/>
          </w:tcPr>
          <w:p w:rsidR="00522B0F" w:rsidRDefault="00BF5EF4">
            <w:pPr>
              <w:pStyle w:val="TableParagraph"/>
              <w:spacing w:before="130"/>
              <w:ind w:left="505" w:right="503"/>
              <w:jc w:val="center"/>
              <w:rPr>
                <w:sz w:val="24"/>
              </w:rPr>
            </w:pPr>
            <w:r>
              <w:rPr>
                <w:sz w:val="24"/>
              </w:rPr>
              <w:t>менее 10</w:t>
            </w:r>
          </w:p>
        </w:tc>
        <w:tc>
          <w:tcPr>
            <w:tcW w:w="1702" w:type="dxa"/>
            <w:tcBorders>
              <w:right w:val="single" w:sz="6" w:space="0" w:color="000000"/>
            </w:tcBorders>
          </w:tcPr>
          <w:p w:rsidR="00522B0F" w:rsidRDefault="00BF5EF4">
            <w:pPr>
              <w:pStyle w:val="TableParagraph"/>
              <w:spacing w:before="130"/>
              <w:ind w:left="33" w:right="26"/>
              <w:jc w:val="center"/>
              <w:rPr>
                <w:sz w:val="24"/>
              </w:rPr>
            </w:pPr>
            <w:r>
              <w:rPr>
                <w:sz w:val="24"/>
              </w:rPr>
              <w:t>менее 30</w:t>
            </w:r>
          </w:p>
        </w:tc>
        <w:tc>
          <w:tcPr>
            <w:tcW w:w="1887" w:type="dxa"/>
            <w:tcBorders>
              <w:left w:val="single" w:sz="6" w:space="0" w:color="000000"/>
            </w:tcBorders>
          </w:tcPr>
          <w:p w:rsidR="00522B0F" w:rsidRDefault="00BF5EF4">
            <w:pPr>
              <w:pStyle w:val="TableParagraph"/>
              <w:spacing w:before="130"/>
              <w:ind w:left="498"/>
              <w:rPr>
                <w:sz w:val="24"/>
              </w:rPr>
            </w:pPr>
            <w:r>
              <w:rPr>
                <w:sz w:val="24"/>
              </w:rPr>
              <w:t>более 90</w:t>
            </w:r>
          </w:p>
        </w:tc>
      </w:tr>
      <w:tr w:rsidR="00522B0F">
        <w:trPr>
          <w:trHeight w:val="551"/>
        </w:trPr>
        <w:tc>
          <w:tcPr>
            <w:tcW w:w="459" w:type="dxa"/>
          </w:tcPr>
          <w:p w:rsidR="00522B0F" w:rsidRDefault="00BF5EF4">
            <w:pPr>
              <w:pStyle w:val="TableParagraph"/>
              <w:spacing w:before="131"/>
              <w:ind w:left="119" w:right="110"/>
              <w:jc w:val="center"/>
              <w:rPr>
                <w:sz w:val="24"/>
              </w:rPr>
            </w:pPr>
            <w:r>
              <w:rPr>
                <w:sz w:val="24"/>
              </w:rPr>
              <w:t>6.</w:t>
            </w:r>
          </w:p>
        </w:tc>
        <w:tc>
          <w:tcPr>
            <w:tcW w:w="3865" w:type="dxa"/>
          </w:tcPr>
          <w:p w:rsidR="00522B0F" w:rsidRDefault="00BF5EF4">
            <w:pPr>
              <w:pStyle w:val="TableParagraph"/>
              <w:spacing w:line="268" w:lineRule="exact"/>
              <w:ind w:left="2" w:right="-15"/>
              <w:rPr>
                <w:sz w:val="24"/>
              </w:rPr>
            </w:pPr>
            <w:r>
              <w:rPr>
                <w:sz w:val="24"/>
              </w:rPr>
              <w:t>Запас древесины основных</w:t>
            </w:r>
            <w:r>
              <w:rPr>
                <w:spacing w:val="14"/>
                <w:sz w:val="24"/>
              </w:rPr>
              <w:t xml:space="preserve"> </w:t>
            </w:r>
            <w:r>
              <w:rPr>
                <w:sz w:val="24"/>
              </w:rPr>
              <w:t>пород.%</w:t>
            </w:r>
          </w:p>
          <w:p w:rsidR="00522B0F" w:rsidRDefault="00BF5EF4">
            <w:pPr>
              <w:pStyle w:val="TableParagraph"/>
              <w:spacing w:line="264" w:lineRule="exact"/>
              <w:ind w:left="2"/>
              <w:rPr>
                <w:sz w:val="24"/>
              </w:rPr>
            </w:pPr>
            <w:r>
              <w:rPr>
                <w:sz w:val="24"/>
              </w:rPr>
              <w:t>от нормы (фона)</w:t>
            </w:r>
          </w:p>
        </w:tc>
        <w:tc>
          <w:tcPr>
            <w:tcW w:w="1959" w:type="dxa"/>
          </w:tcPr>
          <w:p w:rsidR="00522B0F" w:rsidRDefault="00BF5EF4">
            <w:pPr>
              <w:pStyle w:val="TableParagraph"/>
              <w:spacing w:before="131"/>
              <w:ind w:left="505" w:right="503"/>
              <w:jc w:val="center"/>
              <w:rPr>
                <w:sz w:val="24"/>
              </w:rPr>
            </w:pPr>
            <w:r>
              <w:rPr>
                <w:sz w:val="24"/>
              </w:rPr>
              <w:t>менее 30</w:t>
            </w:r>
          </w:p>
        </w:tc>
        <w:tc>
          <w:tcPr>
            <w:tcW w:w="1702" w:type="dxa"/>
            <w:tcBorders>
              <w:right w:val="single" w:sz="6" w:space="0" w:color="000000"/>
            </w:tcBorders>
          </w:tcPr>
          <w:p w:rsidR="00522B0F" w:rsidRDefault="00BF5EF4">
            <w:pPr>
              <w:pStyle w:val="TableParagraph"/>
              <w:spacing w:before="131"/>
              <w:ind w:left="33" w:right="23"/>
              <w:jc w:val="center"/>
              <w:rPr>
                <w:sz w:val="24"/>
              </w:rPr>
            </w:pPr>
            <w:r>
              <w:rPr>
                <w:sz w:val="24"/>
              </w:rPr>
              <w:t>30-60</w:t>
            </w:r>
          </w:p>
        </w:tc>
        <w:tc>
          <w:tcPr>
            <w:tcW w:w="1887" w:type="dxa"/>
            <w:tcBorders>
              <w:left w:val="single" w:sz="6" w:space="0" w:color="000000"/>
            </w:tcBorders>
          </w:tcPr>
          <w:p w:rsidR="00522B0F" w:rsidRDefault="00BF5EF4">
            <w:pPr>
              <w:pStyle w:val="TableParagraph"/>
              <w:spacing w:before="131"/>
              <w:ind w:left="498"/>
              <w:rPr>
                <w:sz w:val="24"/>
              </w:rPr>
            </w:pPr>
            <w:r>
              <w:rPr>
                <w:sz w:val="24"/>
              </w:rPr>
              <w:t>более 80</w:t>
            </w:r>
          </w:p>
        </w:tc>
      </w:tr>
      <w:tr w:rsidR="00522B0F">
        <w:trPr>
          <w:trHeight w:val="827"/>
        </w:trPr>
        <w:tc>
          <w:tcPr>
            <w:tcW w:w="459" w:type="dxa"/>
            <w:tcBorders>
              <w:bottom w:val="single" w:sz="6" w:space="0" w:color="000000"/>
            </w:tcBorders>
          </w:tcPr>
          <w:p w:rsidR="00522B0F" w:rsidRDefault="00522B0F">
            <w:pPr>
              <w:pStyle w:val="TableParagraph"/>
              <w:spacing w:before="3"/>
              <w:rPr>
                <w:sz w:val="23"/>
              </w:rPr>
            </w:pPr>
          </w:p>
          <w:p w:rsidR="00522B0F" w:rsidRDefault="00BF5EF4">
            <w:pPr>
              <w:pStyle w:val="TableParagraph"/>
              <w:ind w:left="119" w:right="110"/>
              <w:jc w:val="center"/>
              <w:rPr>
                <w:sz w:val="24"/>
              </w:rPr>
            </w:pPr>
            <w:r>
              <w:rPr>
                <w:sz w:val="24"/>
              </w:rPr>
              <w:t>7.</w:t>
            </w:r>
          </w:p>
        </w:tc>
        <w:tc>
          <w:tcPr>
            <w:tcW w:w="3865" w:type="dxa"/>
            <w:tcBorders>
              <w:bottom w:val="single" w:sz="6" w:space="0" w:color="000000"/>
            </w:tcBorders>
          </w:tcPr>
          <w:p w:rsidR="00522B0F" w:rsidRDefault="00BF5EF4">
            <w:pPr>
              <w:pStyle w:val="TableParagraph"/>
              <w:tabs>
                <w:tab w:val="left" w:pos="2725"/>
              </w:tabs>
              <w:spacing w:line="268" w:lineRule="exact"/>
              <w:ind w:left="2" w:right="-15"/>
              <w:rPr>
                <w:sz w:val="24"/>
              </w:rPr>
            </w:pPr>
            <w:r>
              <w:rPr>
                <w:sz w:val="24"/>
              </w:rPr>
              <w:t>Повреждение</w:t>
            </w:r>
            <w:r>
              <w:rPr>
                <w:sz w:val="24"/>
              </w:rPr>
              <w:tab/>
              <w:t>древостоев</w:t>
            </w:r>
          </w:p>
          <w:p w:rsidR="00522B0F" w:rsidRDefault="00BF5EF4">
            <w:pPr>
              <w:pStyle w:val="TableParagraph"/>
              <w:tabs>
                <w:tab w:val="left" w:pos="1738"/>
                <w:tab w:val="left" w:pos="3177"/>
                <w:tab w:val="left" w:pos="3628"/>
              </w:tabs>
              <w:spacing w:line="270" w:lineRule="atLeast"/>
              <w:ind w:left="2" w:right="1"/>
              <w:rPr>
                <w:sz w:val="24"/>
              </w:rPr>
            </w:pPr>
            <w:r>
              <w:rPr>
                <w:sz w:val="24"/>
              </w:rPr>
              <w:t>техногенными</w:t>
            </w:r>
            <w:r>
              <w:rPr>
                <w:sz w:val="24"/>
              </w:rPr>
              <w:tab/>
              <w:t>выбросами.</w:t>
            </w:r>
            <w:r>
              <w:rPr>
                <w:sz w:val="24"/>
              </w:rPr>
              <w:tab/>
              <w:t>%</w:t>
            </w:r>
            <w:r>
              <w:rPr>
                <w:sz w:val="24"/>
              </w:rPr>
              <w:tab/>
            </w:r>
            <w:r>
              <w:rPr>
                <w:spacing w:val="-10"/>
                <w:sz w:val="24"/>
              </w:rPr>
              <w:t xml:space="preserve">от </w:t>
            </w:r>
            <w:r>
              <w:rPr>
                <w:sz w:val="24"/>
              </w:rPr>
              <w:t>общей</w:t>
            </w:r>
            <w:r>
              <w:rPr>
                <w:spacing w:val="-1"/>
                <w:sz w:val="24"/>
              </w:rPr>
              <w:t xml:space="preserve"> </w:t>
            </w:r>
            <w:r>
              <w:rPr>
                <w:sz w:val="24"/>
              </w:rPr>
              <w:t>площади</w:t>
            </w:r>
          </w:p>
        </w:tc>
        <w:tc>
          <w:tcPr>
            <w:tcW w:w="1959" w:type="dxa"/>
            <w:tcBorders>
              <w:bottom w:val="single" w:sz="6" w:space="0" w:color="000000"/>
            </w:tcBorders>
          </w:tcPr>
          <w:p w:rsidR="00522B0F" w:rsidRDefault="00522B0F">
            <w:pPr>
              <w:pStyle w:val="TableParagraph"/>
              <w:spacing w:before="3"/>
              <w:rPr>
                <w:sz w:val="23"/>
              </w:rPr>
            </w:pPr>
          </w:p>
          <w:p w:rsidR="00522B0F" w:rsidRDefault="00BF5EF4">
            <w:pPr>
              <w:pStyle w:val="TableParagraph"/>
              <w:ind w:left="505" w:right="502"/>
              <w:jc w:val="center"/>
              <w:rPr>
                <w:sz w:val="24"/>
              </w:rPr>
            </w:pPr>
            <w:r>
              <w:rPr>
                <w:sz w:val="24"/>
              </w:rPr>
              <w:t>более 50</w:t>
            </w:r>
          </w:p>
        </w:tc>
        <w:tc>
          <w:tcPr>
            <w:tcW w:w="1702" w:type="dxa"/>
            <w:tcBorders>
              <w:bottom w:val="single" w:sz="6" w:space="0" w:color="000000"/>
              <w:right w:val="single" w:sz="6" w:space="0" w:color="000000"/>
            </w:tcBorders>
          </w:tcPr>
          <w:p w:rsidR="00522B0F" w:rsidRDefault="00522B0F">
            <w:pPr>
              <w:pStyle w:val="TableParagraph"/>
              <w:spacing w:before="3"/>
              <w:rPr>
                <w:sz w:val="23"/>
              </w:rPr>
            </w:pPr>
          </w:p>
          <w:p w:rsidR="00522B0F" w:rsidRDefault="00BF5EF4">
            <w:pPr>
              <w:pStyle w:val="TableParagraph"/>
              <w:ind w:left="33" w:right="23"/>
              <w:jc w:val="center"/>
              <w:rPr>
                <w:sz w:val="24"/>
              </w:rPr>
            </w:pPr>
            <w:r>
              <w:rPr>
                <w:sz w:val="24"/>
              </w:rPr>
              <w:t>30 - 50</w:t>
            </w:r>
          </w:p>
        </w:tc>
        <w:tc>
          <w:tcPr>
            <w:tcW w:w="1887" w:type="dxa"/>
            <w:tcBorders>
              <w:left w:val="single" w:sz="6" w:space="0" w:color="000000"/>
              <w:bottom w:val="single" w:sz="6" w:space="0" w:color="000000"/>
            </w:tcBorders>
          </w:tcPr>
          <w:p w:rsidR="00522B0F" w:rsidRDefault="00522B0F">
            <w:pPr>
              <w:pStyle w:val="TableParagraph"/>
              <w:spacing w:before="3"/>
              <w:rPr>
                <w:sz w:val="23"/>
              </w:rPr>
            </w:pPr>
          </w:p>
          <w:p w:rsidR="00522B0F" w:rsidRDefault="00BF5EF4">
            <w:pPr>
              <w:pStyle w:val="TableParagraph"/>
              <w:ind w:left="546"/>
              <w:rPr>
                <w:sz w:val="24"/>
              </w:rPr>
            </w:pPr>
            <w:r>
              <w:rPr>
                <w:sz w:val="24"/>
              </w:rPr>
              <w:t>менее 5</w:t>
            </w:r>
          </w:p>
        </w:tc>
      </w:tr>
    </w:tbl>
    <w:p w:rsidR="00522B0F" w:rsidRDefault="00522B0F">
      <w:pPr>
        <w:pStyle w:val="a3"/>
        <w:rPr>
          <w:sz w:val="27"/>
        </w:rPr>
      </w:pPr>
    </w:p>
    <w:p w:rsidR="00522B0F" w:rsidRDefault="00BF5EF4">
      <w:pPr>
        <w:pStyle w:val="a3"/>
        <w:spacing w:line="276" w:lineRule="auto"/>
        <w:ind w:left="216" w:firstLine="708"/>
      </w:pPr>
      <w:r>
        <w:t>Критерии состояния наземной фауны и изменения генофонда животных как индикатор экологического состояния территории:</w:t>
      </w:r>
    </w:p>
    <w:p w:rsidR="00522B0F" w:rsidRDefault="00522B0F">
      <w:pPr>
        <w:spacing w:line="276" w:lineRule="auto"/>
        <w:sectPr w:rsidR="00522B0F">
          <w:pgSz w:w="11910" w:h="16840"/>
          <w:pgMar w:top="1440" w:right="480" w:bottom="880" w:left="1060" w:header="434" w:footer="685" w:gutter="0"/>
          <w:cols w:space="720"/>
        </w:sectPr>
      </w:pPr>
    </w:p>
    <w:p w:rsidR="00522B0F" w:rsidRDefault="00522B0F">
      <w:pPr>
        <w:pStyle w:val="a3"/>
        <w:spacing w:before="2"/>
        <w:rPr>
          <w:sz w:val="28"/>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830"/>
        <w:gridCol w:w="1874"/>
        <w:gridCol w:w="1689"/>
        <w:gridCol w:w="1966"/>
      </w:tblGrid>
      <w:tr w:rsidR="00522B0F">
        <w:trPr>
          <w:trHeight w:val="552"/>
        </w:trPr>
        <w:tc>
          <w:tcPr>
            <w:tcW w:w="564" w:type="dxa"/>
            <w:vMerge w:val="restart"/>
          </w:tcPr>
          <w:p w:rsidR="00522B0F" w:rsidRDefault="00522B0F">
            <w:pPr>
              <w:pStyle w:val="TableParagraph"/>
              <w:spacing w:before="7"/>
              <w:rPr>
                <w:sz w:val="35"/>
              </w:rPr>
            </w:pPr>
          </w:p>
          <w:p w:rsidR="00522B0F" w:rsidRDefault="00BF5EF4">
            <w:pPr>
              <w:pStyle w:val="TableParagraph"/>
              <w:ind w:left="108"/>
              <w:rPr>
                <w:sz w:val="24"/>
              </w:rPr>
            </w:pPr>
            <w:r>
              <w:rPr>
                <w:sz w:val="24"/>
              </w:rPr>
              <w:t>NN</w:t>
            </w:r>
          </w:p>
          <w:p w:rsidR="00522B0F" w:rsidRDefault="00BF5EF4">
            <w:pPr>
              <w:pStyle w:val="TableParagraph"/>
              <w:ind w:left="120"/>
              <w:rPr>
                <w:sz w:val="24"/>
              </w:rPr>
            </w:pPr>
            <w:r>
              <w:rPr>
                <w:sz w:val="24"/>
              </w:rPr>
              <w:t>п/п</w:t>
            </w:r>
          </w:p>
        </w:tc>
        <w:tc>
          <w:tcPr>
            <w:tcW w:w="3830" w:type="dxa"/>
            <w:vMerge w:val="restart"/>
          </w:tcPr>
          <w:p w:rsidR="00522B0F" w:rsidRDefault="00522B0F">
            <w:pPr>
              <w:pStyle w:val="TableParagraph"/>
              <w:rPr>
                <w:sz w:val="26"/>
              </w:rPr>
            </w:pPr>
          </w:p>
          <w:p w:rsidR="00522B0F" w:rsidRDefault="00522B0F">
            <w:pPr>
              <w:pStyle w:val="TableParagraph"/>
              <w:spacing w:before="8"/>
              <w:rPr>
                <w:sz w:val="21"/>
              </w:rPr>
            </w:pPr>
          </w:p>
          <w:p w:rsidR="00522B0F" w:rsidRDefault="00BF5EF4">
            <w:pPr>
              <w:pStyle w:val="TableParagraph"/>
              <w:ind w:left="1304" w:right="1298"/>
              <w:jc w:val="center"/>
              <w:rPr>
                <w:sz w:val="24"/>
              </w:rPr>
            </w:pPr>
            <w:r>
              <w:rPr>
                <w:sz w:val="24"/>
              </w:rPr>
              <w:t>Показатели</w:t>
            </w:r>
          </w:p>
        </w:tc>
        <w:tc>
          <w:tcPr>
            <w:tcW w:w="5529" w:type="dxa"/>
            <w:gridSpan w:val="3"/>
          </w:tcPr>
          <w:p w:rsidR="00522B0F" w:rsidRDefault="00BF5EF4">
            <w:pPr>
              <w:pStyle w:val="TableParagraph"/>
              <w:spacing w:line="268" w:lineRule="exact"/>
              <w:ind w:left="695" w:right="690"/>
              <w:jc w:val="center"/>
              <w:rPr>
                <w:sz w:val="24"/>
              </w:rPr>
            </w:pPr>
            <w:r>
              <w:rPr>
                <w:sz w:val="24"/>
              </w:rPr>
              <w:t>Параметры оценки состояния наземных</w:t>
            </w:r>
          </w:p>
          <w:p w:rsidR="00522B0F" w:rsidRDefault="00BF5EF4">
            <w:pPr>
              <w:pStyle w:val="TableParagraph"/>
              <w:spacing w:line="264" w:lineRule="exact"/>
              <w:ind w:left="695" w:right="685"/>
              <w:jc w:val="center"/>
              <w:rPr>
                <w:sz w:val="24"/>
              </w:rPr>
            </w:pPr>
            <w:r>
              <w:rPr>
                <w:sz w:val="24"/>
              </w:rPr>
              <w:t>позвоночных</w:t>
            </w:r>
          </w:p>
        </w:tc>
      </w:tr>
      <w:tr w:rsidR="00522B0F">
        <w:trPr>
          <w:trHeight w:val="827"/>
        </w:trPr>
        <w:tc>
          <w:tcPr>
            <w:tcW w:w="564" w:type="dxa"/>
            <w:vMerge/>
            <w:tcBorders>
              <w:top w:val="nil"/>
            </w:tcBorders>
          </w:tcPr>
          <w:p w:rsidR="00522B0F" w:rsidRDefault="00522B0F">
            <w:pPr>
              <w:rPr>
                <w:sz w:val="2"/>
                <w:szCs w:val="2"/>
              </w:rPr>
            </w:pPr>
          </w:p>
        </w:tc>
        <w:tc>
          <w:tcPr>
            <w:tcW w:w="3830" w:type="dxa"/>
            <w:vMerge/>
            <w:tcBorders>
              <w:top w:val="nil"/>
            </w:tcBorders>
          </w:tcPr>
          <w:p w:rsidR="00522B0F" w:rsidRDefault="00522B0F">
            <w:pPr>
              <w:rPr>
                <w:sz w:val="2"/>
                <w:szCs w:val="2"/>
              </w:rPr>
            </w:pPr>
          </w:p>
        </w:tc>
        <w:tc>
          <w:tcPr>
            <w:tcW w:w="1874" w:type="dxa"/>
          </w:tcPr>
          <w:p w:rsidR="00522B0F" w:rsidRDefault="00BF5EF4">
            <w:pPr>
              <w:pStyle w:val="TableParagraph"/>
              <w:spacing w:before="128"/>
              <w:ind w:left="483" w:right="137" w:hanging="315"/>
              <w:rPr>
                <w:sz w:val="24"/>
              </w:rPr>
            </w:pPr>
            <w:r>
              <w:rPr>
                <w:sz w:val="24"/>
              </w:rPr>
              <w:t>Экологическое бедствие</w:t>
            </w:r>
          </w:p>
        </w:tc>
        <w:tc>
          <w:tcPr>
            <w:tcW w:w="1689" w:type="dxa"/>
          </w:tcPr>
          <w:p w:rsidR="00522B0F" w:rsidRDefault="00BF5EF4">
            <w:pPr>
              <w:pStyle w:val="TableParagraph"/>
              <w:ind w:left="109" w:right="94" w:hanging="3"/>
              <w:jc w:val="center"/>
              <w:rPr>
                <w:sz w:val="24"/>
              </w:rPr>
            </w:pPr>
            <w:r>
              <w:rPr>
                <w:sz w:val="24"/>
              </w:rPr>
              <w:t>Чрезвычайная экологическая</w:t>
            </w:r>
          </w:p>
          <w:p w:rsidR="00522B0F" w:rsidRDefault="00BF5EF4">
            <w:pPr>
              <w:pStyle w:val="TableParagraph"/>
              <w:spacing w:line="264" w:lineRule="exact"/>
              <w:ind w:left="320" w:right="309"/>
              <w:jc w:val="center"/>
              <w:rPr>
                <w:sz w:val="24"/>
              </w:rPr>
            </w:pPr>
            <w:r>
              <w:rPr>
                <w:sz w:val="24"/>
              </w:rPr>
              <w:t>ситуация</w:t>
            </w:r>
          </w:p>
        </w:tc>
        <w:tc>
          <w:tcPr>
            <w:tcW w:w="1966" w:type="dxa"/>
          </w:tcPr>
          <w:p w:rsidR="00522B0F" w:rsidRDefault="00BF5EF4">
            <w:pPr>
              <w:pStyle w:val="TableParagraph"/>
              <w:ind w:left="120" w:right="87" w:firstLine="136"/>
              <w:rPr>
                <w:sz w:val="24"/>
              </w:rPr>
            </w:pPr>
            <w:r>
              <w:rPr>
                <w:sz w:val="24"/>
              </w:rPr>
              <w:t>Относительно удовлетворитель</w:t>
            </w:r>
          </w:p>
          <w:p w:rsidR="00522B0F" w:rsidRDefault="00BF5EF4">
            <w:pPr>
              <w:pStyle w:val="TableParagraph"/>
              <w:spacing w:line="264" w:lineRule="exact"/>
              <w:ind w:left="315"/>
              <w:rPr>
                <w:sz w:val="24"/>
              </w:rPr>
            </w:pPr>
            <w:r>
              <w:rPr>
                <w:sz w:val="24"/>
              </w:rPr>
              <w:t>ная ситуация</w:t>
            </w:r>
          </w:p>
        </w:tc>
      </w:tr>
      <w:tr w:rsidR="00522B0F">
        <w:trPr>
          <w:trHeight w:val="551"/>
        </w:trPr>
        <w:tc>
          <w:tcPr>
            <w:tcW w:w="564" w:type="dxa"/>
          </w:tcPr>
          <w:p w:rsidR="00522B0F" w:rsidRDefault="00BF5EF4">
            <w:pPr>
              <w:pStyle w:val="TableParagraph"/>
              <w:spacing w:line="268" w:lineRule="exact"/>
              <w:ind w:left="108"/>
              <w:rPr>
                <w:sz w:val="24"/>
              </w:rPr>
            </w:pPr>
            <w:r>
              <w:rPr>
                <w:sz w:val="24"/>
              </w:rPr>
              <w:t>1.</w:t>
            </w:r>
          </w:p>
        </w:tc>
        <w:tc>
          <w:tcPr>
            <w:tcW w:w="3830" w:type="dxa"/>
          </w:tcPr>
          <w:p w:rsidR="00522B0F" w:rsidRDefault="00BF5EF4">
            <w:pPr>
              <w:pStyle w:val="TableParagraph"/>
              <w:spacing w:line="268" w:lineRule="exact"/>
              <w:ind w:left="105"/>
              <w:rPr>
                <w:sz w:val="24"/>
              </w:rPr>
            </w:pPr>
            <w:r>
              <w:rPr>
                <w:sz w:val="24"/>
              </w:rPr>
              <w:t>Уменьшение биоразнообразия, %</w:t>
            </w:r>
          </w:p>
          <w:p w:rsidR="00522B0F" w:rsidRDefault="00BF5EF4">
            <w:pPr>
              <w:pStyle w:val="TableParagraph"/>
              <w:spacing w:line="264" w:lineRule="exact"/>
              <w:ind w:left="105"/>
              <w:rPr>
                <w:sz w:val="24"/>
              </w:rPr>
            </w:pPr>
            <w:r>
              <w:rPr>
                <w:sz w:val="24"/>
              </w:rPr>
              <w:t>от исходного</w:t>
            </w:r>
          </w:p>
        </w:tc>
        <w:tc>
          <w:tcPr>
            <w:tcW w:w="1874" w:type="dxa"/>
          </w:tcPr>
          <w:p w:rsidR="00522B0F" w:rsidRDefault="00BF5EF4">
            <w:pPr>
              <w:pStyle w:val="TableParagraph"/>
              <w:spacing w:before="131"/>
              <w:ind w:left="500"/>
              <w:rPr>
                <w:sz w:val="24"/>
              </w:rPr>
            </w:pPr>
            <w:r>
              <w:rPr>
                <w:sz w:val="24"/>
              </w:rPr>
              <w:t>более 50</w:t>
            </w:r>
          </w:p>
        </w:tc>
        <w:tc>
          <w:tcPr>
            <w:tcW w:w="1689" w:type="dxa"/>
          </w:tcPr>
          <w:p w:rsidR="00522B0F" w:rsidRDefault="00BF5EF4">
            <w:pPr>
              <w:pStyle w:val="TableParagraph"/>
              <w:spacing w:before="131"/>
              <w:ind w:left="321" w:right="309"/>
              <w:jc w:val="center"/>
              <w:rPr>
                <w:sz w:val="24"/>
              </w:rPr>
            </w:pPr>
            <w:r>
              <w:rPr>
                <w:sz w:val="24"/>
              </w:rPr>
              <w:t>25-50</w:t>
            </w:r>
          </w:p>
        </w:tc>
        <w:tc>
          <w:tcPr>
            <w:tcW w:w="1966" w:type="dxa"/>
          </w:tcPr>
          <w:p w:rsidR="00522B0F" w:rsidRDefault="00BF5EF4">
            <w:pPr>
              <w:pStyle w:val="TableParagraph"/>
              <w:spacing w:before="131"/>
              <w:ind w:right="583"/>
              <w:jc w:val="right"/>
              <w:rPr>
                <w:sz w:val="24"/>
              </w:rPr>
            </w:pPr>
            <w:r>
              <w:rPr>
                <w:sz w:val="24"/>
              </w:rPr>
              <w:t>менее 5</w:t>
            </w:r>
          </w:p>
        </w:tc>
      </w:tr>
      <w:tr w:rsidR="00522B0F">
        <w:trPr>
          <w:trHeight w:val="827"/>
        </w:trPr>
        <w:tc>
          <w:tcPr>
            <w:tcW w:w="564" w:type="dxa"/>
          </w:tcPr>
          <w:p w:rsidR="00522B0F" w:rsidRDefault="00BF5EF4">
            <w:pPr>
              <w:pStyle w:val="TableParagraph"/>
              <w:spacing w:line="268" w:lineRule="exact"/>
              <w:ind w:left="108"/>
              <w:rPr>
                <w:sz w:val="24"/>
              </w:rPr>
            </w:pPr>
            <w:r>
              <w:rPr>
                <w:sz w:val="24"/>
              </w:rPr>
              <w:t>2.</w:t>
            </w:r>
          </w:p>
        </w:tc>
        <w:tc>
          <w:tcPr>
            <w:tcW w:w="3830" w:type="dxa"/>
          </w:tcPr>
          <w:p w:rsidR="00522B0F" w:rsidRDefault="00BF5EF4">
            <w:pPr>
              <w:pStyle w:val="TableParagraph"/>
              <w:tabs>
                <w:tab w:val="left" w:pos="2608"/>
              </w:tabs>
              <w:spacing w:line="268" w:lineRule="exact"/>
              <w:ind w:left="105"/>
              <w:rPr>
                <w:sz w:val="24"/>
              </w:rPr>
            </w:pPr>
            <w:r>
              <w:rPr>
                <w:sz w:val="24"/>
              </w:rPr>
              <w:t>Плотность</w:t>
            </w:r>
            <w:r>
              <w:rPr>
                <w:sz w:val="24"/>
              </w:rPr>
              <w:tab/>
              <w:t>популяции</w:t>
            </w:r>
          </w:p>
          <w:p w:rsidR="00522B0F" w:rsidRDefault="00BF5EF4">
            <w:pPr>
              <w:pStyle w:val="TableParagraph"/>
              <w:tabs>
                <w:tab w:val="left" w:pos="2182"/>
              </w:tabs>
              <w:spacing w:line="270" w:lineRule="atLeast"/>
              <w:ind w:left="105" w:right="96"/>
              <w:rPr>
                <w:sz w:val="24"/>
              </w:rPr>
            </w:pPr>
            <w:r>
              <w:rPr>
                <w:sz w:val="24"/>
              </w:rPr>
              <w:t>вида-индикатора</w:t>
            </w:r>
            <w:r>
              <w:rPr>
                <w:sz w:val="24"/>
              </w:rPr>
              <w:tab/>
            </w:r>
            <w:r>
              <w:rPr>
                <w:spacing w:val="-1"/>
                <w:sz w:val="24"/>
              </w:rPr>
              <w:t xml:space="preserve">антропогенной </w:t>
            </w:r>
            <w:r>
              <w:rPr>
                <w:sz w:val="24"/>
              </w:rPr>
              <w:t>нагрузки.</w:t>
            </w:r>
            <w:r>
              <w:rPr>
                <w:spacing w:val="-1"/>
                <w:sz w:val="24"/>
              </w:rPr>
              <w:t xml:space="preserve"> </w:t>
            </w:r>
            <w:r>
              <w:rPr>
                <w:sz w:val="24"/>
              </w:rPr>
              <w:t>%</w:t>
            </w:r>
          </w:p>
        </w:tc>
        <w:tc>
          <w:tcPr>
            <w:tcW w:w="1874" w:type="dxa"/>
          </w:tcPr>
          <w:p w:rsidR="00522B0F" w:rsidRDefault="00BF5EF4">
            <w:pPr>
              <w:pStyle w:val="TableParagraph"/>
              <w:spacing w:before="131"/>
              <w:ind w:left="406" w:right="378" w:firstLine="242"/>
              <w:rPr>
                <w:sz w:val="24"/>
              </w:rPr>
            </w:pPr>
            <w:r>
              <w:rPr>
                <w:sz w:val="24"/>
              </w:rPr>
              <w:t>более (менее) 50</w:t>
            </w:r>
          </w:p>
        </w:tc>
        <w:tc>
          <w:tcPr>
            <w:tcW w:w="1689" w:type="dxa"/>
          </w:tcPr>
          <w:p w:rsidR="00522B0F" w:rsidRDefault="00BF5EF4">
            <w:pPr>
              <w:pStyle w:val="TableParagraph"/>
              <w:spacing w:line="268" w:lineRule="exact"/>
              <w:ind w:left="465" w:firstLine="93"/>
              <w:rPr>
                <w:sz w:val="24"/>
              </w:rPr>
            </w:pPr>
            <w:r>
              <w:rPr>
                <w:sz w:val="24"/>
              </w:rPr>
              <w:t>более</w:t>
            </w:r>
          </w:p>
          <w:p w:rsidR="00522B0F" w:rsidRDefault="00BF5EF4">
            <w:pPr>
              <w:pStyle w:val="TableParagraph"/>
              <w:spacing w:line="270" w:lineRule="atLeast"/>
              <w:ind w:left="566" w:right="453" w:hanging="101"/>
              <w:rPr>
                <w:sz w:val="24"/>
              </w:rPr>
            </w:pPr>
            <w:r>
              <w:rPr>
                <w:spacing w:val="-1"/>
                <w:sz w:val="24"/>
              </w:rPr>
              <w:t xml:space="preserve">(менее) </w:t>
            </w:r>
            <w:r>
              <w:rPr>
                <w:sz w:val="24"/>
              </w:rPr>
              <w:t>20-50</w:t>
            </w:r>
          </w:p>
        </w:tc>
        <w:tc>
          <w:tcPr>
            <w:tcW w:w="1966" w:type="dxa"/>
          </w:tcPr>
          <w:p w:rsidR="00522B0F" w:rsidRDefault="00BF5EF4">
            <w:pPr>
              <w:pStyle w:val="TableParagraph"/>
              <w:spacing w:before="131"/>
              <w:ind w:left="466" w:right="435" w:firstLine="218"/>
              <w:rPr>
                <w:sz w:val="24"/>
              </w:rPr>
            </w:pPr>
            <w:r>
              <w:rPr>
                <w:sz w:val="24"/>
              </w:rPr>
              <w:t>менее (более) 20</w:t>
            </w:r>
          </w:p>
        </w:tc>
      </w:tr>
      <w:tr w:rsidR="00522B0F">
        <w:trPr>
          <w:trHeight w:val="827"/>
        </w:trPr>
        <w:tc>
          <w:tcPr>
            <w:tcW w:w="564" w:type="dxa"/>
          </w:tcPr>
          <w:p w:rsidR="00522B0F" w:rsidRDefault="00BF5EF4">
            <w:pPr>
              <w:pStyle w:val="TableParagraph"/>
              <w:spacing w:line="268" w:lineRule="exact"/>
              <w:ind w:left="108"/>
              <w:rPr>
                <w:sz w:val="24"/>
              </w:rPr>
            </w:pPr>
            <w:r>
              <w:rPr>
                <w:sz w:val="24"/>
              </w:rPr>
              <w:t>3.</w:t>
            </w:r>
          </w:p>
        </w:tc>
        <w:tc>
          <w:tcPr>
            <w:tcW w:w="3830" w:type="dxa"/>
          </w:tcPr>
          <w:p w:rsidR="00522B0F" w:rsidRDefault="00BF5EF4">
            <w:pPr>
              <w:pStyle w:val="TableParagraph"/>
              <w:tabs>
                <w:tab w:val="left" w:pos="2422"/>
              </w:tabs>
              <w:spacing w:line="268" w:lineRule="exact"/>
              <w:ind w:left="105"/>
              <w:rPr>
                <w:sz w:val="24"/>
              </w:rPr>
            </w:pPr>
            <w:r>
              <w:rPr>
                <w:sz w:val="24"/>
              </w:rPr>
              <w:t>Уменьшение</w:t>
            </w:r>
            <w:r>
              <w:rPr>
                <w:sz w:val="24"/>
              </w:rPr>
              <w:tab/>
              <w:t>численности</w:t>
            </w:r>
          </w:p>
          <w:p w:rsidR="00522B0F" w:rsidRDefault="00BF5EF4">
            <w:pPr>
              <w:pStyle w:val="TableParagraph"/>
              <w:tabs>
                <w:tab w:val="left" w:pos="2663"/>
              </w:tabs>
              <w:spacing w:line="270" w:lineRule="atLeast"/>
              <w:ind w:left="105" w:right="93"/>
              <w:rPr>
                <w:sz w:val="24"/>
              </w:rPr>
            </w:pPr>
            <w:r>
              <w:rPr>
                <w:sz w:val="24"/>
              </w:rPr>
              <w:t>(плотности)</w:t>
            </w:r>
            <w:r>
              <w:rPr>
                <w:sz w:val="24"/>
              </w:rPr>
              <w:tab/>
            </w:r>
            <w:r>
              <w:rPr>
                <w:spacing w:val="-3"/>
                <w:sz w:val="24"/>
              </w:rPr>
              <w:t xml:space="preserve">охотничье </w:t>
            </w:r>
            <w:r>
              <w:rPr>
                <w:sz w:val="24"/>
              </w:rPr>
              <w:t>промысловых видов</w:t>
            </w:r>
            <w:r>
              <w:rPr>
                <w:spacing w:val="-1"/>
                <w:sz w:val="24"/>
              </w:rPr>
              <w:t xml:space="preserve"> </w:t>
            </w:r>
            <w:r>
              <w:rPr>
                <w:sz w:val="24"/>
              </w:rPr>
              <w:t>животных</w:t>
            </w:r>
          </w:p>
        </w:tc>
        <w:tc>
          <w:tcPr>
            <w:tcW w:w="1874" w:type="dxa"/>
          </w:tcPr>
          <w:p w:rsidR="00522B0F" w:rsidRDefault="00BF5EF4">
            <w:pPr>
              <w:pStyle w:val="TableParagraph"/>
              <w:spacing w:before="131"/>
              <w:ind w:left="493" w:right="402" w:hanging="63"/>
              <w:rPr>
                <w:sz w:val="24"/>
              </w:rPr>
            </w:pPr>
            <w:r>
              <w:rPr>
                <w:sz w:val="24"/>
              </w:rPr>
              <w:t>более или равно 10</w:t>
            </w:r>
          </w:p>
        </w:tc>
        <w:tc>
          <w:tcPr>
            <w:tcW w:w="1689" w:type="dxa"/>
          </w:tcPr>
          <w:p w:rsidR="00522B0F" w:rsidRDefault="00522B0F">
            <w:pPr>
              <w:pStyle w:val="TableParagraph"/>
              <w:spacing w:before="3"/>
              <w:rPr>
                <w:sz w:val="23"/>
              </w:rPr>
            </w:pPr>
          </w:p>
          <w:p w:rsidR="00522B0F" w:rsidRDefault="00BF5EF4">
            <w:pPr>
              <w:pStyle w:val="TableParagraph"/>
              <w:ind w:left="323" w:right="309"/>
              <w:jc w:val="center"/>
              <w:rPr>
                <w:sz w:val="24"/>
              </w:rPr>
            </w:pPr>
            <w:r>
              <w:rPr>
                <w:sz w:val="24"/>
              </w:rPr>
              <w:t>от 3 до 10</w:t>
            </w:r>
          </w:p>
        </w:tc>
        <w:tc>
          <w:tcPr>
            <w:tcW w:w="1966" w:type="dxa"/>
          </w:tcPr>
          <w:p w:rsidR="00522B0F" w:rsidRDefault="00522B0F">
            <w:pPr>
              <w:pStyle w:val="TableParagraph"/>
              <w:spacing w:before="3"/>
              <w:rPr>
                <w:sz w:val="23"/>
              </w:rPr>
            </w:pPr>
          </w:p>
          <w:p w:rsidR="00522B0F" w:rsidRDefault="00BF5EF4">
            <w:pPr>
              <w:pStyle w:val="TableParagraph"/>
              <w:ind w:right="583"/>
              <w:jc w:val="right"/>
              <w:rPr>
                <w:sz w:val="24"/>
              </w:rPr>
            </w:pPr>
            <w:r>
              <w:rPr>
                <w:sz w:val="24"/>
              </w:rPr>
              <w:t>менее 2</w:t>
            </w:r>
          </w:p>
        </w:tc>
      </w:tr>
    </w:tbl>
    <w:p w:rsidR="00522B0F" w:rsidRDefault="00522B0F">
      <w:pPr>
        <w:pStyle w:val="a3"/>
        <w:rPr>
          <w:sz w:val="20"/>
        </w:rPr>
      </w:pPr>
    </w:p>
    <w:p w:rsidR="00522B0F" w:rsidRDefault="00522B0F">
      <w:pPr>
        <w:pStyle w:val="a3"/>
        <w:spacing w:before="5"/>
        <w:rPr>
          <w:sz w:val="27"/>
        </w:rPr>
      </w:pPr>
    </w:p>
    <w:p w:rsidR="00522B0F" w:rsidRDefault="00BF5EF4">
      <w:pPr>
        <w:pStyle w:val="4"/>
        <w:numPr>
          <w:ilvl w:val="1"/>
          <w:numId w:val="9"/>
        </w:numPr>
        <w:tabs>
          <w:tab w:val="left" w:pos="1406"/>
        </w:tabs>
        <w:spacing w:before="90"/>
        <w:ind w:hanging="481"/>
      </w:pPr>
      <w:bookmarkStart w:id="65" w:name="_bookmark64"/>
      <w:bookmarkEnd w:id="65"/>
      <w:r>
        <w:t>Программа производственного</w:t>
      </w:r>
      <w:r>
        <w:rPr>
          <w:spacing w:val="-1"/>
        </w:rPr>
        <w:t xml:space="preserve"> </w:t>
      </w:r>
      <w:r>
        <w:t>контроля</w:t>
      </w:r>
    </w:p>
    <w:p w:rsidR="00522B0F" w:rsidRDefault="00522B0F">
      <w:pPr>
        <w:pStyle w:val="a3"/>
        <w:spacing w:before="8"/>
        <w:rPr>
          <w:b/>
          <w:sz w:val="30"/>
        </w:rPr>
      </w:pPr>
    </w:p>
    <w:p w:rsidR="00522B0F" w:rsidRDefault="00BF5EF4">
      <w:pPr>
        <w:pStyle w:val="a3"/>
        <w:spacing w:line="276" w:lineRule="auto"/>
        <w:ind w:left="216" w:right="224" w:firstLine="708"/>
        <w:jc w:val="both"/>
      </w:pPr>
      <w:r>
        <w:t>Производственный экологический контроль, в соответствии со статьей 67 Федерального Закона Российской Федерации от 10.01.2002 № 7-ФЗ «Об охране окружающей среды», осуществляется в целях обеспечения выполнения в процессе хозяйственной и иной деятельности мероприятий по охране окружающей среды, рациональному использованию природных ресурсов, а также в целях соблюдения требований законодательства в области охраны окружающей среды.</w:t>
      </w:r>
    </w:p>
    <w:p w:rsidR="00522B0F" w:rsidRDefault="00BF5EF4">
      <w:pPr>
        <w:pStyle w:val="a3"/>
        <w:spacing w:before="1" w:line="276" w:lineRule="auto"/>
        <w:ind w:left="216" w:right="222" w:firstLine="708"/>
        <w:jc w:val="both"/>
      </w:pPr>
      <w:r>
        <w:t>Осуществление производственного экологического контроля является обязательным условием природопользования.</w:t>
      </w:r>
    </w:p>
    <w:p w:rsidR="00522B0F" w:rsidRDefault="00BF5EF4">
      <w:pPr>
        <w:pStyle w:val="a3"/>
        <w:spacing w:line="278" w:lineRule="auto"/>
        <w:ind w:left="216" w:right="231" w:firstLine="708"/>
        <w:jc w:val="both"/>
      </w:pPr>
      <w:r>
        <w:t>Производственный экологический контроль проводится в соответствии с природоохранными нормативными документами, которыми являются:</w:t>
      </w:r>
    </w:p>
    <w:p w:rsidR="00522B0F" w:rsidRDefault="00BF5EF4">
      <w:pPr>
        <w:pStyle w:val="a4"/>
        <w:numPr>
          <w:ilvl w:val="0"/>
          <w:numId w:val="4"/>
        </w:numPr>
        <w:tabs>
          <w:tab w:val="left" w:pos="1170"/>
        </w:tabs>
        <w:spacing w:line="276" w:lineRule="auto"/>
        <w:ind w:right="228" w:firstLine="768"/>
        <w:jc w:val="both"/>
        <w:rPr>
          <w:sz w:val="24"/>
        </w:rPr>
      </w:pPr>
      <w:r>
        <w:rPr>
          <w:sz w:val="24"/>
        </w:rPr>
        <w:t>федеральные нормативные правовые акты и стандарты в области охраны окружающей среды и обеспечения экологической</w:t>
      </w:r>
      <w:r>
        <w:rPr>
          <w:spacing w:val="-1"/>
          <w:sz w:val="24"/>
        </w:rPr>
        <w:t xml:space="preserve"> </w:t>
      </w:r>
      <w:r>
        <w:rPr>
          <w:sz w:val="24"/>
        </w:rPr>
        <w:t>безопасности;</w:t>
      </w:r>
    </w:p>
    <w:p w:rsidR="00522B0F" w:rsidRDefault="00BF5EF4">
      <w:pPr>
        <w:pStyle w:val="a4"/>
        <w:numPr>
          <w:ilvl w:val="0"/>
          <w:numId w:val="4"/>
        </w:numPr>
        <w:tabs>
          <w:tab w:val="left" w:pos="1300"/>
        </w:tabs>
        <w:spacing w:line="276" w:lineRule="auto"/>
        <w:ind w:right="226" w:firstLine="708"/>
        <w:jc w:val="both"/>
        <w:rPr>
          <w:sz w:val="24"/>
        </w:rPr>
      </w:pPr>
      <w:r>
        <w:rPr>
          <w:sz w:val="24"/>
        </w:rPr>
        <w:t>федеральные нормативные и методические документы, утвержденные или согласованные специально уполномоченными государственными органами в области охраны окружающей среды, определяющие критерии и величины предельно допустимых нормативов или лимитов воздействия на компоненты окружающей природной среды, лимитов размещения отходов, порядок и методы контроля соблюдения природоохранных норм и нормативов, ответственность за их</w:t>
      </w:r>
      <w:r>
        <w:rPr>
          <w:spacing w:val="-3"/>
          <w:sz w:val="24"/>
        </w:rPr>
        <w:t xml:space="preserve"> </w:t>
      </w:r>
      <w:r>
        <w:rPr>
          <w:sz w:val="24"/>
        </w:rPr>
        <w:t>нарушения;</w:t>
      </w:r>
    </w:p>
    <w:p w:rsidR="00522B0F" w:rsidRDefault="00BF5EF4">
      <w:pPr>
        <w:pStyle w:val="a4"/>
        <w:numPr>
          <w:ilvl w:val="0"/>
          <w:numId w:val="4"/>
        </w:numPr>
        <w:tabs>
          <w:tab w:val="left" w:pos="1142"/>
        </w:tabs>
        <w:spacing w:line="276" w:lineRule="auto"/>
        <w:ind w:right="234" w:firstLine="708"/>
        <w:jc w:val="both"/>
        <w:rPr>
          <w:sz w:val="24"/>
        </w:rPr>
      </w:pPr>
      <w:r>
        <w:rPr>
          <w:sz w:val="24"/>
        </w:rPr>
        <w:t>отраслевые нормативные и методические документы в области охраны окружающей среды и природных</w:t>
      </w:r>
      <w:r>
        <w:rPr>
          <w:spacing w:val="1"/>
          <w:sz w:val="24"/>
        </w:rPr>
        <w:t xml:space="preserve"> </w:t>
      </w:r>
      <w:r>
        <w:rPr>
          <w:sz w:val="24"/>
        </w:rPr>
        <w:t>ресурсов;</w:t>
      </w:r>
    </w:p>
    <w:p w:rsidR="00522B0F" w:rsidRDefault="00BF5EF4">
      <w:pPr>
        <w:pStyle w:val="a4"/>
        <w:numPr>
          <w:ilvl w:val="0"/>
          <w:numId w:val="4"/>
        </w:numPr>
        <w:tabs>
          <w:tab w:val="left" w:pos="1288"/>
        </w:tabs>
        <w:spacing w:line="276" w:lineRule="auto"/>
        <w:ind w:right="230" w:firstLine="708"/>
        <w:jc w:val="both"/>
        <w:rPr>
          <w:sz w:val="24"/>
        </w:rPr>
      </w:pPr>
      <w:r>
        <w:rPr>
          <w:sz w:val="24"/>
        </w:rPr>
        <w:t>региональные нормативные и методические документы, утвержденные или согласованные с территориальными природоохранными</w:t>
      </w:r>
      <w:r>
        <w:rPr>
          <w:spacing w:val="-7"/>
          <w:sz w:val="24"/>
        </w:rPr>
        <w:t xml:space="preserve"> </w:t>
      </w:r>
      <w:r>
        <w:rPr>
          <w:sz w:val="24"/>
        </w:rPr>
        <w:t>органами.</w:t>
      </w:r>
    </w:p>
    <w:p w:rsidR="00522B0F" w:rsidRDefault="00522B0F">
      <w:pPr>
        <w:spacing w:line="276" w:lineRule="auto"/>
        <w:jc w:val="both"/>
        <w:rPr>
          <w:sz w:val="24"/>
        </w:rPr>
        <w:sectPr w:rsidR="00522B0F">
          <w:pgSz w:w="11910" w:h="16840"/>
          <w:pgMar w:top="1440" w:right="480" w:bottom="880" w:left="1060" w:header="434" w:footer="685" w:gutter="0"/>
          <w:cols w:space="720"/>
        </w:sectPr>
      </w:pPr>
    </w:p>
    <w:p w:rsidR="00522B0F" w:rsidRDefault="00522B0F">
      <w:pPr>
        <w:pStyle w:val="a3"/>
        <w:spacing w:before="10"/>
        <w:rPr>
          <w:sz w:val="19"/>
        </w:rPr>
      </w:pPr>
    </w:p>
    <w:p w:rsidR="00522B0F" w:rsidRDefault="00BF5EF4">
      <w:pPr>
        <w:pStyle w:val="a3"/>
        <w:spacing w:before="90" w:after="47"/>
        <w:ind w:left="925"/>
      </w:pPr>
      <w:r>
        <w:t>Таблица 10.6.1 - Предложения по производственному контролю</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681"/>
        <w:gridCol w:w="1510"/>
        <w:gridCol w:w="1870"/>
        <w:gridCol w:w="1808"/>
        <w:gridCol w:w="1404"/>
      </w:tblGrid>
      <w:tr w:rsidR="00522B0F">
        <w:trPr>
          <w:trHeight w:val="757"/>
        </w:trPr>
        <w:tc>
          <w:tcPr>
            <w:tcW w:w="1870" w:type="dxa"/>
          </w:tcPr>
          <w:p w:rsidR="00522B0F" w:rsidRDefault="00BF5EF4">
            <w:pPr>
              <w:pStyle w:val="TableParagraph"/>
              <w:ind w:left="107" w:right="124"/>
            </w:pPr>
            <w:r>
              <w:t>Объект производственно</w:t>
            </w:r>
          </w:p>
          <w:p w:rsidR="00522B0F" w:rsidRDefault="00BF5EF4">
            <w:pPr>
              <w:pStyle w:val="TableParagraph"/>
              <w:spacing w:line="238" w:lineRule="exact"/>
              <w:ind w:left="107"/>
            </w:pPr>
            <w:r>
              <w:t>го контроля</w:t>
            </w:r>
          </w:p>
        </w:tc>
        <w:tc>
          <w:tcPr>
            <w:tcW w:w="1681" w:type="dxa"/>
          </w:tcPr>
          <w:p w:rsidR="00522B0F" w:rsidRDefault="00BF5EF4">
            <w:pPr>
              <w:pStyle w:val="TableParagraph"/>
              <w:spacing w:line="247" w:lineRule="exact"/>
              <w:ind w:left="105"/>
            </w:pPr>
            <w:r>
              <w:t>мероприятия</w:t>
            </w:r>
          </w:p>
        </w:tc>
        <w:tc>
          <w:tcPr>
            <w:tcW w:w="1510" w:type="dxa"/>
          </w:tcPr>
          <w:p w:rsidR="00522B0F" w:rsidRDefault="00BF5EF4">
            <w:pPr>
              <w:pStyle w:val="TableParagraph"/>
              <w:ind w:left="107" w:right="154"/>
            </w:pPr>
            <w:r>
              <w:t>периодичнос ть контроля</w:t>
            </w:r>
          </w:p>
        </w:tc>
        <w:tc>
          <w:tcPr>
            <w:tcW w:w="1870" w:type="dxa"/>
          </w:tcPr>
          <w:p w:rsidR="00522B0F" w:rsidRDefault="00BF5EF4">
            <w:pPr>
              <w:pStyle w:val="TableParagraph"/>
              <w:spacing w:line="247" w:lineRule="exact"/>
              <w:ind w:left="107"/>
            </w:pPr>
            <w:r>
              <w:t>основание</w:t>
            </w:r>
          </w:p>
        </w:tc>
        <w:tc>
          <w:tcPr>
            <w:tcW w:w="1808" w:type="dxa"/>
          </w:tcPr>
          <w:p w:rsidR="00522B0F" w:rsidRDefault="00BF5EF4">
            <w:pPr>
              <w:pStyle w:val="TableParagraph"/>
              <w:spacing w:line="247" w:lineRule="exact"/>
              <w:ind w:left="104"/>
            </w:pPr>
            <w:r>
              <w:t>исполнитель</w:t>
            </w:r>
          </w:p>
        </w:tc>
        <w:tc>
          <w:tcPr>
            <w:tcW w:w="1404" w:type="dxa"/>
          </w:tcPr>
          <w:p w:rsidR="00522B0F" w:rsidRDefault="00BF5EF4">
            <w:pPr>
              <w:pStyle w:val="TableParagraph"/>
              <w:ind w:left="106" w:right="163"/>
            </w:pPr>
            <w:r>
              <w:t>срок исполнения</w:t>
            </w:r>
          </w:p>
        </w:tc>
      </w:tr>
      <w:tr w:rsidR="00522B0F">
        <w:trPr>
          <w:trHeight w:val="254"/>
        </w:trPr>
        <w:tc>
          <w:tcPr>
            <w:tcW w:w="10143" w:type="dxa"/>
            <w:gridSpan w:val="6"/>
          </w:tcPr>
          <w:p w:rsidR="00522B0F" w:rsidRDefault="00BF5EF4">
            <w:pPr>
              <w:pStyle w:val="TableParagraph"/>
              <w:spacing w:line="234" w:lineRule="exact"/>
              <w:ind w:left="107"/>
            </w:pPr>
            <w:r>
              <w:t>Контроль в области обращения с отходами производства и потребления</w:t>
            </w:r>
          </w:p>
        </w:tc>
      </w:tr>
      <w:tr w:rsidR="00522B0F">
        <w:trPr>
          <w:trHeight w:val="3794"/>
        </w:trPr>
        <w:tc>
          <w:tcPr>
            <w:tcW w:w="1870" w:type="dxa"/>
          </w:tcPr>
          <w:p w:rsidR="00522B0F" w:rsidRDefault="00BF5EF4">
            <w:pPr>
              <w:pStyle w:val="TableParagraph"/>
              <w:ind w:left="107" w:right="447"/>
            </w:pPr>
            <w:r>
              <w:t>Обязательное наличие документов:</w:t>
            </w:r>
          </w:p>
        </w:tc>
        <w:tc>
          <w:tcPr>
            <w:tcW w:w="1681" w:type="dxa"/>
          </w:tcPr>
          <w:p w:rsidR="00522B0F" w:rsidRDefault="00BF5EF4">
            <w:pPr>
              <w:pStyle w:val="TableParagraph"/>
              <w:tabs>
                <w:tab w:val="left" w:pos="1453"/>
              </w:tabs>
              <w:ind w:left="105" w:right="96"/>
            </w:pPr>
            <w:r>
              <w:t>Разработка Проекта нормативов образования отходов</w:t>
            </w:r>
            <w:r>
              <w:tab/>
            </w:r>
            <w:r>
              <w:rPr>
                <w:spacing w:val="-17"/>
              </w:rPr>
              <w:t xml:space="preserve">и </w:t>
            </w:r>
            <w:r>
              <w:t>лимитов на их размещение ПНООЛР</w:t>
            </w:r>
          </w:p>
          <w:p w:rsidR="00522B0F" w:rsidRDefault="00BF5EF4">
            <w:pPr>
              <w:pStyle w:val="TableParagraph"/>
              <w:tabs>
                <w:tab w:val="left" w:pos="1453"/>
              </w:tabs>
              <w:ind w:left="105" w:right="97"/>
            </w:pPr>
            <w:r>
              <w:t>(либо ежегодная сдача отчетности малого</w:t>
            </w:r>
            <w:r>
              <w:tab/>
            </w:r>
            <w:r>
              <w:rPr>
                <w:spacing w:val="-18"/>
              </w:rPr>
              <w:t xml:space="preserve">и </w:t>
            </w:r>
            <w:r>
              <w:t>среднего</w:t>
            </w:r>
          </w:p>
          <w:p w:rsidR="00522B0F" w:rsidRDefault="00BF5EF4">
            <w:pPr>
              <w:pStyle w:val="TableParagraph"/>
              <w:spacing w:line="238" w:lineRule="exact"/>
              <w:ind w:left="105"/>
            </w:pPr>
            <w:r>
              <w:t>бизнеса)</w:t>
            </w:r>
          </w:p>
        </w:tc>
        <w:tc>
          <w:tcPr>
            <w:tcW w:w="1510" w:type="dxa"/>
          </w:tcPr>
          <w:p w:rsidR="00522B0F" w:rsidRDefault="00BF5EF4">
            <w:pPr>
              <w:pStyle w:val="TableParagraph"/>
              <w:spacing w:line="247" w:lineRule="exact"/>
              <w:ind w:left="107"/>
            </w:pPr>
            <w:r>
              <w:t>1 раз в 5 лет</w:t>
            </w:r>
          </w:p>
        </w:tc>
        <w:tc>
          <w:tcPr>
            <w:tcW w:w="1870" w:type="dxa"/>
          </w:tcPr>
          <w:p w:rsidR="00522B0F" w:rsidRDefault="00BF5EF4">
            <w:pPr>
              <w:pStyle w:val="TableParagraph"/>
              <w:ind w:left="107" w:right="95"/>
              <w:jc w:val="both"/>
            </w:pPr>
            <w:r>
              <w:t xml:space="preserve">ФЗ РФ № </w:t>
            </w:r>
            <w:r>
              <w:rPr>
                <w:spacing w:val="-5"/>
              </w:rPr>
              <w:t xml:space="preserve">89- </w:t>
            </w:r>
            <w:r>
              <w:t xml:space="preserve">ФЗ;Пр. МПР </w:t>
            </w:r>
            <w:r>
              <w:rPr>
                <w:spacing w:val="-7"/>
              </w:rPr>
              <w:t xml:space="preserve">от </w:t>
            </w:r>
            <w:r>
              <w:t xml:space="preserve">25.02.2010 г. </w:t>
            </w:r>
            <w:r>
              <w:rPr>
                <w:spacing w:val="-17"/>
              </w:rPr>
              <w:t>№</w:t>
            </w:r>
          </w:p>
          <w:p w:rsidR="00522B0F" w:rsidRDefault="00BF5EF4">
            <w:pPr>
              <w:pStyle w:val="TableParagraph"/>
              <w:spacing w:line="252" w:lineRule="exact"/>
              <w:ind w:left="107"/>
            </w:pPr>
            <w:r>
              <w:t>50</w:t>
            </w:r>
          </w:p>
        </w:tc>
        <w:tc>
          <w:tcPr>
            <w:tcW w:w="1808" w:type="dxa"/>
          </w:tcPr>
          <w:p w:rsidR="00522B0F" w:rsidRDefault="00BF5EF4">
            <w:pPr>
              <w:pStyle w:val="TableParagraph"/>
              <w:spacing w:line="247" w:lineRule="exact"/>
              <w:ind w:left="104"/>
            </w:pPr>
            <w:r>
              <w:t>На осн. договора</w:t>
            </w:r>
          </w:p>
        </w:tc>
        <w:tc>
          <w:tcPr>
            <w:tcW w:w="1404" w:type="dxa"/>
          </w:tcPr>
          <w:p w:rsidR="00522B0F" w:rsidRDefault="00BF5EF4">
            <w:pPr>
              <w:pStyle w:val="TableParagraph"/>
              <w:spacing w:line="247" w:lineRule="exact"/>
              <w:ind w:left="106"/>
            </w:pPr>
            <w:r>
              <w:t>-</w:t>
            </w:r>
          </w:p>
        </w:tc>
      </w:tr>
      <w:tr w:rsidR="00522B0F">
        <w:trPr>
          <w:trHeight w:val="1770"/>
        </w:trPr>
        <w:tc>
          <w:tcPr>
            <w:tcW w:w="1870" w:type="dxa"/>
            <w:vMerge w:val="restart"/>
          </w:tcPr>
          <w:p w:rsidR="00522B0F" w:rsidRDefault="00BF5EF4">
            <w:pPr>
              <w:pStyle w:val="TableParagraph"/>
              <w:tabs>
                <w:tab w:val="left" w:pos="1231"/>
                <w:tab w:val="left" w:pos="1657"/>
              </w:tabs>
              <w:ind w:left="107" w:right="93"/>
            </w:pPr>
            <w:r>
              <w:t>Представление отчетности</w:t>
            </w:r>
            <w:r>
              <w:tab/>
            </w:r>
            <w:r>
              <w:tab/>
            </w:r>
            <w:r>
              <w:rPr>
                <w:spacing w:val="-15"/>
              </w:rPr>
              <w:t xml:space="preserve">в </w:t>
            </w:r>
            <w:r>
              <w:t>органы</w:t>
            </w:r>
            <w:r>
              <w:tab/>
            </w:r>
            <w:r>
              <w:rPr>
                <w:spacing w:val="-5"/>
              </w:rPr>
              <w:t xml:space="preserve">МПР, </w:t>
            </w:r>
            <w:r>
              <w:t>Росстат</w:t>
            </w:r>
          </w:p>
        </w:tc>
        <w:tc>
          <w:tcPr>
            <w:tcW w:w="1681" w:type="dxa"/>
          </w:tcPr>
          <w:p w:rsidR="00522B0F" w:rsidRDefault="00BF5EF4">
            <w:pPr>
              <w:pStyle w:val="TableParagraph"/>
              <w:tabs>
                <w:tab w:val="left" w:pos="1175"/>
              </w:tabs>
              <w:ind w:left="105" w:right="97"/>
            </w:pPr>
            <w:r>
              <w:t>Подтверждени е  неизменности технического процесса</w:t>
            </w:r>
            <w:r>
              <w:tab/>
            </w:r>
            <w:r>
              <w:rPr>
                <w:spacing w:val="-6"/>
              </w:rPr>
              <w:t xml:space="preserve">(для </w:t>
            </w:r>
            <w:r>
              <w:t>крупного</w:t>
            </w:r>
          </w:p>
          <w:p w:rsidR="00522B0F" w:rsidRDefault="00BF5EF4">
            <w:pPr>
              <w:pStyle w:val="TableParagraph"/>
              <w:spacing w:line="238" w:lineRule="exact"/>
              <w:ind w:left="105"/>
            </w:pPr>
            <w:r>
              <w:t>бизнеса)</w:t>
            </w:r>
          </w:p>
        </w:tc>
        <w:tc>
          <w:tcPr>
            <w:tcW w:w="1510" w:type="dxa"/>
          </w:tcPr>
          <w:p w:rsidR="00522B0F" w:rsidRDefault="00BF5EF4">
            <w:pPr>
              <w:pStyle w:val="TableParagraph"/>
              <w:spacing w:line="247" w:lineRule="exact"/>
              <w:ind w:left="107"/>
            </w:pPr>
            <w:r>
              <w:t>1 раз в год</w:t>
            </w:r>
          </w:p>
        </w:tc>
        <w:tc>
          <w:tcPr>
            <w:tcW w:w="1870" w:type="dxa"/>
          </w:tcPr>
          <w:p w:rsidR="00522B0F" w:rsidRDefault="00BF5EF4">
            <w:pPr>
              <w:pStyle w:val="TableParagraph"/>
              <w:tabs>
                <w:tab w:val="left" w:pos="754"/>
                <w:tab w:val="left" w:pos="1555"/>
              </w:tabs>
              <w:spacing w:line="242" w:lineRule="auto"/>
              <w:ind w:left="107" w:right="95"/>
            </w:pPr>
            <w:r>
              <w:t>Пр.</w:t>
            </w:r>
            <w:r>
              <w:tab/>
              <w:t>МПР</w:t>
            </w:r>
            <w:r>
              <w:tab/>
            </w:r>
            <w:r>
              <w:rPr>
                <w:spacing w:val="-9"/>
              </w:rPr>
              <w:t xml:space="preserve">от </w:t>
            </w:r>
            <w:r>
              <w:t>15.09.2003</w:t>
            </w:r>
          </w:p>
          <w:p w:rsidR="00522B0F" w:rsidRDefault="00BF5EF4">
            <w:pPr>
              <w:pStyle w:val="TableParagraph"/>
              <w:spacing w:line="248" w:lineRule="exact"/>
              <w:ind w:left="107"/>
            </w:pPr>
            <w:r>
              <w:t>№1037 -</w:t>
            </w:r>
            <w:r>
              <w:rPr>
                <w:spacing w:val="-4"/>
              </w:rPr>
              <w:t xml:space="preserve"> </w:t>
            </w:r>
            <w:r>
              <w:t>п</w:t>
            </w:r>
          </w:p>
        </w:tc>
        <w:tc>
          <w:tcPr>
            <w:tcW w:w="1808" w:type="dxa"/>
          </w:tcPr>
          <w:p w:rsidR="00522B0F" w:rsidRDefault="00BF5EF4">
            <w:pPr>
              <w:pStyle w:val="TableParagraph"/>
              <w:spacing w:line="242" w:lineRule="auto"/>
              <w:ind w:left="104" w:right="272"/>
            </w:pPr>
            <w:r>
              <w:t>Экологическая служба</w:t>
            </w:r>
          </w:p>
        </w:tc>
        <w:tc>
          <w:tcPr>
            <w:tcW w:w="1404" w:type="dxa"/>
          </w:tcPr>
          <w:p w:rsidR="00522B0F" w:rsidRDefault="00BF5EF4">
            <w:pPr>
              <w:pStyle w:val="TableParagraph"/>
              <w:spacing w:line="247" w:lineRule="exact"/>
              <w:ind w:left="106"/>
            </w:pPr>
            <w:r>
              <w:t>-</w:t>
            </w:r>
          </w:p>
        </w:tc>
      </w:tr>
      <w:tr w:rsidR="00522B0F">
        <w:trPr>
          <w:trHeight w:val="1264"/>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tabs>
                <w:tab w:val="left" w:pos="1389"/>
              </w:tabs>
              <w:ind w:left="105" w:right="95"/>
            </w:pPr>
            <w:r>
              <w:t>Составление формы статистической отчетности</w:t>
            </w:r>
            <w:r>
              <w:tab/>
            </w:r>
            <w:r>
              <w:rPr>
                <w:spacing w:val="-9"/>
              </w:rPr>
              <w:t>2-</w:t>
            </w:r>
          </w:p>
          <w:p w:rsidR="00522B0F" w:rsidRDefault="00BF5EF4">
            <w:pPr>
              <w:pStyle w:val="TableParagraph"/>
              <w:spacing w:line="238" w:lineRule="exact"/>
              <w:ind w:left="105"/>
            </w:pPr>
            <w:r>
              <w:t>тп (отходы)</w:t>
            </w:r>
          </w:p>
        </w:tc>
        <w:tc>
          <w:tcPr>
            <w:tcW w:w="1510" w:type="dxa"/>
          </w:tcPr>
          <w:p w:rsidR="00522B0F" w:rsidRDefault="00BF5EF4">
            <w:pPr>
              <w:pStyle w:val="TableParagraph"/>
              <w:spacing w:line="247" w:lineRule="exact"/>
              <w:ind w:left="107"/>
            </w:pPr>
            <w:r>
              <w:t>1 раз в год</w:t>
            </w:r>
          </w:p>
        </w:tc>
        <w:tc>
          <w:tcPr>
            <w:tcW w:w="1870" w:type="dxa"/>
          </w:tcPr>
          <w:p w:rsidR="00522B0F" w:rsidRDefault="00BF5EF4">
            <w:pPr>
              <w:pStyle w:val="TableParagraph"/>
              <w:spacing w:line="247" w:lineRule="exact"/>
              <w:ind w:left="107"/>
            </w:pPr>
            <w:r>
              <w:t xml:space="preserve">ФЗ    РФ    № </w:t>
            </w:r>
            <w:r>
              <w:rPr>
                <w:spacing w:val="18"/>
              </w:rPr>
              <w:t xml:space="preserve"> </w:t>
            </w:r>
            <w:r>
              <w:t>89-</w:t>
            </w:r>
          </w:p>
          <w:p w:rsidR="00522B0F" w:rsidRDefault="00BF5EF4">
            <w:pPr>
              <w:pStyle w:val="TableParagraph"/>
              <w:spacing w:before="1"/>
              <w:ind w:left="107" w:right="95"/>
            </w:pPr>
            <w:r>
              <w:t xml:space="preserve">ФЗ;Пр. </w:t>
            </w:r>
            <w:r>
              <w:rPr>
                <w:spacing w:val="-3"/>
              </w:rPr>
              <w:t xml:space="preserve">Росстата </w:t>
            </w:r>
            <w:r>
              <w:t xml:space="preserve">от   30.12.2004 </w:t>
            </w:r>
            <w:r>
              <w:rPr>
                <w:spacing w:val="37"/>
              </w:rPr>
              <w:t xml:space="preserve"> </w:t>
            </w:r>
            <w:r>
              <w:rPr>
                <w:spacing w:val="-8"/>
              </w:rPr>
              <w:t>г.</w:t>
            </w:r>
          </w:p>
          <w:p w:rsidR="00522B0F" w:rsidRDefault="00BF5EF4">
            <w:pPr>
              <w:pStyle w:val="TableParagraph"/>
              <w:spacing w:line="251" w:lineRule="exact"/>
              <w:ind w:left="107"/>
            </w:pPr>
            <w:r>
              <w:t>№ 157</w:t>
            </w:r>
          </w:p>
        </w:tc>
        <w:tc>
          <w:tcPr>
            <w:tcW w:w="1808" w:type="dxa"/>
          </w:tcPr>
          <w:p w:rsidR="00522B0F" w:rsidRDefault="00BF5EF4">
            <w:pPr>
              <w:pStyle w:val="TableParagraph"/>
              <w:spacing w:line="242" w:lineRule="auto"/>
              <w:ind w:left="104" w:right="272"/>
            </w:pPr>
            <w:r>
              <w:t>Экологическая служба</w:t>
            </w:r>
          </w:p>
        </w:tc>
        <w:tc>
          <w:tcPr>
            <w:tcW w:w="1404" w:type="dxa"/>
          </w:tcPr>
          <w:p w:rsidR="00522B0F" w:rsidRDefault="00BF5EF4">
            <w:pPr>
              <w:pStyle w:val="TableParagraph"/>
              <w:tabs>
                <w:tab w:val="right" w:pos="1294"/>
              </w:tabs>
              <w:spacing w:line="247" w:lineRule="exact"/>
              <w:ind w:left="106"/>
            </w:pPr>
            <w:r>
              <w:t>до</w:t>
            </w:r>
            <w:r>
              <w:tab/>
              <w:t>1</w:t>
            </w:r>
          </w:p>
          <w:p w:rsidR="00522B0F" w:rsidRDefault="00BF5EF4">
            <w:pPr>
              <w:pStyle w:val="TableParagraph"/>
              <w:spacing w:before="1"/>
              <w:ind w:left="106"/>
            </w:pPr>
            <w:r>
              <w:t>февраля</w:t>
            </w:r>
          </w:p>
        </w:tc>
      </w:tr>
      <w:tr w:rsidR="00522B0F">
        <w:trPr>
          <w:trHeight w:val="1264"/>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ind w:left="105" w:right="97"/>
              <w:jc w:val="both"/>
            </w:pPr>
            <w:r>
              <w:t xml:space="preserve">Расчет платы за </w:t>
            </w:r>
            <w:r>
              <w:rPr>
                <w:spacing w:val="-3"/>
              </w:rPr>
              <w:t xml:space="preserve">негативное </w:t>
            </w:r>
            <w:r>
              <w:t>воздействие на ОС</w:t>
            </w:r>
          </w:p>
        </w:tc>
        <w:tc>
          <w:tcPr>
            <w:tcW w:w="1510" w:type="dxa"/>
          </w:tcPr>
          <w:p w:rsidR="00522B0F" w:rsidRDefault="00BF5EF4">
            <w:pPr>
              <w:pStyle w:val="TableParagraph"/>
              <w:spacing w:line="247" w:lineRule="exact"/>
              <w:ind w:left="107"/>
            </w:pPr>
            <w:r>
              <w:t>4 раза в год</w:t>
            </w:r>
          </w:p>
        </w:tc>
        <w:tc>
          <w:tcPr>
            <w:tcW w:w="1870" w:type="dxa"/>
          </w:tcPr>
          <w:p w:rsidR="00522B0F" w:rsidRDefault="00BF5EF4">
            <w:pPr>
              <w:pStyle w:val="TableParagraph"/>
              <w:spacing w:line="247" w:lineRule="exact"/>
              <w:ind w:left="107"/>
            </w:pPr>
            <w:r>
              <w:t>ФЗ РФ № 7-ФЗ</w:t>
            </w:r>
          </w:p>
        </w:tc>
        <w:tc>
          <w:tcPr>
            <w:tcW w:w="1808" w:type="dxa"/>
          </w:tcPr>
          <w:p w:rsidR="00522B0F" w:rsidRDefault="00BF5EF4">
            <w:pPr>
              <w:pStyle w:val="TableParagraph"/>
              <w:spacing w:line="242" w:lineRule="auto"/>
              <w:ind w:left="104" w:right="272"/>
            </w:pPr>
            <w:r>
              <w:t>Экологическая служба</w:t>
            </w:r>
          </w:p>
        </w:tc>
        <w:tc>
          <w:tcPr>
            <w:tcW w:w="1404" w:type="dxa"/>
          </w:tcPr>
          <w:p w:rsidR="00522B0F" w:rsidRDefault="00BF5EF4">
            <w:pPr>
              <w:pStyle w:val="TableParagraph"/>
              <w:ind w:left="106"/>
            </w:pPr>
            <w:r>
              <w:t>до 20 числа месяца следующего</w:t>
            </w:r>
          </w:p>
          <w:p w:rsidR="00522B0F" w:rsidRDefault="00BF5EF4">
            <w:pPr>
              <w:pStyle w:val="TableParagraph"/>
              <w:spacing w:line="252" w:lineRule="exact"/>
              <w:ind w:left="106"/>
            </w:pPr>
            <w:r>
              <w:t>за отчетным кварталом</w:t>
            </w:r>
          </w:p>
        </w:tc>
      </w:tr>
      <w:tr w:rsidR="00522B0F">
        <w:trPr>
          <w:trHeight w:val="1012"/>
        </w:trPr>
        <w:tc>
          <w:tcPr>
            <w:tcW w:w="1870" w:type="dxa"/>
            <w:vMerge w:val="restart"/>
          </w:tcPr>
          <w:p w:rsidR="00522B0F" w:rsidRDefault="00BF5EF4">
            <w:pPr>
              <w:pStyle w:val="TableParagraph"/>
              <w:ind w:left="107" w:right="80"/>
            </w:pPr>
            <w:r>
              <w:t>Организация первичного учета</w:t>
            </w:r>
          </w:p>
        </w:tc>
        <w:tc>
          <w:tcPr>
            <w:tcW w:w="1681" w:type="dxa"/>
          </w:tcPr>
          <w:p w:rsidR="00522B0F" w:rsidRDefault="00BF5EF4">
            <w:pPr>
              <w:pStyle w:val="TableParagraph"/>
              <w:ind w:left="105" w:right="96"/>
            </w:pPr>
            <w:r>
              <w:t>Ведение журнала учета движения</w:t>
            </w:r>
          </w:p>
          <w:p w:rsidR="00522B0F" w:rsidRDefault="00BF5EF4">
            <w:pPr>
              <w:pStyle w:val="TableParagraph"/>
              <w:spacing w:line="237" w:lineRule="exact"/>
              <w:ind w:left="105"/>
            </w:pPr>
            <w:r>
              <w:t>отходов</w:t>
            </w:r>
          </w:p>
        </w:tc>
        <w:tc>
          <w:tcPr>
            <w:tcW w:w="1510" w:type="dxa"/>
          </w:tcPr>
          <w:p w:rsidR="00522B0F" w:rsidRDefault="00BF5EF4">
            <w:pPr>
              <w:pStyle w:val="TableParagraph"/>
              <w:spacing w:line="249" w:lineRule="exact"/>
              <w:ind w:left="107"/>
            </w:pPr>
            <w:r>
              <w:t>постоянно</w:t>
            </w:r>
          </w:p>
        </w:tc>
        <w:tc>
          <w:tcPr>
            <w:tcW w:w="1870" w:type="dxa"/>
          </w:tcPr>
          <w:p w:rsidR="00522B0F" w:rsidRDefault="00BF5EF4">
            <w:pPr>
              <w:pStyle w:val="TableParagraph"/>
              <w:spacing w:line="248" w:lineRule="exact"/>
              <w:ind w:left="107"/>
            </w:pPr>
            <w:r>
              <w:t xml:space="preserve">ФЗ    РФ    № </w:t>
            </w:r>
            <w:r>
              <w:rPr>
                <w:spacing w:val="18"/>
              </w:rPr>
              <w:t xml:space="preserve"> </w:t>
            </w:r>
            <w:r>
              <w:t>89-</w:t>
            </w:r>
          </w:p>
          <w:p w:rsidR="00522B0F" w:rsidRDefault="00BF5EF4">
            <w:pPr>
              <w:pStyle w:val="TableParagraph"/>
              <w:spacing w:line="252" w:lineRule="exact"/>
              <w:ind w:left="107"/>
            </w:pPr>
            <w:r>
              <w:t xml:space="preserve">ФЗ;Расп.    от  </w:t>
            </w:r>
            <w:r>
              <w:rPr>
                <w:spacing w:val="4"/>
              </w:rPr>
              <w:t xml:space="preserve"> </w:t>
            </w:r>
            <w:r>
              <w:t>12</w:t>
            </w:r>
          </w:p>
          <w:p w:rsidR="00522B0F" w:rsidRDefault="00BF5EF4">
            <w:pPr>
              <w:pStyle w:val="TableParagraph"/>
              <w:tabs>
                <w:tab w:val="left" w:pos="913"/>
                <w:tab w:val="left" w:pos="1616"/>
              </w:tabs>
              <w:spacing w:line="252" w:lineRule="exact"/>
              <w:ind w:left="107"/>
            </w:pPr>
            <w:r>
              <w:t>марта</w:t>
            </w:r>
            <w:r>
              <w:tab/>
              <w:t>2009</w:t>
            </w:r>
            <w:r>
              <w:tab/>
              <w:t>г.</w:t>
            </w:r>
          </w:p>
          <w:p w:rsidR="00522B0F" w:rsidRDefault="00BF5EF4">
            <w:pPr>
              <w:pStyle w:val="TableParagraph"/>
              <w:spacing w:before="1" w:line="238" w:lineRule="exact"/>
              <w:ind w:left="107"/>
            </w:pPr>
            <w:r>
              <w:t>№13-ПРК</w:t>
            </w:r>
          </w:p>
        </w:tc>
        <w:tc>
          <w:tcPr>
            <w:tcW w:w="1808" w:type="dxa"/>
          </w:tcPr>
          <w:p w:rsidR="00522B0F" w:rsidRDefault="00BF5EF4">
            <w:pPr>
              <w:pStyle w:val="TableParagraph"/>
              <w:ind w:left="104" w:right="272"/>
            </w:pPr>
            <w:r>
              <w:t>Экологическая служба</w:t>
            </w:r>
          </w:p>
        </w:tc>
        <w:tc>
          <w:tcPr>
            <w:tcW w:w="1404" w:type="dxa"/>
          </w:tcPr>
          <w:p w:rsidR="00522B0F" w:rsidRDefault="00BF5EF4">
            <w:pPr>
              <w:pStyle w:val="TableParagraph"/>
              <w:tabs>
                <w:tab w:val="left" w:pos="848"/>
              </w:tabs>
              <w:ind w:left="106" w:right="97"/>
            </w:pPr>
            <w:r>
              <w:t>по</w:t>
            </w:r>
            <w:r>
              <w:tab/>
            </w:r>
            <w:r>
              <w:rPr>
                <w:spacing w:val="-5"/>
              </w:rPr>
              <w:t xml:space="preserve">мере </w:t>
            </w:r>
            <w:r>
              <w:t>вывоза отходов</w:t>
            </w:r>
          </w:p>
        </w:tc>
      </w:tr>
      <w:tr w:rsidR="00522B0F">
        <w:trPr>
          <w:trHeight w:val="2277"/>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tabs>
                <w:tab w:val="left" w:pos="450"/>
                <w:tab w:val="left" w:pos="1355"/>
                <w:tab w:val="left" w:pos="1388"/>
                <w:tab w:val="left" w:pos="1453"/>
              </w:tabs>
              <w:ind w:left="105" w:right="96"/>
            </w:pPr>
            <w:r>
              <w:t xml:space="preserve">Организация </w:t>
            </w:r>
            <w:r>
              <w:rPr>
                <w:spacing w:val="-15"/>
              </w:rPr>
              <w:t xml:space="preserve">и </w:t>
            </w:r>
            <w:r>
              <w:t>контроль</w:t>
            </w:r>
            <w:r>
              <w:tab/>
            </w:r>
            <w:r>
              <w:tab/>
            </w:r>
            <w:r>
              <w:rPr>
                <w:spacing w:val="-10"/>
              </w:rPr>
              <w:t xml:space="preserve">за </w:t>
            </w:r>
            <w:r>
              <w:t>своевременны м</w:t>
            </w:r>
            <w:r>
              <w:tab/>
            </w:r>
            <w:r>
              <w:rPr>
                <w:spacing w:val="-3"/>
              </w:rPr>
              <w:t xml:space="preserve">раздельным </w:t>
            </w:r>
            <w:r>
              <w:t>сбором</w:t>
            </w:r>
            <w:r>
              <w:tab/>
            </w:r>
            <w:r>
              <w:tab/>
            </w:r>
            <w:r>
              <w:tab/>
            </w:r>
            <w:r>
              <w:rPr>
                <w:spacing w:val="-17"/>
              </w:rPr>
              <w:t xml:space="preserve">и </w:t>
            </w:r>
            <w:r>
              <w:t>вывозом отходов</w:t>
            </w:r>
            <w:r>
              <w:tab/>
            </w:r>
            <w:r>
              <w:rPr>
                <w:spacing w:val="-9"/>
              </w:rPr>
              <w:t xml:space="preserve">на </w:t>
            </w:r>
            <w:r>
              <w:t>утилизацию</w:t>
            </w:r>
          </w:p>
        </w:tc>
        <w:tc>
          <w:tcPr>
            <w:tcW w:w="1510" w:type="dxa"/>
          </w:tcPr>
          <w:p w:rsidR="00522B0F" w:rsidRDefault="00BF5EF4">
            <w:pPr>
              <w:pStyle w:val="TableParagraph"/>
              <w:ind w:left="107" w:right="95"/>
              <w:jc w:val="both"/>
            </w:pPr>
            <w:r>
              <w:t>2 раза в год (по мере накопления)</w:t>
            </w:r>
          </w:p>
        </w:tc>
        <w:tc>
          <w:tcPr>
            <w:tcW w:w="1870" w:type="dxa"/>
          </w:tcPr>
          <w:p w:rsidR="00522B0F" w:rsidRDefault="00BF5EF4">
            <w:pPr>
              <w:pStyle w:val="TableParagraph"/>
              <w:spacing w:line="247" w:lineRule="exact"/>
              <w:ind w:left="107"/>
            </w:pPr>
            <w:r>
              <w:t>ФЗ РФ №  89-ФЗ;</w:t>
            </w:r>
          </w:p>
          <w:p w:rsidR="00522B0F" w:rsidRDefault="00BF5EF4">
            <w:pPr>
              <w:pStyle w:val="TableParagraph"/>
              <w:tabs>
                <w:tab w:val="left" w:pos="1647"/>
              </w:tabs>
              <w:spacing w:before="1"/>
              <w:ind w:left="107" w:right="95"/>
            </w:pPr>
            <w:r>
              <w:t>Инструкция</w:t>
            </w:r>
            <w:r>
              <w:tab/>
            </w:r>
            <w:r>
              <w:rPr>
                <w:spacing w:val="-13"/>
              </w:rPr>
              <w:t xml:space="preserve">о </w:t>
            </w:r>
            <w:r>
              <w:t>порядке обращения</w:t>
            </w:r>
            <w:r>
              <w:tab/>
            </w:r>
            <w:r>
              <w:rPr>
                <w:spacing w:val="-17"/>
              </w:rPr>
              <w:t>с</w:t>
            </w:r>
          </w:p>
          <w:p w:rsidR="00522B0F" w:rsidRDefault="00BF5EF4">
            <w:pPr>
              <w:pStyle w:val="TableParagraph"/>
              <w:tabs>
                <w:tab w:val="left" w:pos="1546"/>
              </w:tabs>
              <w:ind w:left="107" w:right="95"/>
            </w:pPr>
            <w:r>
              <w:t>отходами</w:t>
            </w:r>
            <w:r>
              <w:tab/>
            </w:r>
            <w:r>
              <w:rPr>
                <w:spacing w:val="-9"/>
              </w:rPr>
              <w:t xml:space="preserve">на </w:t>
            </w:r>
            <w:r>
              <w:t>предприятии</w:t>
            </w:r>
          </w:p>
        </w:tc>
        <w:tc>
          <w:tcPr>
            <w:tcW w:w="1808" w:type="dxa"/>
          </w:tcPr>
          <w:p w:rsidR="00522B0F" w:rsidRDefault="00BF5EF4">
            <w:pPr>
              <w:pStyle w:val="TableParagraph"/>
              <w:ind w:left="104" w:right="129"/>
            </w:pPr>
            <w:r>
              <w:t xml:space="preserve">Экологическая служба, производственн ые подразделения, организации утилизаторы </w:t>
            </w:r>
            <w:r>
              <w:rPr>
                <w:spacing w:val="-7"/>
              </w:rPr>
              <w:t xml:space="preserve">на </w:t>
            </w:r>
            <w:r>
              <w:t>основании</w:t>
            </w:r>
          </w:p>
          <w:p w:rsidR="00522B0F" w:rsidRDefault="00BF5EF4">
            <w:pPr>
              <w:pStyle w:val="TableParagraph"/>
              <w:spacing w:line="238" w:lineRule="exact"/>
              <w:ind w:left="104"/>
            </w:pPr>
            <w:r>
              <w:t>договоров</w:t>
            </w:r>
          </w:p>
        </w:tc>
        <w:tc>
          <w:tcPr>
            <w:tcW w:w="1404" w:type="dxa"/>
          </w:tcPr>
          <w:p w:rsidR="00522B0F" w:rsidRDefault="00522B0F">
            <w:pPr>
              <w:pStyle w:val="TableParagraph"/>
            </w:pPr>
          </w:p>
        </w:tc>
      </w:tr>
      <w:tr w:rsidR="00522B0F">
        <w:trPr>
          <w:trHeight w:val="1012"/>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ind w:left="105" w:right="96"/>
              <w:jc w:val="both"/>
            </w:pPr>
            <w:r>
              <w:t>Организация и контроль за своевременны</w:t>
            </w:r>
          </w:p>
          <w:p w:rsidR="00522B0F" w:rsidRDefault="00BF5EF4">
            <w:pPr>
              <w:pStyle w:val="TableParagraph"/>
              <w:spacing w:line="240" w:lineRule="exact"/>
              <w:ind w:left="105"/>
              <w:jc w:val="both"/>
            </w:pPr>
            <w:r>
              <w:t>м сбором и</w:t>
            </w:r>
          </w:p>
        </w:tc>
        <w:tc>
          <w:tcPr>
            <w:tcW w:w="1510" w:type="dxa"/>
          </w:tcPr>
          <w:p w:rsidR="00522B0F" w:rsidRDefault="00BF5EF4">
            <w:pPr>
              <w:pStyle w:val="TableParagraph"/>
              <w:tabs>
                <w:tab w:val="left" w:pos="956"/>
              </w:tabs>
              <w:ind w:left="107" w:right="95"/>
            </w:pPr>
            <w:r>
              <w:t>Постоянно (по</w:t>
            </w:r>
            <w:r>
              <w:tab/>
            </w:r>
            <w:r>
              <w:rPr>
                <w:spacing w:val="-5"/>
              </w:rPr>
              <w:t xml:space="preserve">мере </w:t>
            </w:r>
            <w:r>
              <w:t>накопления,</w:t>
            </w:r>
          </w:p>
          <w:p w:rsidR="00522B0F" w:rsidRDefault="00BF5EF4">
            <w:pPr>
              <w:pStyle w:val="TableParagraph"/>
              <w:spacing w:line="240" w:lineRule="exact"/>
              <w:ind w:left="107"/>
            </w:pPr>
            <w:r>
              <w:t>в</w:t>
            </w:r>
          </w:p>
        </w:tc>
        <w:tc>
          <w:tcPr>
            <w:tcW w:w="1870" w:type="dxa"/>
          </w:tcPr>
          <w:p w:rsidR="00522B0F" w:rsidRDefault="00BF5EF4">
            <w:pPr>
              <w:pStyle w:val="TableParagraph"/>
              <w:spacing w:line="242" w:lineRule="auto"/>
              <w:ind w:left="107" w:right="139"/>
            </w:pPr>
            <w:r>
              <w:t>ФЗ РФ № 52-ФЗ; ФЗ РФ № 89-ФЗ;</w:t>
            </w:r>
          </w:p>
          <w:p w:rsidR="00522B0F" w:rsidRDefault="00BF5EF4">
            <w:pPr>
              <w:pStyle w:val="TableParagraph"/>
              <w:spacing w:line="248" w:lineRule="exact"/>
              <w:ind w:left="107"/>
            </w:pPr>
            <w:r>
              <w:t>СанПиН</w:t>
            </w:r>
          </w:p>
          <w:p w:rsidR="00522B0F" w:rsidRDefault="00BF5EF4">
            <w:pPr>
              <w:pStyle w:val="TableParagraph"/>
              <w:spacing w:line="240" w:lineRule="exact"/>
              <w:ind w:left="107"/>
            </w:pPr>
            <w:r>
              <w:t>2.1.7.1322-03;</w:t>
            </w:r>
          </w:p>
        </w:tc>
        <w:tc>
          <w:tcPr>
            <w:tcW w:w="1808" w:type="dxa"/>
          </w:tcPr>
          <w:p w:rsidR="00522B0F" w:rsidRDefault="00BF5EF4">
            <w:pPr>
              <w:pStyle w:val="TableParagraph"/>
              <w:ind w:left="104" w:right="129"/>
            </w:pPr>
            <w:r>
              <w:t>Лица, ответственные за обращение</w:t>
            </w:r>
            <w:r>
              <w:rPr>
                <w:spacing w:val="5"/>
              </w:rPr>
              <w:t xml:space="preserve"> </w:t>
            </w:r>
            <w:r>
              <w:rPr>
                <w:spacing w:val="-15"/>
              </w:rPr>
              <w:t>с</w:t>
            </w:r>
          </w:p>
          <w:p w:rsidR="00522B0F" w:rsidRDefault="00BF5EF4">
            <w:pPr>
              <w:pStyle w:val="TableParagraph"/>
              <w:spacing w:line="240" w:lineRule="exact"/>
              <w:ind w:left="104"/>
            </w:pPr>
            <w:r>
              <w:t>отходами</w:t>
            </w:r>
          </w:p>
        </w:tc>
        <w:tc>
          <w:tcPr>
            <w:tcW w:w="1404" w:type="dxa"/>
          </w:tcPr>
          <w:p w:rsidR="00522B0F" w:rsidRDefault="00BF5EF4">
            <w:pPr>
              <w:pStyle w:val="TableParagraph"/>
              <w:ind w:left="106" w:right="97"/>
              <w:jc w:val="both"/>
            </w:pPr>
            <w:r>
              <w:t xml:space="preserve">По </w:t>
            </w:r>
            <w:r>
              <w:rPr>
                <w:spacing w:val="-4"/>
              </w:rPr>
              <w:t xml:space="preserve">мере </w:t>
            </w:r>
            <w:r>
              <w:t>образования транспортно</w:t>
            </w:r>
          </w:p>
          <w:p w:rsidR="00522B0F" w:rsidRDefault="00BF5EF4">
            <w:pPr>
              <w:pStyle w:val="TableParagraph"/>
              <w:spacing w:line="240" w:lineRule="exact"/>
              <w:ind w:left="106"/>
              <w:jc w:val="both"/>
            </w:pPr>
            <w:r>
              <w:t>й партии</w:t>
            </w:r>
            <w:r>
              <w:rPr>
                <w:spacing w:val="5"/>
              </w:rPr>
              <w:t xml:space="preserve"> </w:t>
            </w:r>
            <w:r>
              <w:t>(не</w:t>
            </w:r>
          </w:p>
        </w:tc>
      </w:tr>
    </w:tbl>
    <w:p w:rsidR="00522B0F" w:rsidRDefault="00522B0F">
      <w:pPr>
        <w:spacing w:line="240" w:lineRule="exact"/>
        <w:jc w:val="both"/>
        <w:sectPr w:rsidR="00522B0F">
          <w:pgSz w:w="11910" w:h="16840"/>
          <w:pgMar w:top="1440" w:right="480" w:bottom="880" w:left="1060" w:header="434" w:footer="685" w:gutter="0"/>
          <w:cols w:space="720"/>
        </w:sectPr>
      </w:pPr>
    </w:p>
    <w:p w:rsidR="00522B0F" w:rsidRDefault="00522B0F">
      <w:pPr>
        <w:pStyle w:val="a3"/>
        <w:spacing w:before="2"/>
        <w:rPr>
          <w:sz w:val="2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681"/>
        <w:gridCol w:w="1510"/>
        <w:gridCol w:w="1870"/>
        <w:gridCol w:w="1808"/>
        <w:gridCol w:w="1404"/>
      </w:tblGrid>
      <w:tr w:rsidR="00522B0F">
        <w:trPr>
          <w:trHeight w:val="1264"/>
        </w:trPr>
        <w:tc>
          <w:tcPr>
            <w:tcW w:w="1870" w:type="dxa"/>
            <w:vMerge w:val="restart"/>
          </w:tcPr>
          <w:p w:rsidR="00522B0F" w:rsidRDefault="00522B0F">
            <w:pPr>
              <w:pStyle w:val="TableParagraph"/>
            </w:pPr>
          </w:p>
        </w:tc>
        <w:tc>
          <w:tcPr>
            <w:tcW w:w="1681" w:type="dxa"/>
          </w:tcPr>
          <w:p w:rsidR="00522B0F" w:rsidRDefault="00BF5EF4">
            <w:pPr>
              <w:pStyle w:val="TableParagraph"/>
              <w:ind w:left="105" w:right="306"/>
            </w:pPr>
            <w:r>
              <w:t>вывозом отходов подлежащих захоронению</w:t>
            </w:r>
          </w:p>
          <w:p w:rsidR="00522B0F" w:rsidRDefault="00BF5EF4">
            <w:pPr>
              <w:pStyle w:val="TableParagraph"/>
              <w:spacing w:line="239" w:lineRule="exact"/>
              <w:ind w:left="105"/>
            </w:pPr>
            <w:r>
              <w:t>на полигон</w:t>
            </w:r>
          </w:p>
        </w:tc>
        <w:tc>
          <w:tcPr>
            <w:tcW w:w="1510" w:type="dxa"/>
          </w:tcPr>
          <w:p w:rsidR="00522B0F" w:rsidRDefault="00BF5EF4">
            <w:pPr>
              <w:pStyle w:val="TableParagraph"/>
              <w:ind w:left="107" w:right="94"/>
              <w:jc w:val="both"/>
            </w:pPr>
            <w:r>
              <w:t>соответствии с договорами и графиками вывоза)</w:t>
            </w:r>
          </w:p>
        </w:tc>
        <w:tc>
          <w:tcPr>
            <w:tcW w:w="1870" w:type="dxa"/>
          </w:tcPr>
          <w:p w:rsidR="00522B0F" w:rsidRDefault="00BF5EF4">
            <w:pPr>
              <w:pStyle w:val="TableParagraph"/>
              <w:ind w:left="107" w:right="570"/>
            </w:pPr>
            <w:r>
              <w:t>СанПин 2.1.7.728-99;</w:t>
            </w:r>
          </w:p>
        </w:tc>
        <w:tc>
          <w:tcPr>
            <w:tcW w:w="1808" w:type="dxa"/>
          </w:tcPr>
          <w:p w:rsidR="00522B0F" w:rsidRDefault="00522B0F">
            <w:pPr>
              <w:pStyle w:val="TableParagraph"/>
            </w:pPr>
          </w:p>
        </w:tc>
        <w:tc>
          <w:tcPr>
            <w:tcW w:w="1404" w:type="dxa"/>
          </w:tcPr>
          <w:p w:rsidR="00522B0F" w:rsidRDefault="00BF5EF4">
            <w:pPr>
              <w:pStyle w:val="TableParagraph"/>
              <w:ind w:left="106" w:right="97"/>
            </w:pPr>
            <w:r>
              <w:t>реже 2-х раз в год)</w:t>
            </w:r>
          </w:p>
        </w:tc>
      </w:tr>
      <w:tr w:rsidR="00522B0F">
        <w:trPr>
          <w:trHeight w:val="1012"/>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ind w:left="105" w:right="152"/>
            </w:pPr>
            <w:r>
              <w:t>Радиационный контроль поступающих</w:t>
            </w:r>
          </w:p>
          <w:p w:rsidR="00522B0F" w:rsidRDefault="00BF5EF4">
            <w:pPr>
              <w:pStyle w:val="TableParagraph"/>
              <w:spacing w:line="240" w:lineRule="exact"/>
              <w:ind w:left="105"/>
            </w:pPr>
            <w:r>
              <w:t>отходов</w:t>
            </w:r>
          </w:p>
        </w:tc>
        <w:tc>
          <w:tcPr>
            <w:tcW w:w="1510" w:type="dxa"/>
          </w:tcPr>
          <w:p w:rsidR="00522B0F" w:rsidRDefault="00BF5EF4">
            <w:pPr>
              <w:pStyle w:val="TableParagraph"/>
              <w:tabs>
                <w:tab w:val="left" w:pos="956"/>
              </w:tabs>
              <w:ind w:left="107" w:right="95"/>
            </w:pPr>
            <w:r>
              <w:t>По</w:t>
            </w:r>
            <w:r>
              <w:tab/>
            </w:r>
            <w:r>
              <w:rPr>
                <w:spacing w:val="-5"/>
              </w:rPr>
              <w:t xml:space="preserve">мере </w:t>
            </w:r>
            <w:r>
              <w:t>поступления отходов</w:t>
            </w:r>
          </w:p>
        </w:tc>
        <w:tc>
          <w:tcPr>
            <w:tcW w:w="1870" w:type="dxa"/>
          </w:tcPr>
          <w:p w:rsidR="00522B0F" w:rsidRDefault="00BF5EF4">
            <w:pPr>
              <w:pStyle w:val="TableParagraph"/>
              <w:spacing w:line="247" w:lineRule="exact"/>
              <w:ind w:left="107"/>
            </w:pPr>
            <w:r>
              <w:t>НРБ 99/2009</w:t>
            </w:r>
          </w:p>
        </w:tc>
        <w:tc>
          <w:tcPr>
            <w:tcW w:w="1808" w:type="dxa"/>
          </w:tcPr>
          <w:p w:rsidR="00522B0F" w:rsidRDefault="00BF5EF4">
            <w:pPr>
              <w:pStyle w:val="TableParagraph"/>
              <w:ind w:left="104" w:right="129"/>
            </w:pPr>
            <w:r>
              <w:t>Лица, ответственные за обращение</w:t>
            </w:r>
            <w:r>
              <w:rPr>
                <w:spacing w:val="5"/>
              </w:rPr>
              <w:t xml:space="preserve"> </w:t>
            </w:r>
            <w:r>
              <w:rPr>
                <w:spacing w:val="-15"/>
              </w:rPr>
              <w:t>с</w:t>
            </w:r>
          </w:p>
          <w:p w:rsidR="00522B0F" w:rsidRDefault="00BF5EF4">
            <w:pPr>
              <w:pStyle w:val="TableParagraph"/>
              <w:spacing w:line="240" w:lineRule="exact"/>
              <w:ind w:left="104"/>
            </w:pPr>
            <w:r>
              <w:t>отходами</w:t>
            </w:r>
          </w:p>
        </w:tc>
        <w:tc>
          <w:tcPr>
            <w:tcW w:w="1404" w:type="dxa"/>
          </w:tcPr>
          <w:p w:rsidR="00522B0F" w:rsidRDefault="00BF5EF4">
            <w:pPr>
              <w:pStyle w:val="TableParagraph"/>
              <w:ind w:left="106" w:right="516"/>
            </w:pPr>
            <w:r>
              <w:t>Каждая партия отходов</w:t>
            </w:r>
          </w:p>
        </w:tc>
      </w:tr>
      <w:tr w:rsidR="00522B0F">
        <w:trPr>
          <w:trHeight w:val="1264"/>
        </w:trPr>
        <w:tc>
          <w:tcPr>
            <w:tcW w:w="1870" w:type="dxa"/>
            <w:vMerge w:val="restart"/>
          </w:tcPr>
          <w:p w:rsidR="00522B0F" w:rsidRDefault="00BF5EF4">
            <w:pPr>
              <w:pStyle w:val="TableParagraph"/>
              <w:ind w:left="107" w:right="638"/>
            </w:pPr>
            <w:r>
              <w:t>Места временного накопления отходов</w:t>
            </w:r>
          </w:p>
        </w:tc>
        <w:tc>
          <w:tcPr>
            <w:tcW w:w="1681" w:type="dxa"/>
          </w:tcPr>
          <w:p w:rsidR="00522B0F" w:rsidRDefault="00BF5EF4">
            <w:pPr>
              <w:pStyle w:val="TableParagraph"/>
              <w:tabs>
                <w:tab w:val="left" w:pos="784"/>
                <w:tab w:val="left" w:pos="1468"/>
              </w:tabs>
              <w:ind w:left="105" w:right="95"/>
            </w:pPr>
            <w:r>
              <w:t>Учет</w:t>
            </w:r>
            <w:r>
              <w:tab/>
            </w:r>
            <w:r>
              <w:rPr>
                <w:spacing w:val="-4"/>
              </w:rPr>
              <w:t xml:space="preserve">объемов </w:t>
            </w:r>
            <w:r>
              <w:t>накопления отходов</w:t>
            </w:r>
            <w:r>
              <w:tab/>
            </w:r>
            <w:r>
              <w:rPr>
                <w:spacing w:val="-17"/>
              </w:rPr>
              <w:t xml:space="preserve">в </w:t>
            </w:r>
            <w:r>
              <w:t>соответствии</w:t>
            </w:r>
            <w:r>
              <w:rPr>
                <w:spacing w:val="10"/>
              </w:rPr>
              <w:t xml:space="preserve"> </w:t>
            </w:r>
            <w:r>
              <w:rPr>
                <w:spacing w:val="-12"/>
              </w:rPr>
              <w:t>с</w:t>
            </w:r>
          </w:p>
          <w:p w:rsidR="00522B0F" w:rsidRDefault="00BF5EF4">
            <w:pPr>
              <w:pStyle w:val="TableParagraph"/>
              <w:spacing w:line="239" w:lineRule="exact"/>
              <w:ind w:left="105"/>
            </w:pPr>
            <w:r>
              <w:t>их</w:t>
            </w:r>
            <w:r>
              <w:rPr>
                <w:spacing w:val="53"/>
              </w:rPr>
              <w:t xml:space="preserve"> </w:t>
            </w:r>
            <w:r>
              <w:t>лимитом</w:t>
            </w:r>
          </w:p>
        </w:tc>
        <w:tc>
          <w:tcPr>
            <w:tcW w:w="1510" w:type="dxa"/>
          </w:tcPr>
          <w:p w:rsidR="00522B0F" w:rsidRDefault="00BF5EF4">
            <w:pPr>
              <w:pStyle w:val="TableParagraph"/>
              <w:spacing w:line="247" w:lineRule="exact"/>
              <w:ind w:left="107"/>
            </w:pPr>
            <w:r>
              <w:t>Постоянно</w:t>
            </w:r>
          </w:p>
        </w:tc>
        <w:tc>
          <w:tcPr>
            <w:tcW w:w="1870" w:type="dxa"/>
          </w:tcPr>
          <w:p w:rsidR="00522B0F" w:rsidRDefault="00BF5EF4">
            <w:pPr>
              <w:pStyle w:val="TableParagraph"/>
              <w:tabs>
                <w:tab w:val="left" w:pos="1647"/>
              </w:tabs>
              <w:ind w:left="107" w:right="95"/>
            </w:pPr>
            <w:r>
              <w:t>Инструкция</w:t>
            </w:r>
            <w:r>
              <w:tab/>
            </w:r>
            <w:r>
              <w:rPr>
                <w:spacing w:val="-13"/>
              </w:rPr>
              <w:t xml:space="preserve">о </w:t>
            </w:r>
            <w:r>
              <w:t>порядке обращения</w:t>
            </w:r>
            <w:r>
              <w:tab/>
            </w:r>
            <w:r>
              <w:rPr>
                <w:spacing w:val="-17"/>
              </w:rPr>
              <w:t>с</w:t>
            </w:r>
          </w:p>
          <w:p w:rsidR="00522B0F" w:rsidRDefault="00BF5EF4">
            <w:pPr>
              <w:pStyle w:val="TableParagraph"/>
              <w:tabs>
                <w:tab w:val="left" w:pos="1546"/>
              </w:tabs>
              <w:spacing w:line="252" w:lineRule="exact"/>
              <w:ind w:left="107" w:right="95"/>
            </w:pPr>
            <w:r>
              <w:t>отходами</w:t>
            </w:r>
            <w:r>
              <w:tab/>
            </w:r>
            <w:r>
              <w:rPr>
                <w:spacing w:val="-9"/>
              </w:rPr>
              <w:t xml:space="preserve">на </w:t>
            </w:r>
            <w:r>
              <w:t>предприятии</w:t>
            </w:r>
          </w:p>
        </w:tc>
        <w:tc>
          <w:tcPr>
            <w:tcW w:w="1808" w:type="dxa"/>
          </w:tcPr>
          <w:p w:rsidR="00522B0F" w:rsidRDefault="00BF5EF4">
            <w:pPr>
              <w:pStyle w:val="TableParagraph"/>
              <w:ind w:left="104" w:right="272"/>
            </w:pPr>
            <w:r>
              <w:t>Экологическая служба</w:t>
            </w:r>
          </w:p>
        </w:tc>
        <w:tc>
          <w:tcPr>
            <w:tcW w:w="1404" w:type="dxa"/>
          </w:tcPr>
          <w:p w:rsidR="00522B0F" w:rsidRDefault="00522B0F">
            <w:pPr>
              <w:pStyle w:val="TableParagraph"/>
            </w:pPr>
          </w:p>
        </w:tc>
      </w:tr>
      <w:tr w:rsidR="00522B0F">
        <w:trPr>
          <w:trHeight w:val="1516"/>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ind w:left="105"/>
            </w:pPr>
            <w:r>
              <w:t>Организация и контроль выполнения мероприятий</w:t>
            </w:r>
          </w:p>
          <w:p w:rsidR="00522B0F" w:rsidRDefault="00BF5EF4">
            <w:pPr>
              <w:pStyle w:val="TableParagraph"/>
              <w:tabs>
                <w:tab w:val="left" w:pos="923"/>
              </w:tabs>
              <w:spacing w:line="252" w:lineRule="exact"/>
              <w:ind w:left="105" w:right="97"/>
            </w:pPr>
            <w:r>
              <w:t>по</w:t>
            </w:r>
            <w:r>
              <w:tab/>
            </w:r>
            <w:r>
              <w:rPr>
                <w:spacing w:val="-4"/>
              </w:rPr>
              <w:t xml:space="preserve">уборке </w:t>
            </w:r>
            <w:r>
              <w:t>территории</w:t>
            </w:r>
          </w:p>
        </w:tc>
        <w:tc>
          <w:tcPr>
            <w:tcW w:w="1510" w:type="dxa"/>
          </w:tcPr>
          <w:p w:rsidR="00522B0F" w:rsidRDefault="00BF5EF4">
            <w:pPr>
              <w:pStyle w:val="TableParagraph"/>
              <w:spacing w:line="247" w:lineRule="exact"/>
              <w:ind w:left="107"/>
            </w:pPr>
            <w:r>
              <w:t>Постоянно</w:t>
            </w:r>
          </w:p>
        </w:tc>
        <w:tc>
          <w:tcPr>
            <w:tcW w:w="1870" w:type="dxa"/>
          </w:tcPr>
          <w:p w:rsidR="00522B0F" w:rsidRDefault="00BF5EF4">
            <w:pPr>
              <w:pStyle w:val="TableParagraph"/>
              <w:spacing w:line="247" w:lineRule="exact"/>
              <w:ind w:left="107"/>
            </w:pPr>
            <w:r>
              <w:t>Регламент работ</w:t>
            </w:r>
          </w:p>
        </w:tc>
        <w:tc>
          <w:tcPr>
            <w:tcW w:w="1808" w:type="dxa"/>
          </w:tcPr>
          <w:p w:rsidR="00522B0F" w:rsidRDefault="00BF5EF4">
            <w:pPr>
              <w:pStyle w:val="TableParagraph"/>
              <w:ind w:left="104" w:right="272"/>
            </w:pPr>
            <w:r>
              <w:t>Экологическая служба</w:t>
            </w:r>
          </w:p>
        </w:tc>
        <w:tc>
          <w:tcPr>
            <w:tcW w:w="1404" w:type="dxa"/>
          </w:tcPr>
          <w:p w:rsidR="00522B0F" w:rsidRDefault="00522B0F">
            <w:pPr>
              <w:pStyle w:val="TableParagraph"/>
            </w:pPr>
          </w:p>
        </w:tc>
      </w:tr>
      <w:tr w:rsidR="00522B0F">
        <w:trPr>
          <w:trHeight w:val="3290"/>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tabs>
                <w:tab w:val="left" w:pos="789"/>
                <w:tab w:val="left" w:pos="1249"/>
                <w:tab w:val="left" w:pos="1453"/>
              </w:tabs>
              <w:ind w:left="105" w:right="96"/>
            </w:pPr>
            <w:r>
              <w:t xml:space="preserve">Организация </w:t>
            </w:r>
            <w:r>
              <w:rPr>
                <w:spacing w:val="-15"/>
              </w:rPr>
              <w:t xml:space="preserve">и </w:t>
            </w:r>
            <w:r>
              <w:t>контроль выполнения мероприятий по</w:t>
            </w:r>
            <w:r>
              <w:tab/>
            </w:r>
            <w:r>
              <w:rPr>
                <w:spacing w:val="-4"/>
              </w:rPr>
              <w:t xml:space="preserve">ремонту </w:t>
            </w:r>
            <w:r>
              <w:t>(замене), покраске</w:t>
            </w:r>
            <w:r>
              <w:tab/>
            </w:r>
            <w:r>
              <w:tab/>
            </w:r>
            <w:r>
              <w:rPr>
                <w:spacing w:val="-17"/>
              </w:rPr>
              <w:t xml:space="preserve">и </w:t>
            </w:r>
            <w:r>
              <w:t>маркировке емкостей</w:t>
            </w:r>
            <w:r>
              <w:tab/>
            </w:r>
            <w:r>
              <w:rPr>
                <w:spacing w:val="-7"/>
              </w:rPr>
              <w:t xml:space="preserve">для </w:t>
            </w:r>
            <w:r>
              <w:t>временного накопления отходов</w:t>
            </w:r>
          </w:p>
          <w:p w:rsidR="00522B0F" w:rsidRDefault="00BF5EF4">
            <w:pPr>
              <w:pStyle w:val="TableParagraph"/>
              <w:spacing w:line="239" w:lineRule="exact"/>
              <w:ind w:left="105"/>
            </w:pPr>
            <w:r>
              <w:t>(контейнеров)</w:t>
            </w:r>
          </w:p>
        </w:tc>
        <w:tc>
          <w:tcPr>
            <w:tcW w:w="1510" w:type="dxa"/>
          </w:tcPr>
          <w:p w:rsidR="00522B0F" w:rsidRDefault="00BF5EF4">
            <w:pPr>
              <w:pStyle w:val="TableParagraph"/>
              <w:spacing w:line="249" w:lineRule="exact"/>
              <w:ind w:left="107"/>
            </w:pPr>
            <w:r>
              <w:t>1 раз в 2 года</w:t>
            </w:r>
          </w:p>
        </w:tc>
        <w:tc>
          <w:tcPr>
            <w:tcW w:w="1870" w:type="dxa"/>
          </w:tcPr>
          <w:p w:rsidR="00522B0F" w:rsidRDefault="00BF5EF4">
            <w:pPr>
              <w:pStyle w:val="TableParagraph"/>
              <w:ind w:left="107" w:right="83"/>
            </w:pPr>
            <w:r>
              <w:t>ФЗ РФ № 52-ФЗ; СП 3.5.3.1129-02;</w:t>
            </w:r>
          </w:p>
          <w:p w:rsidR="00522B0F" w:rsidRDefault="00BF5EF4">
            <w:pPr>
              <w:pStyle w:val="TableParagraph"/>
              <w:ind w:left="107" w:right="521"/>
            </w:pPr>
            <w:r>
              <w:t>СанПиН 3.5.2.1376-03</w:t>
            </w:r>
          </w:p>
        </w:tc>
        <w:tc>
          <w:tcPr>
            <w:tcW w:w="1808" w:type="dxa"/>
          </w:tcPr>
          <w:p w:rsidR="00522B0F" w:rsidRDefault="00BF5EF4">
            <w:pPr>
              <w:pStyle w:val="TableParagraph"/>
              <w:ind w:left="104" w:right="272"/>
            </w:pPr>
            <w:r>
              <w:t>Экологическая служба</w:t>
            </w:r>
          </w:p>
        </w:tc>
        <w:tc>
          <w:tcPr>
            <w:tcW w:w="1404" w:type="dxa"/>
          </w:tcPr>
          <w:p w:rsidR="00522B0F" w:rsidRDefault="00522B0F">
            <w:pPr>
              <w:pStyle w:val="TableParagraph"/>
            </w:pPr>
          </w:p>
        </w:tc>
      </w:tr>
      <w:tr w:rsidR="00522B0F">
        <w:trPr>
          <w:trHeight w:val="1542"/>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tabs>
                <w:tab w:val="left" w:pos="1122"/>
                <w:tab w:val="left" w:pos="1249"/>
                <w:tab w:val="left" w:pos="1353"/>
              </w:tabs>
              <w:ind w:left="105" w:right="97"/>
            </w:pPr>
            <w:r>
              <w:t>Отбор</w:t>
            </w:r>
            <w:r>
              <w:tab/>
            </w:r>
            <w:r>
              <w:rPr>
                <w:spacing w:val="-6"/>
              </w:rPr>
              <w:t xml:space="preserve">проб </w:t>
            </w:r>
            <w:r>
              <w:t>минерального остатка</w:t>
            </w:r>
            <w:r>
              <w:tab/>
            </w:r>
            <w:r>
              <w:tab/>
            </w:r>
            <w:r>
              <w:rPr>
                <w:spacing w:val="-7"/>
              </w:rPr>
              <w:t xml:space="preserve">для </w:t>
            </w:r>
            <w:r>
              <w:t>биотестирован ия</w:t>
            </w:r>
            <w:r>
              <w:tab/>
            </w:r>
            <w:r>
              <w:tab/>
            </w:r>
            <w:r>
              <w:tab/>
            </w:r>
            <w:r>
              <w:rPr>
                <w:spacing w:val="-8"/>
              </w:rPr>
              <w:t>на</w:t>
            </w:r>
          </w:p>
          <w:p w:rsidR="00522B0F" w:rsidRDefault="00BF5EF4">
            <w:pPr>
              <w:pStyle w:val="TableParagraph"/>
              <w:ind w:left="105"/>
            </w:pPr>
            <w:r>
              <w:t>гидробионтах</w:t>
            </w:r>
          </w:p>
        </w:tc>
        <w:tc>
          <w:tcPr>
            <w:tcW w:w="1510" w:type="dxa"/>
          </w:tcPr>
          <w:p w:rsidR="00522B0F" w:rsidRDefault="00BF5EF4">
            <w:pPr>
              <w:pStyle w:val="TableParagraph"/>
              <w:tabs>
                <w:tab w:val="left" w:pos="956"/>
              </w:tabs>
              <w:ind w:left="107" w:right="96"/>
            </w:pPr>
            <w:r>
              <w:t>по</w:t>
            </w:r>
            <w:r>
              <w:tab/>
            </w:r>
            <w:r>
              <w:rPr>
                <w:spacing w:val="-5"/>
              </w:rPr>
              <w:t xml:space="preserve">мере </w:t>
            </w:r>
            <w:r>
              <w:t xml:space="preserve">накопления транспортно й партии, но не реже 2 </w:t>
            </w:r>
            <w:r>
              <w:rPr>
                <w:spacing w:val="-6"/>
              </w:rPr>
              <w:t xml:space="preserve">раз </w:t>
            </w:r>
            <w:r>
              <w:t>в</w:t>
            </w:r>
            <w:r>
              <w:rPr>
                <w:spacing w:val="-1"/>
              </w:rPr>
              <w:t xml:space="preserve"> </w:t>
            </w:r>
            <w:r>
              <w:t>год</w:t>
            </w:r>
          </w:p>
        </w:tc>
        <w:tc>
          <w:tcPr>
            <w:tcW w:w="1870" w:type="dxa"/>
          </w:tcPr>
          <w:p w:rsidR="00522B0F" w:rsidRDefault="00BF5EF4">
            <w:pPr>
              <w:pStyle w:val="TableParagraph"/>
              <w:ind w:left="107"/>
            </w:pPr>
            <w:r>
              <w:t xml:space="preserve">Приказ министерства природных ресурсов   РФ </w:t>
            </w:r>
            <w:r>
              <w:rPr>
                <w:spacing w:val="37"/>
              </w:rPr>
              <w:t xml:space="preserve"> </w:t>
            </w:r>
            <w:r>
              <w:rPr>
                <w:spacing w:val="-8"/>
              </w:rPr>
              <w:t>от</w:t>
            </w:r>
          </w:p>
          <w:p w:rsidR="00522B0F" w:rsidRDefault="00BF5EF4">
            <w:pPr>
              <w:pStyle w:val="TableParagraph"/>
              <w:spacing w:line="252" w:lineRule="exact"/>
              <w:ind w:left="107"/>
            </w:pPr>
            <w:r>
              <w:t xml:space="preserve">15  июня  2001 </w:t>
            </w:r>
            <w:r>
              <w:rPr>
                <w:spacing w:val="14"/>
              </w:rPr>
              <w:t xml:space="preserve"> </w:t>
            </w:r>
            <w:r>
              <w:t>г.</w:t>
            </w:r>
          </w:p>
          <w:p w:rsidR="00522B0F" w:rsidRDefault="00BF5EF4">
            <w:pPr>
              <w:pStyle w:val="TableParagraph"/>
              <w:spacing w:line="252" w:lineRule="exact"/>
              <w:ind w:left="107"/>
            </w:pPr>
            <w:r>
              <w:t>№ 511</w:t>
            </w:r>
          </w:p>
        </w:tc>
        <w:tc>
          <w:tcPr>
            <w:tcW w:w="1808" w:type="dxa"/>
          </w:tcPr>
          <w:p w:rsidR="00522B0F" w:rsidRDefault="00BF5EF4">
            <w:pPr>
              <w:pStyle w:val="TableParagraph"/>
              <w:ind w:left="104" w:right="272"/>
            </w:pPr>
            <w:r>
              <w:t>Экологическая служба</w:t>
            </w:r>
          </w:p>
        </w:tc>
        <w:tc>
          <w:tcPr>
            <w:tcW w:w="1404" w:type="dxa"/>
          </w:tcPr>
          <w:p w:rsidR="00522B0F" w:rsidRDefault="00522B0F">
            <w:pPr>
              <w:pStyle w:val="TableParagraph"/>
            </w:pPr>
          </w:p>
        </w:tc>
      </w:tr>
      <w:tr w:rsidR="00522B0F">
        <w:trPr>
          <w:trHeight w:val="253"/>
        </w:trPr>
        <w:tc>
          <w:tcPr>
            <w:tcW w:w="10143" w:type="dxa"/>
            <w:gridSpan w:val="6"/>
          </w:tcPr>
          <w:p w:rsidR="00522B0F" w:rsidRDefault="00BF5EF4">
            <w:pPr>
              <w:pStyle w:val="TableParagraph"/>
              <w:spacing w:line="234" w:lineRule="exact"/>
              <w:ind w:left="107"/>
            </w:pPr>
            <w:r>
              <w:t>Контроль в области охраны атмосферного воздуха</w:t>
            </w:r>
          </w:p>
        </w:tc>
      </w:tr>
      <w:tr w:rsidR="00522B0F">
        <w:trPr>
          <w:trHeight w:val="1771"/>
        </w:trPr>
        <w:tc>
          <w:tcPr>
            <w:tcW w:w="1870" w:type="dxa"/>
            <w:vMerge w:val="restart"/>
          </w:tcPr>
          <w:p w:rsidR="00522B0F" w:rsidRDefault="00BF5EF4">
            <w:pPr>
              <w:pStyle w:val="TableParagraph"/>
              <w:ind w:left="107" w:right="447"/>
            </w:pPr>
            <w:r>
              <w:t>Обязательное наличие документов:</w:t>
            </w:r>
          </w:p>
        </w:tc>
        <w:tc>
          <w:tcPr>
            <w:tcW w:w="1681" w:type="dxa"/>
          </w:tcPr>
          <w:p w:rsidR="00522B0F" w:rsidRDefault="00BF5EF4">
            <w:pPr>
              <w:pStyle w:val="TableParagraph"/>
              <w:tabs>
                <w:tab w:val="left" w:pos="1468"/>
              </w:tabs>
              <w:ind w:left="105" w:right="96"/>
            </w:pPr>
            <w:r>
              <w:t>Разработка проекта Предельно допустимых выбросов</w:t>
            </w:r>
            <w:r>
              <w:tab/>
            </w:r>
            <w:r>
              <w:rPr>
                <w:spacing w:val="-18"/>
              </w:rPr>
              <w:t xml:space="preserve">в </w:t>
            </w:r>
            <w:r>
              <w:t>атмосферный</w:t>
            </w:r>
          </w:p>
          <w:p w:rsidR="00522B0F" w:rsidRDefault="00BF5EF4">
            <w:pPr>
              <w:pStyle w:val="TableParagraph"/>
              <w:spacing w:line="238" w:lineRule="exact"/>
              <w:ind w:left="105"/>
            </w:pPr>
            <w:r>
              <w:t>воздух ПДВ</w:t>
            </w:r>
          </w:p>
        </w:tc>
        <w:tc>
          <w:tcPr>
            <w:tcW w:w="1510" w:type="dxa"/>
          </w:tcPr>
          <w:p w:rsidR="00522B0F" w:rsidRDefault="00BF5EF4">
            <w:pPr>
              <w:pStyle w:val="TableParagraph"/>
              <w:spacing w:line="247" w:lineRule="exact"/>
              <w:ind w:left="107"/>
            </w:pPr>
            <w:r>
              <w:t>1 раз в 5 лет</w:t>
            </w:r>
          </w:p>
        </w:tc>
        <w:tc>
          <w:tcPr>
            <w:tcW w:w="1870" w:type="dxa"/>
          </w:tcPr>
          <w:p w:rsidR="00522B0F" w:rsidRDefault="00BF5EF4">
            <w:pPr>
              <w:pStyle w:val="TableParagraph"/>
              <w:spacing w:line="247" w:lineRule="exact"/>
              <w:ind w:left="107"/>
            </w:pPr>
            <w:r>
              <w:t>ФЗ РФ № 96-ФЗ</w:t>
            </w:r>
          </w:p>
        </w:tc>
        <w:tc>
          <w:tcPr>
            <w:tcW w:w="1808" w:type="dxa"/>
          </w:tcPr>
          <w:p w:rsidR="00522B0F" w:rsidRDefault="00BF5EF4">
            <w:pPr>
              <w:pStyle w:val="TableParagraph"/>
              <w:spacing w:line="247" w:lineRule="exact"/>
              <w:ind w:left="85" w:right="82"/>
              <w:jc w:val="center"/>
            </w:pPr>
            <w:r>
              <w:t>На осн. договора</w:t>
            </w:r>
          </w:p>
        </w:tc>
        <w:tc>
          <w:tcPr>
            <w:tcW w:w="1404" w:type="dxa"/>
          </w:tcPr>
          <w:p w:rsidR="00522B0F" w:rsidRDefault="00522B0F">
            <w:pPr>
              <w:pStyle w:val="TableParagraph"/>
            </w:pPr>
          </w:p>
        </w:tc>
      </w:tr>
      <w:tr w:rsidR="00522B0F">
        <w:trPr>
          <w:trHeight w:val="1770"/>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ind w:left="105"/>
            </w:pPr>
            <w:r>
              <w:t>Получение Разрешения на выбросы вредных (загрязняющих</w:t>
            </w:r>
          </w:p>
          <w:p w:rsidR="00522B0F" w:rsidRDefault="00BF5EF4">
            <w:pPr>
              <w:pStyle w:val="TableParagraph"/>
              <w:tabs>
                <w:tab w:val="left" w:pos="440"/>
                <w:tab w:val="left" w:pos="1467"/>
              </w:tabs>
              <w:spacing w:line="254" w:lineRule="exact"/>
              <w:ind w:left="105" w:right="96"/>
            </w:pPr>
            <w:r>
              <w:t>)</w:t>
            </w:r>
            <w:r>
              <w:tab/>
              <w:t>веществ</w:t>
            </w:r>
            <w:r>
              <w:tab/>
            </w:r>
            <w:r>
              <w:rPr>
                <w:spacing w:val="-17"/>
              </w:rPr>
              <w:t xml:space="preserve">в </w:t>
            </w:r>
            <w:r>
              <w:t>атмосферный</w:t>
            </w:r>
          </w:p>
        </w:tc>
        <w:tc>
          <w:tcPr>
            <w:tcW w:w="1510" w:type="dxa"/>
          </w:tcPr>
          <w:p w:rsidR="00522B0F" w:rsidRDefault="00BF5EF4">
            <w:pPr>
              <w:pStyle w:val="TableParagraph"/>
              <w:spacing w:line="247" w:lineRule="exact"/>
              <w:ind w:left="107"/>
            </w:pPr>
            <w:r>
              <w:t>1 раз в 5 лет</w:t>
            </w:r>
          </w:p>
        </w:tc>
        <w:tc>
          <w:tcPr>
            <w:tcW w:w="1870" w:type="dxa"/>
          </w:tcPr>
          <w:p w:rsidR="00522B0F" w:rsidRDefault="00BF5EF4">
            <w:pPr>
              <w:pStyle w:val="TableParagraph"/>
              <w:spacing w:line="247" w:lineRule="exact"/>
              <w:ind w:left="107"/>
            </w:pPr>
            <w:r>
              <w:t>ФЗ РФ № 96-ФЗ</w:t>
            </w:r>
          </w:p>
        </w:tc>
        <w:tc>
          <w:tcPr>
            <w:tcW w:w="1808" w:type="dxa"/>
          </w:tcPr>
          <w:p w:rsidR="00522B0F" w:rsidRDefault="00BF5EF4">
            <w:pPr>
              <w:pStyle w:val="TableParagraph"/>
              <w:spacing w:line="247" w:lineRule="exact"/>
              <w:ind w:left="85" w:right="82"/>
              <w:jc w:val="center"/>
            </w:pPr>
            <w:r>
              <w:t>На осн. договора</w:t>
            </w:r>
          </w:p>
        </w:tc>
        <w:tc>
          <w:tcPr>
            <w:tcW w:w="1404" w:type="dxa"/>
          </w:tcPr>
          <w:p w:rsidR="00522B0F" w:rsidRDefault="00522B0F">
            <w:pPr>
              <w:pStyle w:val="TableParagraph"/>
            </w:pPr>
          </w:p>
        </w:tc>
      </w:tr>
    </w:tbl>
    <w:p w:rsidR="00522B0F" w:rsidRDefault="00522B0F">
      <w:pPr>
        <w:sectPr w:rsidR="00522B0F">
          <w:pgSz w:w="11910" w:h="16840"/>
          <w:pgMar w:top="1440" w:right="480" w:bottom="880" w:left="1060" w:header="434" w:footer="685" w:gutter="0"/>
          <w:cols w:space="720"/>
        </w:sectPr>
      </w:pPr>
    </w:p>
    <w:p w:rsidR="00522B0F" w:rsidRDefault="00522B0F">
      <w:pPr>
        <w:pStyle w:val="a3"/>
        <w:spacing w:before="2"/>
        <w:rPr>
          <w:sz w:val="2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681"/>
        <w:gridCol w:w="1510"/>
        <w:gridCol w:w="1870"/>
        <w:gridCol w:w="1808"/>
        <w:gridCol w:w="1404"/>
      </w:tblGrid>
      <w:tr w:rsidR="00522B0F">
        <w:trPr>
          <w:trHeight w:val="252"/>
        </w:trPr>
        <w:tc>
          <w:tcPr>
            <w:tcW w:w="1870" w:type="dxa"/>
          </w:tcPr>
          <w:p w:rsidR="00522B0F" w:rsidRDefault="00522B0F">
            <w:pPr>
              <w:pStyle w:val="TableParagraph"/>
              <w:rPr>
                <w:sz w:val="18"/>
              </w:rPr>
            </w:pPr>
          </w:p>
        </w:tc>
        <w:tc>
          <w:tcPr>
            <w:tcW w:w="1681" w:type="dxa"/>
          </w:tcPr>
          <w:p w:rsidR="00522B0F" w:rsidRDefault="00BF5EF4">
            <w:pPr>
              <w:pStyle w:val="TableParagraph"/>
              <w:spacing w:line="232" w:lineRule="exact"/>
              <w:ind w:left="105"/>
            </w:pPr>
            <w:r>
              <w:t>воздух</w:t>
            </w:r>
          </w:p>
        </w:tc>
        <w:tc>
          <w:tcPr>
            <w:tcW w:w="1510" w:type="dxa"/>
          </w:tcPr>
          <w:p w:rsidR="00522B0F" w:rsidRDefault="00522B0F">
            <w:pPr>
              <w:pStyle w:val="TableParagraph"/>
              <w:rPr>
                <w:sz w:val="18"/>
              </w:rPr>
            </w:pPr>
          </w:p>
        </w:tc>
        <w:tc>
          <w:tcPr>
            <w:tcW w:w="1870" w:type="dxa"/>
          </w:tcPr>
          <w:p w:rsidR="00522B0F" w:rsidRDefault="00522B0F">
            <w:pPr>
              <w:pStyle w:val="TableParagraph"/>
              <w:rPr>
                <w:sz w:val="18"/>
              </w:rPr>
            </w:pPr>
          </w:p>
        </w:tc>
        <w:tc>
          <w:tcPr>
            <w:tcW w:w="1808" w:type="dxa"/>
          </w:tcPr>
          <w:p w:rsidR="00522B0F" w:rsidRDefault="00522B0F">
            <w:pPr>
              <w:pStyle w:val="TableParagraph"/>
              <w:rPr>
                <w:sz w:val="18"/>
              </w:rPr>
            </w:pPr>
          </w:p>
        </w:tc>
        <w:tc>
          <w:tcPr>
            <w:tcW w:w="1404" w:type="dxa"/>
          </w:tcPr>
          <w:p w:rsidR="00522B0F" w:rsidRDefault="00522B0F">
            <w:pPr>
              <w:pStyle w:val="TableParagraph"/>
              <w:rPr>
                <w:sz w:val="18"/>
              </w:rPr>
            </w:pPr>
          </w:p>
        </w:tc>
      </w:tr>
      <w:tr w:rsidR="00522B0F">
        <w:trPr>
          <w:trHeight w:val="1264"/>
        </w:trPr>
        <w:tc>
          <w:tcPr>
            <w:tcW w:w="1870" w:type="dxa"/>
            <w:vMerge w:val="restart"/>
          </w:tcPr>
          <w:p w:rsidR="00522B0F" w:rsidRDefault="00BF5EF4">
            <w:pPr>
              <w:pStyle w:val="TableParagraph"/>
              <w:spacing w:line="242" w:lineRule="auto"/>
              <w:ind w:left="107" w:right="357"/>
            </w:pPr>
            <w:r>
              <w:t>Лабораторный контроль</w:t>
            </w:r>
          </w:p>
        </w:tc>
        <w:tc>
          <w:tcPr>
            <w:tcW w:w="1681" w:type="dxa"/>
          </w:tcPr>
          <w:p w:rsidR="00522B0F" w:rsidRDefault="00BF5EF4">
            <w:pPr>
              <w:pStyle w:val="TableParagraph"/>
              <w:tabs>
                <w:tab w:val="left" w:pos="1354"/>
              </w:tabs>
              <w:ind w:left="105" w:right="97"/>
            </w:pPr>
            <w:r>
              <w:t>Измерения загрязняющих веществ</w:t>
            </w:r>
            <w:r>
              <w:tab/>
            </w:r>
            <w:r>
              <w:rPr>
                <w:spacing w:val="-9"/>
              </w:rPr>
              <w:t xml:space="preserve">на </w:t>
            </w:r>
            <w:r>
              <w:t>источниках</w:t>
            </w:r>
          </w:p>
        </w:tc>
        <w:tc>
          <w:tcPr>
            <w:tcW w:w="1510" w:type="dxa"/>
          </w:tcPr>
          <w:p w:rsidR="00522B0F" w:rsidRDefault="00BF5EF4">
            <w:pPr>
              <w:pStyle w:val="TableParagraph"/>
              <w:spacing w:line="247" w:lineRule="exact"/>
              <w:ind w:left="107"/>
            </w:pPr>
            <w:r>
              <w:t>1 раз в год</w:t>
            </w:r>
          </w:p>
        </w:tc>
        <w:tc>
          <w:tcPr>
            <w:tcW w:w="1870" w:type="dxa"/>
          </w:tcPr>
          <w:p w:rsidR="00522B0F" w:rsidRDefault="00BF5EF4">
            <w:pPr>
              <w:pStyle w:val="TableParagraph"/>
              <w:ind w:left="107" w:right="80"/>
            </w:pPr>
            <w:r>
              <w:t>Согласно плану – графику производственно</w:t>
            </w:r>
          </w:p>
          <w:p w:rsidR="00522B0F" w:rsidRDefault="00BF5EF4">
            <w:pPr>
              <w:pStyle w:val="TableParagraph"/>
              <w:tabs>
                <w:tab w:val="left" w:pos="898"/>
              </w:tabs>
              <w:spacing w:line="252" w:lineRule="exact"/>
              <w:ind w:left="107" w:right="95"/>
            </w:pPr>
            <w:r>
              <w:t>го</w:t>
            </w:r>
            <w:r>
              <w:tab/>
            </w:r>
            <w:r>
              <w:rPr>
                <w:spacing w:val="-3"/>
              </w:rPr>
              <w:t xml:space="preserve">контроля </w:t>
            </w:r>
            <w:r>
              <w:t>проекта</w:t>
            </w:r>
            <w:r>
              <w:rPr>
                <w:spacing w:val="-1"/>
              </w:rPr>
              <w:t xml:space="preserve"> </w:t>
            </w:r>
            <w:r>
              <w:rPr>
                <w:spacing w:val="-2"/>
              </w:rPr>
              <w:t>ПДВ</w:t>
            </w:r>
          </w:p>
        </w:tc>
        <w:tc>
          <w:tcPr>
            <w:tcW w:w="1808" w:type="dxa"/>
          </w:tcPr>
          <w:p w:rsidR="00522B0F" w:rsidRDefault="00BF5EF4">
            <w:pPr>
              <w:pStyle w:val="TableParagraph"/>
              <w:spacing w:line="247" w:lineRule="exact"/>
              <w:ind w:left="104"/>
            </w:pPr>
            <w:r>
              <w:t>На осн. договора</w:t>
            </w:r>
          </w:p>
          <w:p w:rsidR="00522B0F" w:rsidRDefault="00BF5EF4">
            <w:pPr>
              <w:pStyle w:val="TableParagraph"/>
              <w:spacing w:before="1" w:line="252" w:lineRule="exact"/>
              <w:ind w:left="104"/>
            </w:pPr>
            <w:r>
              <w:t>–</w:t>
            </w:r>
          </w:p>
          <w:p w:rsidR="00522B0F" w:rsidRDefault="00BF5EF4">
            <w:pPr>
              <w:pStyle w:val="TableParagraph"/>
              <w:ind w:left="104" w:right="83"/>
            </w:pPr>
            <w:r>
              <w:t>аккредитованная лаборатория</w:t>
            </w:r>
          </w:p>
        </w:tc>
        <w:tc>
          <w:tcPr>
            <w:tcW w:w="1404" w:type="dxa"/>
          </w:tcPr>
          <w:p w:rsidR="00522B0F" w:rsidRDefault="00522B0F">
            <w:pPr>
              <w:pStyle w:val="TableParagraph"/>
            </w:pPr>
          </w:p>
        </w:tc>
      </w:tr>
      <w:tr w:rsidR="00522B0F">
        <w:trPr>
          <w:trHeight w:val="2025"/>
        </w:trPr>
        <w:tc>
          <w:tcPr>
            <w:tcW w:w="1870" w:type="dxa"/>
            <w:vMerge/>
            <w:tcBorders>
              <w:top w:val="nil"/>
            </w:tcBorders>
          </w:tcPr>
          <w:p w:rsidR="00522B0F" w:rsidRDefault="00522B0F">
            <w:pPr>
              <w:rPr>
                <w:sz w:val="2"/>
                <w:szCs w:val="2"/>
              </w:rPr>
            </w:pPr>
          </w:p>
        </w:tc>
        <w:tc>
          <w:tcPr>
            <w:tcW w:w="1681" w:type="dxa"/>
          </w:tcPr>
          <w:p w:rsidR="00522B0F" w:rsidRDefault="00BF5EF4">
            <w:pPr>
              <w:pStyle w:val="TableParagraph"/>
              <w:tabs>
                <w:tab w:val="left" w:pos="817"/>
                <w:tab w:val="left" w:pos="1354"/>
              </w:tabs>
              <w:ind w:left="105" w:right="97"/>
            </w:pPr>
            <w:r>
              <w:t>Контроль эффективности ПГУ</w:t>
            </w:r>
            <w:r>
              <w:tab/>
            </w:r>
            <w:r>
              <w:rPr>
                <w:spacing w:val="-4"/>
              </w:rPr>
              <w:t xml:space="preserve">(замеры </w:t>
            </w:r>
            <w:r>
              <w:t>загрязняющих веществ</w:t>
            </w:r>
            <w:r>
              <w:tab/>
            </w:r>
            <w:r>
              <w:rPr>
                <w:spacing w:val="-9"/>
              </w:rPr>
              <w:t>на</w:t>
            </w:r>
          </w:p>
          <w:p w:rsidR="00522B0F" w:rsidRDefault="00BF5EF4">
            <w:pPr>
              <w:pStyle w:val="TableParagraph"/>
              <w:tabs>
                <w:tab w:val="left" w:pos="940"/>
                <w:tab w:val="left" w:pos="1357"/>
              </w:tabs>
              <w:spacing w:line="252" w:lineRule="exact"/>
              <w:ind w:left="105"/>
            </w:pPr>
            <w:r>
              <w:t>входе</w:t>
            </w:r>
            <w:r>
              <w:tab/>
              <w:t>и</w:t>
            </w:r>
            <w:r>
              <w:tab/>
              <w:t>на</w:t>
            </w:r>
          </w:p>
          <w:p w:rsidR="00522B0F" w:rsidRDefault="00BF5EF4">
            <w:pPr>
              <w:pStyle w:val="TableParagraph"/>
              <w:tabs>
                <w:tab w:val="left" w:pos="1367"/>
              </w:tabs>
              <w:spacing w:line="252" w:lineRule="exact"/>
              <w:ind w:left="105" w:right="96"/>
            </w:pPr>
            <w:r>
              <w:t>выходе</w:t>
            </w:r>
            <w:r>
              <w:tab/>
            </w:r>
            <w:r>
              <w:rPr>
                <w:spacing w:val="-9"/>
              </w:rPr>
              <w:t xml:space="preserve">из </w:t>
            </w:r>
            <w:r>
              <w:t>циклона)</w:t>
            </w:r>
          </w:p>
        </w:tc>
        <w:tc>
          <w:tcPr>
            <w:tcW w:w="1510" w:type="dxa"/>
          </w:tcPr>
          <w:p w:rsidR="00522B0F" w:rsidRDefault="00BF5EF4">
            <w:pPr>
              <w:pStyle w:val="TableParagraph"/>
              <w:spacing w:line="249" w:lineRule="exact"/>
              <w:ind w:left="107"/>
            </w:pPr>
            <w:r>
              <w:t>1 раз в год</w:t>
            </w:r>
          </w:p>
        </w:tc>
        <w:tc>
          <w:tcPr>
            <w:tcW w:w="1870" w:type="dxa"/>
          </w:tcPr>
          <w:p w:rsidR="00522B0F" w:rsidRDefault="00BF5EF4">
            <w:pPr>
              <w:pStyle w:val="TableParagraph"/>
              <w:spacing w:line="249" w:lineRule="exact"/>
              <w:ind w:left="107"/>
            </w:pPr>
            <w:r>
              <w:t>ПЭУ-84</w:t>
            </w:r>
          </w:p>
        </w:tc>
        <w:tc>
          <w:tcPr>
            <w:tcW w:w="1808" w:type="dxa"/>
          </w:tcPr>
          <w:p w:rsidR="00522B0F" w:rsidRDefault="00BF5EF4">
            <w:pPr>
              <w:pStyle w:val="TableParagraph"/>
              <w:spacing w:line="248" w:lineRule="exact"/>
              <w:ind w:left="104"/>
            </w:pPr>
            <w:r>
              <w:t>На осн. договора</w:t>
            </w:r>
          </w:p>
          <w:p w:rsidR="00522B0F" w:rsidRDefault="00BF5EF4">
            <w:pPr>
              <w:pStyle w:val="TableParagraph"/>
              <w:spacing w:line="252" w:lineRule="exact"/>
              <w:ind w:left="104"/>
            </w:pPr>
            <w:r>
              <w:t>–</w:t>
            </w:r>
          </w:p>
          <w:p w:rsidR="00522B0F" w:rsidRDefault="00BF5EF4">
            <w:pPr>
              <w:pStyle w:val="TableParagraph"/>
              <w:ind w:left="104" w:right="83"/>
            </w:pPr>
            <w:r>
              <w:t>аккредитованная лаборатория</w:t>
            </w:r>
          </w:p>
        </w:tc>
        <w:tc>
          <w:tcPr>
            <w:tcW w:w="1404" w:type="dxa"/>
          </w:tcPr>
          <w:p w:rsidR="00522B0F" w:rsidRDefault="00522B0F">
            <w:pPr>
              <w:pStyle w:val="TableParagraph"/>
            </w:pPr>
          </w:p>
        </w:tc>
      </w:tr>
      <w:tr w:rsidR="00522B0F">
        <w:trPr>
          <w:trHeight w:val="251"/>
        </w:trPr>
        <w:tc>
          <w:tcPr>
            <w:tcW w:w="10143" w:type="dxa"/>
            <w:gridSpan w:val="6"/>
          </w:tcPr>
          <w:p w:rsidR="00522B0F" w:rsidRDefault="00BF5EF4">
            <w:pPr>
              <w:pStyle w:val="TableParagraph"/>
              <w:spacing w:line="232" w:lineRule="exact"/>
              <w:ind w:left="107"/>
            </w:pPr>
            <w:r>
              <w:t>Контроль за организацией противоаварийных мероприятий в местах накопления отходов</w:t>
            </w:r>
          </w:p>
        </w:tc>
      </w:tr>
      <w:tr w:rsidR="00522B0F">
        <w:trPr>
          <w:trHeight w:val="1267"/>
        </w:trPr>
        <w:tc>
          <w:tcPr>
            <w:tcW w:w="1870" w:type="dxa"/>
          </w:tcPr>
          <w:p w:rsidR="00522B0F" w:rsidRDefault="00BF5EF4">
            <w:pPr>
              <w:pStyle w:val="TableParagraph"/>
              <w:ind w:left="107" w:right="638"/>
            </w:pPr>
            <w:r>
              <w:t>Возгорание площадок накопления отходов</w:t>
            </w:r>
          </w:p>
        </w:tc>
        <w:tc>
          <w:tcPr>
            <w:tcW w:w="1681" w:type="dxa"/>
          </w:tcPr>
          <w:p w:rsidR="00522B0F" w:rsidRDefault="00BF5EF4">
            <w:pPr>
              <w:pStyle w:val="TableParagraph"/>
              <w:ind w:left="105" w:right="93"/>
            </w:pPr>
            <w:r>
              <w:t>Оснастить места накопления огнетушителям</w:t>
            </w:r>
          </w:p>
          <w:p w:rsidR="00522B0F" w:rsidRDefault="00BF5EF4">
            <w:pPr>
              <w:pStyle w:val="TableParagraph"/>
              <w:spacing w:line="239" w:lineRule="exact"/>
              <w:ind w:left="105"/>
            </w:pPr>
            <w:r>
              <w:t>и ОХП-10</w:t>
            </w:r>
          </w:p>
        </w:tc>
        <w:tc>
          <w:tcPr>
            <w:tcW w:w="1510" w:type="dxa"/>
          </w:tcPr>
          <w:p w:rsidR="00522B0F" w:rsidRDefault="00BF5EF4">
            <w:pPr>
              <w:pStyle w:val="TableParagraph"/>
              <w:spacing w:line="250" w:lineRule="exact"/>
              <w:ind w:left="107"/>
            </w:pPr>
            <w:r>
              <w:t>Постоянно</w:t>
            </w:r>
          </w:p>
        </w:tc>
        <w:tc>
          <w:tcPr>
            <w:tcW w:w="1870" w:type="dxa"/>
          </w:tcPr>
          <w:p w:rsidR="00522B0F" w:rsidRDefault="00BF5EF4">
            <w:pPr>
              <w:pStyle w:val="TableParagraph"/>
              <w:spacing w:line="250" w:lineRule="exact"/>
              <w:ind w:left="107"/>
            </w:pPr>
            <w:r>
              <w:t>ППБ-01-03</w:t>
            </w:r>
          </w:p>
        </w:tc>
        <w:tc>
          <w:tcPr>
            <w:tcW w:w="1808" w:type="dxa"/>
          </w:tcPr>
          <w:p w:rsidR="00522B0F" w:rsidRDefault="00BF5EF4">
            <w:pPr>
              <w:pStyle w:val="TableParagraph"/>
              <w:ind w:left="104" w:right="272"/>
            </w:pPr>
            <w:r>
              <w:t>Экологическая служба</w:t>
            </w:r>
          </w:p>
        </w:tc>
        <w:tc>
          <w:tcPr>
            <w:tcW w:w="1404" w:type="dxa"/>
          </w:tcPr>
          <w:p w:rsidR="00522B0F" w:rsidRDefault="00522B0F">
            <w:pPr>
              <w:pStyle w:val="TableParagraph"/>
            </w:pPr>
          </w:p>
        </w:tc>
      </w:tr>
      <w:tr w:rsidR="00522B0F">
        <w:trPr>
          <w:trHeight w:val="1264"/>
        </w:trPr>
        <w:tc>
          <w:tcPr>
            <w:tcW w:w="1870" w:type="dxa"/>
          </w:tcPr>
          <w:p w:rsidR="00522B0F" w:rsidRDefault="00BF5EF4">
            <w:pPr>
              <w:pStyle w:val="TableParagraph"/>
              <w:ind w:left="107" w:right="204"/>
            </w:pPr>
            <w:r>
              <w:t>Просыпка отходов, содержащих нефтепродуктов</w:t>
            </w:r>
          </w:p>
        </w:tc>
        <w:tc>
          <w:tcPr>
            <w:tcW w:w="1681" w:type="dxa"/>
          </w:tcPr>
          <w:p w:rsidR="00522B0F" w:rsidRDefault="00BF5EF4">
            <w:pPr>
              <w:pStyle w:val="TableParagraph"/>
              <w:tabs>
                <w:tab w:val="left" w:pos="1386"/>
              </w:tabs>
              <w:ind w:left="105" w:right="97"/>
            </w:pPr>
            <w:r>
              <w:t>Контроль</w:t>
            </w:r>
            <w:r>
              <w:tab/>
            </w:r>
            <w:r>
              <w:rPr>
                <w:spacing w:val="-10"/>
              </w:rPr>
              <w:t xml:space="preserve">за </w:t>
            </w:r>
            <w:r>
              <w:t>сбором нефтяных пятен</w:t>
            </w:r>
          </w:p>
        </w:tc>
        <w:tc>
          <w:tcPr>
            <w:tcW w:w="1510" w:type="dxa"/>
          </w:tcPr>
          <w:p w:rsidR="00522B0F" w:rsidRDefault="00BF5EF4">
            <w:pPr>
              <w:pStyle w:val="TableParagraph"/>
              <w:spacing w:line="247" w:lineRule="exact"/>
              <w:ind w:left="107"/>
            </w:pPr>
            <w:r>
              <w:t>Постоянно</w:t>
            </w:r>
          </w:p>
        </w:tc>
        <w:tc>
          <w:tcPr>
            <w:tcW w:w="1870" w:type="dxa"/>
          </w:tcPr>
          <w:p w:rsidR="00522B0F" w:rsidRDefault="00BF5EF4">
            <w:pPr>
              <w:pStyle w:val="TableParagraph"/>
              <w:tabs>
                <w:tab w:val="left" w:pos="1491"/>
                <w:tab w:val="left" w:pos="1664"/>
              </w:tabs>
              <w:ind w:left="107" w:right="95"/>
            </w:pPr>
            <w:r>
              <w:t>Технологическая инструкция</w:t>
            </w:r>
            <w:r>
              <w:tab/>
            </w:r>
            <w:r>
              <w:rPr>
                <w:spacing w:val="-9"/>
              </w:rPr>
              <w:t xml:space="preserve">«О </w:t>
            </w:r>
            <w:r>
              <w:t>порядке обращения</w:t>
            </w:r>
            <w:r>
              <w:tab/>
            </w:r>
            <w:r>
              <w:tab/>
            </w:r>
            <w:r>
              <w:rPr>
                <w:spacing w:val="-17"/>
              </w:rPr>
              <w:t>с</w:t>
            </w:r>
          </w:p>
          <w:p w:rsidR="00522B0F" w:rsidRDefault="00BF5EF4">
            <w:pPr>
              <w:pStyle w:val="TableParagraph"/>
              <w:spacing w:line="239" w:lineRule="exact"/>
              <w:ind w:left="107"/>
            </w:pPr>
            <w:r>
              <w:t>отходами»</w:t>
            </w:r>
          </w:p>
        </w:tc>
        <w:tc>
          <w:tcPr>
            <w:tcW w:w="1808" w:type="dxa"/>
          </w:tcPr>
          <w:p w:rsidR="00522B0F" w:rsidRDefault="00BF5EF4">
            <w:pPr>
              <w:pStyle w:val="TableParagraph"/>
              <w:ind w:left="104" w:right="272"/>
            </w:pPr>
            <w:r>
              <w:t>Экологическая служба</w:t>
            </w:r>
          </w:p>
        </w:tc>
        <w:tc>
          <w:tcPr>
            <w:tcW w:w="1404" w:type="dxa"/>
          </w:tcPr>
          <w:p w:rsidR="00522B0F" w:rsidRDefault="00522B0F">
            <w:pPr>
              <w:pStyle w:val="TableParagraph"/>
            </w:pPr>
          </w:p>
        </w:tc>
      </w:tr>
    </w:tbl>
    <w:p w:rsidR="00522B0F" w:rsidRDefault="00522B0F">
      <w:pPr>
        <w:pStyle w:val="a3"/>
        <w:rPr>
          <w:sz w:val="20"/>
        </w:rPr>
      </w:pPr>
    </w:p>
    <w:p w:rsidR="00522B0F" w:rsidRDefault="00522B0F">
      <w:pPr>
        <w:pStyle w:val="a3"/>
        <w:rPr>
          <w:sz w:val="20"/>
        </w:rPr>
      </w:pPr>
    </w:p>
    <w:p w:rsidR="00522B0F" w:rsidRDefault="00522B0F">
      <w:pPr>
        <w:pStyle w:val="a3"/>
        <w:spacing w:before="7"/>
        <w:rPr>
          <w:sz w:val="21"/>
        </w:rPr>
      </w:pPr>
    </w:p>
    <w:p w:rsidR="00522B0F" w:rsidRDefault="00BF5EF4">
      <w:pPr>
        <w:pStyle w:val="4"/>
        <w:numPr>
          <w:ilvl w:val="1"/>
          <w:numId w:val="9"/>
        </w:numPr>
        <w:tabs>
          <w:tab w:val="left" w:pos="1406"/>
        </w:tabs>
        <w:spacing w:before="90"/>
        <w:ind w:hanging="481"/>
      </w:pPr>
      <w:bookmarkStart w:id="66" w:name="_bookmark65"/>
      <w:bookmarkEnd w:id="66"/>
      <w:r>
        <w:t>Затраты на проведение экологического</w:t>
      </w:r>
      <w:r>
        <w:rPr>
          <w:spacing w:val="-4"/>
        </w:rPr>
        <w:t xml:space="preserve"> </w:t>
      </w:r>
      <w:r>
        <w:t>мониторинга</w:t>
      </w:r>
    </w:p>
    <w:p w:rsidR="00522B0F" w:rsidRDefault="00522B0F">
      <w:pPr>
        <w:pStyle w:val="a3"/>
        <w:rPr>
          <w:b/>
          <w:sz w:val="26"/>
        </w:rPr>
      </w:pPr>
    </w:p>
    <w:p w:rsidR="00522B0F" w:rsidRDefault="00BF5EF4">
      <w:pPr>
        <w:pStyle w:val="a3"/>
        <w:spacing w:before="152" w:line="276" w:lineRule="auto"/>
        <w:ind w:left="216" w:right="228" w:firstLine="708"/>
        <w:jc w:val="both"/>
      </w:pPr>
      <w:r>
        <w:t>Экологический мониторинг необходимо проводить на всех этапах реализации намечаемой деятельности по пиролизу отходов с использованием установки «ПИРОТЕКС».</w:t>
      </w:r>
    </w:p>
    <w:p w:rsidR="00522B0F" w:rsidRDefault="00BF5EF4">
      <w:pPr>
        <w:pStyle w:val="a3"/>
        <w:spacing w:before="1" w:line="276" w:lineRule="auto"/>
        <w:ind w:left="216" w:right="226" w:firstLine="708"/>
        <w:jc w:val="both"/>
      </w:pPr>
      <w:r>
        <w:t>Производственный контроль проводится в период непосредственной работы установки по пиролизу.</w:t>
      </w:r>
    </w:p>
    <w:p w:rsidR="00522B0F" w:rsidRDefault="00BF5EF4">
      <w:pPr>
        <w:pStyle w:val="a3"/>
        <w:spacing w:line="276" w:lineRule="auto"/>
        <w:ind w:left="216" w:right="222" w:firstLine="708"/>
        <w:jc w:val="both"/>
      </w:pPr>
      <w:r>
        <w:t>Для проведения работ привлекаются специализированные лаборатории и исследовательские группы. Стоимость работ определяется согласно прайсу сторонних организаций. Окончательная стоимость работ будет уточняться при разработке материалов по оценке воздействия на окружающую среду непосредственно на этапе реализации технологии.</w:t>
      </w:r>
    </w:p>
    <w:p w:rsidR="00522B0F" w:rsidRDefault="00522B0F">
      <w:pPr>
        <w:pStyle w:val="a3"/>
        <w:rPr>
          <w:sz w:val="26"/>
        </w:rPr>
      </w:pPr>
    </w:p>
    <w:p w:rsidR="00522B0F" w:rsidRDefault="00522B0F">
      <w:pPr>
        <w:pStyle w:val="a3"/>
        <w:rPr>
          <w:sz w:val="26"/>
        </w:rPr>
      </w:pPr>
    </w:p>
    <w:p w:rsidR="00522B0F" w:rsidRDefault="00522B0F">
      <w:pPr>
        <w:pStyle w:val="a3"/>
        <w:spacing w:before="5"/>
        <w:rPr>
          <w:sz w:val="20"/>
        </w:rPr>
      </w:pPr>
    </w:p>
    <w:p w:rsidR="00522B0F" w:rsidRDefault="00BF5EF4">
      <w:pPr>
        <w:pStyle w:val="4"/>
        <w:numPr>
          <w:ilvl w:val="1"/>
          <w:numId w:val="9"/>
        </w:numPr>
        <w:tabs>
          <w:tab w:val="left" w:pos="1406"/>
        </w:tabs>
        <w:ind w:hanging="481"/>
      </w:pPr>
      <w:bookmarkStart w:id="67" w:name="_bookmark66"/>
      <w:bookmarkEnd w:id="67"/>
      <w:r>
        <w:t>Мониторинг окружающей среды при возникновении аварийных</w:t>
      </w:r>
      <w:r>
        <w:rPr>
          <w:spacing w:val="-9"/>
        </w:rPr>
        <w:t xml:space="preserve"> </w:t>
      </w:r>
      <w:r>
        <w:t>ситуаций</w:t>
      </w:r>
    </w:p>
    <w:p w:rsidR="00522B0F" w:rsidRDefault="00522B0F">
      <w:pPr>
        <w:pStyle w:val="a3"/>
        <w:rPr>
          <w:b/>
          <w:sz w:val="26"/>
        </w:rPr>
      </w:pPr>
    </w:p>
    <w:p w:rsidR="00522B0F" w:rsidRDefault="00522B0F">
      <w:pPr>
        <w:pStyle w:val="a3"/>
        <w:spacing w:before="7"/>
        <w:rPr>
          <w:b/>
          <w:sz w:val="21"/>
        </w:rPr>
      </w:pPr>
    </w:p>
    <w:p w:rsidR="00522B0F" w:rsidRDefault="00BF5EF4">
      <w:pPr>
        <w:pStyle w:val="a3"/>
        <w:spacing w:line="276" w:lineRule="auto"/>
        <w:ind w:left="216" w:right="232" w:firstLine="708"/>
        <w:jc w:val="both"/>
      </w:pPr>
      <w:r>
        <w:t>Мониторинг аварийных и нештатных ситуаций включает в себя комплекс организационно-технических мероприятий по оперативному выявлению мест аварий и их количественную и качественную оценку. Количественная и качественная оценки последствий аварий включают расчеты параметров аварии, определение объемов и характера воздействия на компоненты природной среды, направление и характер распространения загрязнения.</w:t>
      </w:r>
    </w:p>
    <w:p w:rsidR="00522B0F" w:rsidRDefault="00522B0F">
      <w:pPr>
        <w:spacing w:line="276" w:lineRule="auto"/>
        <w:jc w:val="both"/>
        <w:sectPr w:rsidR="00522B0F">
          <w:pgSz w:w="11910" w:h="16840"/>
          <w:pgMar w:top="1440" w:right="480" w:bottom="880" w:left="1060" w:header="434" w:footer="685" w:gutter="0"/>
          <w:cols w:space="720"/>
        </w:sectPr>
      </w:pPr>
    </w:p>
    <w:p w:rsidR="00522B0F" w:rsidRDefault="00522B0F">
      <w:pPr>
        <w:pStyle w:val="a3"/>
        <w:spacing w:before="10"/>
        <w:rPr>
          <w:sz w:val="19"/>
        </w:rPr>
      </w:pPr>
    </w:p>
    <w:p w:rsidR="00522B0F" w:rsidRDefault="00BF5EF4">
      <w:pPr>
        <w:pStyle w:val="a3"/>
        <w:spacing w:before="90" w:line="276" w:lineRule="auto"/>
        <w:ind w:left="216" w:right="224" w:firstLine="708"/>
        <w:jc w:val="both"/>
      </w:pPr>
      <w:r>
        <w:t>Аварийно-оперативный мониторинг при работе установки «ПИРОТЕКС» будет проводиться при аварийном разливе углеводородов, а также аварийном выбросе загрязняющих веществ в атмосферу (прекращение работы газоочистки). Контролируемыми показателями являются параметры аварийного разлива углеводородов и выброса загрязняющих веществ в окружающую среду, масштабы воздействия и состояние компонентов природной среды, эффективность проводимых природоохранных мероприятий.</w:t>
      </w:r>
    </w:p>
    <w:p w:rsidR="00522B0F" w:rsidRDefault="00BF5EF4">
      <w:pPr>
        <w:pStyle w:val="a3"/>
        <w:spacing w:line="276" w:lineRule="auto"/>
        <w:ind w:left="216" w:right="223" w:firstLine="708"/>
        <w:jc w:val="both"/>
      </w:pPr>
      <w:r>
        <w:t>При возникновении аварийной ситуации производится оперативное оповещение представителей уполномоченных государственных органов, а также выполняется оперативное внеплановое обследование. Обследование сопровождается опробованием почв и атмосферного воздуха в зоне аварийного воздействия. Опробование проводится до и после ликвидации аварии. Аналитические исследования выполняются с максимально-возможной скоростью с тем, чтобы определить момент окончания аварийно-ликвидационных</w:t>
      </w:r>
      <w:r>
        <w:rPr>
          <w:spacing w:val="-2"/>
        </w:rPr>
        <w:t xml:space="preserve"> </w:t>
      </w:r>
      <w:r>
        <w:t>работ.</w:t>
      </w:r>
    </w:p>
    <w:p w:rsidR="00522B0F" w:rsidRDefault="00BF5EF4">
      <w:pPr>
        <w:pStyle w:val="a3"/>
        <w:spacing w:line="278" w:lineRule="auto"/>
        <w:ind w:left="216" w:right="232" w:firstLine="708"/>
        <w:jc w:val="both"/>
      </w:pPr>
      <w:r>
        <w:t>Программа обследования для каждой конкретной ситуации корректируется с учетом характера и масштаба аварии.</w:t>
      </w:r>
    </w:p>
    <w:p w:rsidR="00522B0F" w:rsidRDefault="00BF5EF4">
      <w:pPr>
        <w:pStyle w:val="a3"/>
        <w:spacing w:line="276" w:lineRule="auto"/>
        <w:ind w:left="216" w:right="222" w:firstLine="708"/>
        <w:jc w:val="both"/>
      </w:pPr>
      <w:r>
        <w:t>Состояние окружающей природной среды в районе разлива нефти и на прилегающей к нему территории, контролируется посредством отбора проб грунта, воды и воздуха. Отбор проб объектов окружающей среды осуществляется по соответствующим нормативным документам и сопровождается заполнением актов отбора проб. Количество проб (воздуха, воды, почвы) определяется в каждом случае отдельно.</w:t>
      </w:r>
    </w:p>
    <w:p w:rsidR="00522B0F" w:rsidRDefault="00BF5EF4">
      <w:pPr>
        <w:pStyle w:val="a3"/>
        <w:spacing w:line="276" w:lineRule="auto"/>
        <w:ind w:left="216" w:right="228" w:firstLine="768"/>
        <w:jc w:val="both"/>
      </w:pPr>
      <w:r>
        <w:t>В результате четко определяется зона загрязнения (до фонового уровня) и однозначно устанавливается перечень загрязняющих веществ. Число проб почвы, глубина шурфов, периодичность наблюдения определяется свойствами химического вещества, характеристикой почв и ландшафтными особенностями территории.</w:t>
      </w:r>
    </w:p>
    <w:p w:rsidR="00522B0F" w:rsidRDefault="00BF5EF4">
      <w:pPr>
        <w:pStyle w:val="a3"/>
        <w:spacing w:line="276" w:lineRule="auto"/>
        <w:ind w:left="216" w:right="229" w:firstLine="708"/>
        <w:jc w:val="both"/>
      </w:pPr>
      <w:r>
        <w:t>В дополнение к плановому экологическому мониторингу разрабатывается план оперативного контроля, включающий график контроля, состав параметров, периодичность и места проведения контроля. При разработке плана оперативного контроля учитываются:</w:t>
      </w:r>
    </w:p>
    <w:p w:rsidR="00522B0F" w:rsidRDefault="00BF5EF4">
      <w:pPr>
        <w:pStyle w:val="a4"/>
        <w:numPr>
          <w:ilvl w:val="2"/>
          <w:numId w:val="5"/>
        </w:numPr>
        <w:tabs>
          <w:tab w:val="left" w:pos="1070"/>
        </w:tabs>
        <w:ind w:left="1069" w:hanging="145"/>
        <w:rPr>
          <w:sz w:val="24"/>
        </w:rPr>
      </w:pPr>
      <w:r>
        <w:rPr>
          <w:sz w:val="24"/>
        </w:rPr>
        <w:t>время ликвидации причин сверхнормативного</w:t>
      </w:r>
      <w:r>
        <w:rPr>
          <w:spacing w:val="-3"/>
          <w:sz w:val="24"/>
        </w:rPr>
        <w:t xml:space="preserve"> </w:t>
      </w:r>
      <w:r>
        <w:rPr>
          <w:sz w:val="24"/>
        </w:rPr>
        <w:t>загрязнения;</w:t>
      </w:r>
    </w:p>
    <w:p w:rsidR="00522B0F" w:rsidRDefault="00BF5EF4">
      <w:pPr>
        <w:pStyle w:val="a4"/>
        <w:numPr>
          <w:ilvl w:val="2"/>
          <w:numId w:val="5"/>
        </w:numPr>
        <w:tabs>
          <w:tab w:val="left" w:pos="1084"/>
        </w:tabs>
        <w:spacing w:before="36" w:line="276" w:lineRule="auto"/>
        <w:ind w:right="229" w:firstLine="708"/>
        <w:rPr>
          <w:sz w:val="24"/>
        </w:rPr>
      </w:pPr>
      <w:r>
        <w:rPr>
          <w:sz w:val="24"/>
        </w:rPr>
        <w:t>масштаб аварии и количество загрязняющих веществ, попавших в окружающую среду в результате</w:t>
      </w:r>
      <w:r>
        <w:rPr>
          <w:spacing w:val="-3"/>
          <w:sz w:val="24"/>
        </w:rPr>
        <w:t xml:space="preserve"> </w:t>
      </w:r>
      <w:r>
        <w:rPr>
          <w:sz w:val="24"/>
        </w:rPr>
        <w:t>аварии;</w:t>
      </w:r>
    </w:p>
    <w:p w:rsidR="00522B0F" w:rsidRDefault="00BF5EF4">
      <w:pPr>
        <w:pStyle w:val="a4"/>
        <w:numPr>
          <w:ilvl w:val="2"/>
          <w:numId w:val="5"/>
        </w:numPr>
        <w:tabs>
          <w:tab w:val="left" w:pos="1070"/>
        </w:tabs>
        <w:spacing w:line="275" w:lineRule="exact"/>
        <w:ind w:left="1069" w:hanging="145"/>
        <w:rPr>
          <w:sz w:val="24"/>
        </w:rPr>
      </w:pPr>
      <w:r>
        <w:rPr>
          <w:sz w:val="24"/>
        </w:rPr>
        <w:t>время завершения работ по ликвидации последствий</w:t>
      </w:r>
      <w:r>
        <w:rPr>
          <w:spacing w:val="-5"/>
          <w:sz w:val="24"/>
        </w:rPr>
        <w:t xml:space="preserve"> </w:t>
      </w:r>
      <w:r>
        <w:rPr>
          <w:sz w:val="24"/>
        </w:rPr>
        <w:t>аварии.</w:t>
      </w:r>
    </w:p>
    <w:p w:rsidR="00522B0F" w:rsidRDefault="00522B0F">
      <w:pPr>
        <w:pStyle w:val="a3"/>
        <w:spacing w:before="3"/>
        <w:rPr>
          <w:sz w:val="31"/>
        </w:rPr>
      </w:pPr>
    </w:p>
    <w:p w:rsidR="00522B0F" w:rsidRDefault="00BF5EF4">
      <w:pPr>
        <w:pStyle w:val="a3"/>
        <w:spacing w:line="276" w:lineRule="auto"/>
        <w:ind w:left="216" w:right="224" w:firstLine="708"/>
        <w:jc w:val="both"/>
      </w:pPr>
      <w:r>
        <w:t>Сеть наблюдений может корректироваться в соответствии с выбором площадки для размещения установки. Более детально методики, сроки, объемы и стоимости работ по мониторингу состояния окружающей среды определяется в материалах оценки воздействия на окружающую среду в предпроектной и проектной документации на осуществление хозяйственной деятельности по пиролизу отходов с помощью установки «ПИРОТЕКС».</w:t>
      </w:r>
    </w:p>
    <w:p w:rsidR="00522B0F" w:rsidRDefault="00BF5EF4">
      <w:pPr>
        <w:pStyle w:val="a3"/>
        <w:spacing w:line="276" w:lineRule="auto"/>
        <w:ind w:left="216" w:right="223" w:firstLine="708"/>
        <w:jc w:val="both"/>
      </w:pPr>
      <w:r>
        <w:t>Ведение мониторинга состояния окружающей среды на территории размещения установки и на прилегающей территории должно выполняться на единой информационной основе с использованием фактографических и картографических баз данных и геоинформационных систем. Результаты мониторинга должны быть интегрированы в общую систему ведения мониторинга в данном районе, что позволит проводить совместный анализ изменения состояния окружающей среды под антропогенным воздействием.</w:t>
      </w:r>
    </w:p>
    <w:p w:rsidR="00522B0F" w:rsidRDefault="00522B0F">
      <w:pPr>
        <w:spacing w:line="276" w:lineRule="auto"/>
        <w:jc w:val="both"/>
        <w:sectPr w:rsidR="00522B0F">
          <w:pgSz w:w="11910" w:h="16840"/>
          <w:pgMar w:top="1440" w:right="480" w:bottom="880" w:left="1060" w:header="434" w:footer="685" w:gutter="0"/>
          <w:cols w:space="720"/>
        </w:sectPr>
      </w:pPr>
    </w:p>
    <w:p w:rsidR="00522B0F" w:rsidRDefault="00522B0F">
      <w:pPr>
        <w:pStyle w:val="a3"/>
        <w:spacing w:before="1"/>
        <w:rPr>
          <w:sz w:val="20"/>
        </w:rPr>
      </w:pPr>
    </w:p>
    <w:p w:rsidR="00522B0F" w:rsidRDefault="00BF5EF4">
      <w:pPr>
        <w:pStyle w:val="2"/>
        <w:numPr>
          <w:ilvl w:val="0"/>
          <w:numId w:val="21"/>
        </w:numPr>
        <w:tabs>
          <w:tab w:val="left" w:pos="1278"/>
        </w:tabs>
        <w:ind w:left="1278" w:hanging="353"/>
        <w:jc w:val="left"/>
      </w:pPr>
      <w:bookmarkStart w:id="68" w:name="_bookmark67"/>
      <w:bookmarkEnd w:id="68"/>
      <w:r>
        <w:t>Резюме нетехнического характера</w:t>
      </w:r>
    </w:p>
    <w:p w:rsidR="00522B0F" w:rsidRDefault="00522B0F">
      <w:pPr>
        <w:pStyle w:val="a3"/>
        <w:rPr>
          <w:b/>
          <w:sz w:val="30"/>
        </w:rPr>
      </w:pPr>
    </w:p>
    <w:p w:rsidR="00522B0F" w:rsidRDefault="00522B0F">
      <w:pPr>
        <w:pStyle w:val="a3"/>
        <w:spacing w:before="11"/>
        <w:rPr>
          <w:b/>
        </w:rPr>
      </w:pPr>
    </w:p>
    <w:p w:rsidR="00522B0F" w:rsidRDefault="00BF5EF4">
      <w:pPr>
        <w:pStyle w:val="a3"/>
        <w:spacing w:line="276" w:lineRule="auto"/>
        <w:ind w:left="216" w:right="224" w:firstLine="708"/>
        <w:jc w:val="both"/>
      </w:pPr>
      <w:r>
        <w:t>Установка «ПИРОТЕКС» предназначена для утилизации резиносодержащих и полимеросодержащих отходов, нефтешламов и отработанных масел методом пиролиза с получением жидкого синтетического углеводородного топлива и высокоуглеродистого твердого остатка. Кроме того, установка «ПИРОТЕКС» позволяет утилизировать резиносодержащие и полимеросодержащие медицинские отходы «Б» и «В» класса, а также класса «Г» (кроме ртутьсодержащих отходов), требования к обращению (сбору, временному хранению, обеззараживанию, обезвреживанию, транспортированию) с которыми определены в СанПиН 2.1.7.2790-10 «Санитарно-эпидемиологические требования к обращению с медицинскими отходами», утвержденными постановлением Главного санитарного врача Российской Федерации от 09.12.2010 N 163 (зарегистрирован в Минюсте России 17.02.2011, регистрационный N</w:t>
      </w:r>
      <w:r>
        <w:rPr>
          <w:spacing w:val="-2"/>
        </w:rPr>
        <w:t xml:space="preserve"> </w:t>
      </w:r>
      <w:r>
        <w:t>19871).</w:t>
      </w:r>
    </w:p>
    <w:p w:rsidR="00522B0F" w:rsidRDefault="00BF5EF4">
      <w:pPr>
        <w:pStyle w:val="a3"/>
        <w:spacing w:line="278" w:lineRule="auto"/>
        <w:ind w:left="216" w:right="223" w:firstLine="708"/>
        <w:jc w:val="both"/>
      </w:pPr>
      <w:r>
        <w:t>В основе процесса утилизации отходов, реализуемого на установке «ПИРОТЕКС», лежит</w:t>
      </w:r>
      <w:r>
        <w:rPr>
          <w:spacing w:val="12"/>
        </w:rPr>
        <w:t xml:space="preserve"> </w:t>
      </w:r>
      <w:r>
        <w:t>метод</w:t>
      </w:r>
      <w:r>
        <w:rPr>
          <w:spacing w:val="12"/>
        </w:rPr>
        <w:t xml:space="preserve"> </w:t>
      </w:r>
      <w:r>
        <w:t>термического</w:t>
      </w:r>
      <w:r>
        <w:rPr>
          <w:spacing w:val="12"/>
        </w:rPr>
        <w:t xml:space="preserve"> </w:t>
      </w:r>
      <w:r>
        <w:t>разложения</w:t>
      </w:r>
      <w:r>
        <w:rPr>
          <w:spacing w:val="14"/>
        </w:rPr>
        <w:t xml:space="preserve"> </w:t>
      </w:r>
      <w:r>
        <w:t>углеводородного</w:t>
      </w:r>
      <w:r>
        <w:rPr>
          <w:spacing w:val="11"/>
        </w:rPr>
        <w:t xml:space="preserve"> </w:t>
      </w:r>
      <w:r>
        <w:t>сырья</w:t>
      </w:r>
      <w:r>
        <w:rPr>
          <w:spacing w:val="18"/>
        </w:rPr>
        <w:t xml:space="preserve"> </w:t>
      </w:r>
      <w:r>
        <w:t>-</w:t>
      </w:r>
      <w:r>
        <w:rPr>
          <w:spacing w:val="9"/>
        </w:rPr>
        <w:t xml:space="preserve"> </w:t>
      </w:r>
      <w:r>
        <w:t>пиролиза.</w:t>
      </w:r>
      <w:r>
        <w:rPr>
          <w:spacing w:val="12"/>
        </w:rPr>
        <w:t xml:space="preserve"> </w:t>
      </w:r>
      <w:r>
        <w:t>Под</w:t>
      </w:r>
      <w:r>
        <w:rPr>
          <w:spacing w:val="9"/>
        </w:rPr>
        <w:t xml:space="preserve"> </w:t>
      </w:r>
      <w:r>
        <w:t>термином</w:t>
      </w:r>
    </w:p>
    <w:p w:rsidR="00522B0F" w:rsidRDefault="00BF5EF4">
      <w:pPr>
        <w:pStyle w:val="a3"/>
        <w:spacing w:line="276" w:lineRule="auto"/>
        <w:ind w:left="216" w:right="226"/>
        <w:jc w:val="both"/>
      </w:pPr>
      <w:r>
        <w:t>«пиролиз» понимают разложение органических веществ под действием высоких температур без доступа воздуха, при котором обеспечивается протекание глубоких деструктивных превращений. В процессе пиролиза образуются высокоуглеродистый твердый остаток и парогазовая смесь. Парогазовая смесь состоит из паров различных углеводородов (которые при конденсации образуют жидкое синтетическое углеводородное топливо), паров воды (пиролизная вода) и горючих неконденсирующихся газов.</w:t>
      </w:r>
    </w:p>
    <w:p w:rsidR="00522B0F" w:rsidRDefault="00BF5EF4">
      <w:pPr>
        <w:pStyle w:val="a3"/>
        <w:spacing w:line="276" w:lineRule="auto"/>
        <w:ind w:left="216" w:right="223" w:firstLine="708"/>
        <w:jc w:val="both"/>
      </w:pPr>
      <w:r>
        <w:t>Установка «ПИРОТЕКС» планируется к использованию по всей территории Российской Федерации.</w:t>
      </w:r>
    </w:p>
    <w:p w:rsidR="00522B0F" w:rsidRDefault="00BF5EF4">
      <w:pPr>
        <w:pStyle w:val="a3"/>
        <w:spacing w:line="276" w:lineRule="auto"/>
        <w:ind w:left="216" w:right="226" w:firstLine="708"/>
        <w:jc w:val="both"/>
      </w:pPr>
      <w:r>
        <w:t>Процедура входного контроля поступающих на пиролиз отходов включает в себя следующие мероприятия:</w:t>
      </w:r>
    </w:p>
    <w:p w:rsidR="00522B0F" w:rsidRDefault="00BF5EF4">
      <w:pPr>
        <w:pStyle w:val="a3"/>
        <w:spacing w:line="276" w:lineRule="auto"/>
        <w:ind w:left="216" w:right="222" w:firstLine="1418"/>
        <w:jc w:val="both"/>
      </w:pPr>
      <w:r>
        <w:t>отходы при приеме подвергаются внешнему осмотру сотрудником предприятия (оператором установки) на предмет отсутствия объектов, превышающих габаритные значения, в случае их наличия отходы должны быть предварительно</w:t>
      </w:r>
      <w:r>
        <w:rPr>
          <w:spacing w:val="-4"/>
        </w:rPr>
        <w:t xml:space="preserve"> </w:t>
      </w:r>
      <w:r>
        <w:t>измельчены;</w:t>
      </w:r>
    </w:p>
    <w:p w:rsidR="00522B0F" w:rsidRDefault="00BF5EF4">
      <w:pPr>
        <w:pStyle w:val="a3"/>
        <w:spacing w:line="276" w:lineRule="auto"/>
        <w:ind w:left="216" w:right="229" w:firstLine="1418"/>
        <w:jc w:val="both"/>
      </w:pPr>
      <w:r>
        <w:t>при приемке отходов сверяется соответствие их паспорту опасного отхода и другим сопроводительным документам, подтверждающим объем и состав отходов;</w:t>
      </w:r>
    </w:p>
    <w:p w:rsidR="00522B0F" w:rsidRDefault="00BF5EF4">
      <w:pPr>
        <w:pStyle w:val="a3"/>
        <w:spacing w:line="276" w:lineRule="auto"/>
        <w:ind w:left="216" w:right="224" w:firstLine="1418"/>
        <w:jc w:val="both"/>
      </w:pPr>
      <w:r>
        <w:t>принимаемые отходы подлежат обязательному входному радиационному контролю. Утилизируемые отходы собираются и свозятся автотранспортом на склад сырья пиролизной установки.</w:t>
      </w:r>
    </w:p>
    <w:p w:rsidR="00522B0F" w:rsidRDefault="00BF5EF4">
      <w:pPr>
        <w:pStyle w:val="a3"/>
        <w:spacing w:line="276" w:lineRule="auto"/>
        <w:ind w:left="216" w:right="233" w:firstLine="708"/>
        <w:jc w:val="both"/>
      </w:pPr>
      <w:r>
        <w:t>Утилизируемые отходы загружаются в тигли с помощью механических подъемных устройств. Для более полной загрузки возможно измельчение крупных отходов.</w:t>
      </w:r>
    </w:p>
    <w:p w:rsidR="00522B0F" w:rsidRDefault="00BF5EF4">
      <w:pPr>
        <w:pStyle w:val="a3"/>
        <w:spacing w:line="276" w:lineRule="auto"/>
        <w:ind w:left="216" w:right="229" w:firstLine="708"/>
        <w:jc w:val="both"/>
      </w:pPr>
      <w:r>
        <w:t>Тигель закрывается термоизолированной крышкой. После загруженный тигель с помощью подъемного устройства ставят в трѐхсекционную футерованную печь пиролиза.</w:t>
      </w:r>
    </w:p>
    <w:p w:rsidR="00522B0F" w:rsidRDefault="00BF5EF4">
      <w:pPr>
        <w:pStyle w:val="a3"/>
        <w:spacing w:line="276" w:lineRule="auto"/>
        <w:ind w:left="216" w:right="230" w:firstLine="708"/>
        <w:jc w:val="both"/>
      </w:pPr>
      <w:r>
        <w:t>Сырьѐ в тиглях подвергается косвенному нагреву без доступа кислорода за счѐт работы комбинированных горелок, которые на начальном этапе запуска установки работают на любом жидком углеводородном топливе кроме мазута, а после выхода установки на режим пиролиза, операторы установки «ПИРОТЕКС» осуществляют переход на пиролизный газ, перекрывая</w:t>
      </w:r>
    </w:p>
    <w:p w:rsidR="00522B0F" w:rsidRDefault="00522B0F">
      <w:pPr>
        <w:spacing w:line="276" w:lineRule="auto"/>
        <w:jc w:val="both"/>
        <w:sectPr w:rsidR="00522B0F">
          <w:headerReference w:type="default" r:id="rId85"/>
          <w:footerReference w:type="default" r:id="rId86"/>
          <w:pgSz w:w="11910" w:h="16840"/>
          <w:pgMar w:top="1720" w:right="480" w:bottom="880" w:left="1060" w:header="715" w:footer="680" w:gutter="0"/>
          <w:pgNumType w:start="151"/>
          <w:cols w:space="720"/>
        </w:sectPr>
      </w:pPr>
    </w:p>
    <w:p w:rsidR="00522B0F" w:rsidRDefault="00522B0F">
      <w:pPr>
        <w:pStyle w:val="a3"/>
        <w:spacing w:before="8"/>
        <w:rPr>
          <w:sz w:val="19"/>
        </w:rPr>
      </w:pPr>
    </w:p>
    <w:p w:rsidR="00522B0F" w:rsidRDefault="00BF5EF4">
      <w:pPr>
        <w:pStyle w:val="a3"/>
        <w:spacing w:before="90" w:line="276" w:lineRule="auto"/>
        <w:ind w:left="216" w:right="234"/>
        <w:jc w:val="both"/>
      </w:pPr>
      <w:r>
        <w:t>поступление жидкого топлива полностью или частично, в зависимости от требуемой скорости нагрева.</w:t>
      </w:r>
    </w:p>
    <w:p w:rsidR="00522B0F" w:rsidRDefault="00BF5EF4">
      <w:pPr>
        <w:pStyle w:val="a3"/>
        <w:spacing w:before="1" w:line="276" w:lineRule="auto"/>
        <w:ind w:left="216" w:right="228" w:firstLine="708"/>
        <w:jc w:val="both"/>
      </w:pPr>
      <w:r>
        <w:t>Отходящие дымовые газы отводятся с помощью дымососа, проходят очистку путем орошения известковым раствором на скруббере мокрой очистки после чего выбрасываются в атмосферу через дымовую трубу.</w:t>
      </w:r>
    </w:p>
    <w:p w:rsidR="00522B0F" w:rsidRDefault="00BF5EF4">
      <w:pPr>
        <w:pStyle w:val="a3"/>
        <w:spacing w:line="276" w:lineRule="auto"/>
        <w:ind w:left="216" w:right="229" w:firstLine="708"/>
        <w:jc w:val="both"/>
      </w:pPr>
      <w:r>
        <w:t>Пиролиз углеводородного сырья начинается при температуре свыше 250 °С. В результате образуется пиролизная парогазовая смесь, высокоуглеродистый твердый остаток и металлокорд (при утилизации автомобильных покрышек с металлическим кордом). Температура парогазовой смеси на выходе из тиглей составляет 420-570</w:t>
      </w:r>
      <w:r>
        <w:rPr>
          <w:spacing w:val="-7"/>
        </w:rPr>
        <w:t xml:space="preserve"> </w:t>
      </w:r>
      <w:r>
        <w:t>°С.</w:t>
      </w:r>
    </w:p>
    <w:p w:rsidR="00522B0F" w:rsidRDefault="00BF5EF4">
      <w:pPr>
        <w:pStyle w:val="a3"/>
        <w:spacing w:line="276" w:lineRule="auto"/>
        <w:ind w:left="216" w:right="226" w:firstLine="708"/>
        <w:jc w:val="both"/>
      </w:pPr>
      <w:r>
        <w:t>Из тиглей через шлюзы коллектора по газопроводу пиролизная парогазовая смесь, поступает в скруббер, орошаемый предварительно охлажденной пирожидкостью, где она частично конденсируется и остывает. Далее, проходя насадочный абсорбер, нефтяная составляющая пирогаза окончательно охлаждается и конденсируется, превращаясь в жидкое синтетическое углеводородное топливо.</w:t>
      </w:r>
    </w:p>
    <w:p w:rsidR="00522B0F" w:rsidRDefault="00BF5EF4">
      <w:pPr>
        <w:pStyle w:val="a3"/>
        <w:spacing w:line="276" w:lineRule="auto"/>
        <w:ind w:left="216" w:right="226" w:firstLine="708"/>
        <w:jc w:val="both"/>
      </w:pPr>
      <w:r>
        <w:t>Жидкое синтетическое углеводородное топливо накапливается в топливном баке и в дальнейшем используется в качестве топлива горелок печи на начальном этапе работы установки «ПИРОТЕКС», как охлаждающая жидкость для орошения в скруббере и абсорбере. Используемое для орошения жидкое синтетическое углеводородное топливо предварительно охлаждается в системе теплообменных аппаратов, состоящих из воздушной градирни и теплообменника с чиллером.</w:t>
      </w:r>
    </w:p>
    <w:p w:rsidR="00522B0F" w:rsidRDefault="00BF5EF4">
      <w:pPr>
        <w:pStyle w:val="a3"/>
        <w:spacing w:line="276" w:lineRule="auto"/>
        <w:ind w:left="216" w:right="230" w:firstLine="708"/>
        <w:jc w:val="both"/>
      </w:pPr>
      <w:r>
        <w:t>Остающийся не конденсирующийся пиролизный газ расходуется полностью на поддержание процесса пиролиза.</w:t>
      </w:r>
    </w:p>
    <w:p w:rsidR="00522B0F" w:rsidRDefault="00BF5EF4">
      <w:pPr>
        <w:pStyle w:val="a3"/>
        <w:spacing w:line="276" w:lineRule="auto"/>
        <w:ind w:left="216" w:right="231" w:firstLine="708"/>
        <w:jc w:val="both"/>
      </w:pPr>
      <w:r>
        <w:t>По окончании реакции пиролиза, высокоуглеродистый твердый остаток имеет температуру 400-550°С. Ускорение охлаждения осуществляется путем подачи потока воздуха на стенки тигля в трехсекционном охладителе</w:t>
      </w:r>
      <w:r>
        <w:rPr>
          <w:spacing w:val="-10"/>
        </w:rPr>
        <w:t xml:space="preserve"> </w:t>
      </w:r>
      <w:r>
        <w:t>тиглей.</w:t>
      </w:r>
    </w:p>
    <w:p w:rsidR="00522B0F" w:rsidRDefault="00BF5EF4">
      <w:pPr>
        <w:pStyle w:val="a3"/>
        <w:spacing w:line="276" w:lineRule="auto"/>
        <w:ind w:left="216" w:right="228" w:firstLine="708"/>
        <w:jc w:val="both"/>
      </w:pPr>
      <w:r>
        <w:t>После гашения и охлаждения тиглей до 120-140 °С, производится выгрузка содержимого тигля. Выгрузка производится с помощью гидравлического опрокидывателя.</w:t>
      </w:r>
    </w:p>
    <w:p w:rsidR="00522B0F" w:rsidRDefault="00BF5EF4">
      <w:pPr>
        <w:pStyle w:val="a3"/>
        <w:spacing w:before="1" w:line="276" w:lineRule="auto"/>
        <w:ind w:left="216" w:right="231" w:firstLine="708"/>
        <w:jc w:val="both"/>
      </w:pPr>
      <w:r>
        <w:t>Гидравлический опрокидыватель оснащен системой аспирации с рукавным пылеуловителем ФРКП-16/32.</w:t>
      </w:r>
    </w:p>
    <w:p w:rsidR="00522B0F" w:rsidRDefault="00BF5EF4">
      <w:pPr>
        <w:pStyle w:val="a3"/>
        <w:spacing w:line="276" w:lineRule="auto"/>
        <w:ind w:left="216" w:right="224" w:firstLine="708"/>
        <w:jc w:val="both"/>
      </w:pPr>
      <w:r>
        <w:t>Металлокорд отделяется от высокоуглеродистого твердого остатка, с помощью вибросита или методом магнитной сепарации. Выбор данного оборудования согласуется с заказчиком и указывается в спецификации на каждую конкретную установку.</w:t>
      </w:r>
    </w:p>
    <w:p w:rsidR="00522B0F" w:rsidRDefault="00BF5EF4">
      <w:pPr>
        <w:pStyle w:val="a3"/>
        <w:spacing w:line="276" w:lineRule="auto"/>
        <w:ind w:left="216" w:right="225" w:firstLine="708"/>
        <w:jc w:val="both"/>
      </w:pPr>
      <w:r>
        <w:t>Контроль на выходе служит для определения физико-химических свойств и класса опасности обезвреженного материала. Допускается накопление высокоуглеродистого твердого остатка в укрываемом бункере объемом 7 м³. Представительная проба высокоуглеродистого твердого остатка берется со всей массы отхода в бункере методом конверта. Анализ пробы проводится с привлечением аккредитованной лаборатории.</w:t>
      </w:r>
    </w:p>
    <w:p w:rsidR="00522B0F" w:rsidRDefault="00BF5EF4">
      <w:pPr>
        <w:pStyle w:val="a3"/>
        <w:spacing w:line="276" w:lineRule="auto"/>
        <w:ind w:left="216" w:right="231" w:firstLine="708"/>
        <w:jc w:val="both"/>
      </w:pPr>
      <w:r>
        <w:t>Контроль качества готовой продукции осуществляется для подтверждения соответствия ее требованиям технических условий.</w:t>
      </w:r>
    </w:p>
    <w:p w:rsidR="00522B0F" w:rsidRDefault="00BF5EF4">
      <w:pPr>
        <w:pStyle w:val="a3"/>
        <w:spacing w:line="278" w:lineRule="auto"/>
        <w:ind w:left="216" w:right="224" w:firstLine="708"/>
        <w:jc w:val="both"/>
      </w:pPr>
      <w:r>
        <w:t>Источниками выбросов загрязняющих веществ в атмосферный воздух при проведении работ по пиролизу отходов с помощью установки «ПИРОТЕКС» являются:</w:t>
      </w:r>
    </w:p>
    <w:p w:rsidR="00522B0F" w:rsidRDefault="00BF5EF4">
      <w:pPr>
        <w:pStyle w:val="a4"/>
        <w:numPr>
          <w:ilvl w:val="0"/>
          <w:numId w:val="3"/>
        </w:numPr>
        <w:tabs>
          <w:tab w:val="left" w:pos="1065"/>
        </w:tabs>
        <w:spacing w:line="272" w:lineRule="exact"/>
        <w:ind w:left="1064"/>
        <w:jc w:val="both"/>
        <w:rPr>
          <w:sz w:val="24"/>
        </w:rPr>
      </w:pPr>
      <w:r>
        <w:rPr>
          <w:sz w:val="24"/>
        </w:rPr>
        <w:t>труба установки после</w:t>
      </w:r>
      <w:r>
        <w:rPr>
          <w:spacing w:val="2"/>
          <w:sz w:val="24"/>
        </w:rPr>
        <w:t xml:space="preserve"> </w:t>
      </w:r>
      <w:r>
        <w:rPr>
          <w:sz w:val="24"/>
        </w:rPr>
        <w:t>скруббера,</w:t>
      </w:r>
    </w:p>
    <w:p w:rsidR="00522B0F" w:rsidRDefault="00BF5EF4">
      <w:pPr>
        <w:pStyle w:val="a4"/>
        <w:numPr>
          <w:ilvl w:val="0"/>
          <w:numId w:val="3"/>
        </w:numPr>
        <w:tabs>
          <w:tab w:val="left" w:pos="1065"/>
        </w:tabs>
        <w:spacing w:before="39"/>
        <w:ind w:left="1064"/>
        <w:jc w:val="both"/>
        <w:rPr>
          <w:sz w:val="24"/>
        </w:rPr>
      </w:pPr>
      <w:r>
        <w:rPr>
          <w:sz w:val="24"/>
        </w:rPr>
        <w:t>труба после рукавного</w:t>
      </w:r>
      <w:r>
        <w:rPr>
          <w:spacing w:val="-1"/>
          <w:sz w:val="24"/>
        </w:rPr>
        <w:t xml:space="preserve"> </w:t>
      </w:r>
      <w:r>
        <w:rPr>
          <w:sz w:val="24"/>
        </w:rPr>
        <w:t>фильтра,</w:t>
      </w:r>
    </w:p>
    <w:p w:rsidR="00522B0F" w:rsidRDefault="00522B0F">
      <w:pPr>
        <w:jc w:val="both"/>
        <w:rPr>
          <w:sz w:val="24"/>
        </w:rPr>
        <w:sectPr w:rsidR="00522B0F">
          <w:pgSz w:w="11910" w:h="16840"/>
          <w:pgMar w:top="1720" w:right="480" w:bottom="880" w:left="1060" w:header="715" w:footer="680" w:gutter="0"/>
          <w:cols w:space="720"/>
        </w:sectPr>
      </w:pPr>
    </w:p>
    <w:p w:rsidR="00522B0F" w:rsidRDefault="00522B0F">
      <w:pPr>
        <w:pStyle w:val="a3"/>
        <w:spacing w:before="8"/>
        <w:rPr>
          <w:sz w:val="19"/>
        </w:rPr>
      </w:pPr>
    </w:p>
    <w:p w:rsidR="00522B0F" w:rsidRDefault="00BF5EF4">
      <w:pPr>
        <w:pStyle w:val="a4"/>
        <w:numPr>
          <w:ilvl w:val="0"/>
          <w:numId w:val="3"/>
        </w:numPr>
        <w:tabs>
          <w:tab w:val="left" w:pos="1065"/>
        </w:tabs>
        <w:spacing w:before="90"/>
        <w:ind w:left="1064"/>
        <w:rPr>
          <w:sz w:val="24"/>
        </w:rPr>
      </w:pPr>
      <w:r>
        <w:rPr>
          <w:sz w:val="24"/>
        </w:rPr>
        <w:t>склад отходов, принимаемых на</w:t>
      </w:r>
      <w:r>
        <w:rPr>
          <w:spacing w:val="-1"/>
          <w:sz w:val="24"/>
        </w:rPr>
        <w:t xml:space="preserve"> </w:t>
      </w:r>
      <w:r>
        <w:rPr>
          <w:sz w:val="24"/>
        </w:rPr>
        <w:t>пиролиз,</w:t>
      </w:r>
    </w:p>
    <w:p w:rsidR="00522B0F" w:rsidRDefault="00BF5EF4">
      <w:pPr>
        <w:pStyle w:val="a4"/>
        <w:numPr>
          <w:ilvl w:val="0"/>
          <w:numId w:val="3"/>
        </w:numPr>
        <w:tabs>
          <w:tab w:val="left" w:pos="1065"/>
        </w:tabs>
        <w:spacing w:before="40"/>
        <w:ind w:left="1064"/>
        <w:rPr>
          <w:sz w:val="24"/>
        </w:rPr>
      </w:pPr>
      <w:r>
        <w:rPr>
          <w:sz w:val="24"/>
        </w:rPr>
        <w:t>работа</w:t>
      </w:r>
      <w:r>
        <w:rPr>
          <w:spacing w:val="-2"/>
          <w:sz w:val="24"/>
        </w:rPr>
        <w:t xml:space="preserve"> </w:t>
      </w:r>
      <w:r>
        <w:rPr>
          <w:sz w:val="24"/>
        </w:rPr>
        <w:t>погрузчика,</w:t>
      </w:r>
    </w:p>
    <w:p w:rsidR="00522B0F" w:rsidRDefault="00BF5EF4">
      <w:pPr>
        <w:pStyle w:val="a4"/>
        <w:numPr>
          <w:ilvl w:val="0"/>
          <w:numId w:val="3"/>
        </w:numPr>
        <w:tabs>
          <w:tab w:val="left" w:pos="1065"/>
        </w:tabs>
        <w:spacing w:before="44"/>
        <w:ind w:left="1064"/>
        <w:rPr>
          <w:sz w:val="24"/>
        </w:rPr>
      </w:pPr>
      <w:r>
        <w:rPr>
          <w:sz w:val="24"/>
        </w:rPr>
        <w:t>промежуточная емкость с пиролизным</w:t>
      </w:r>
      <w:r>
        <w:rPr>
          <w:spacing w:val="-4"/>
          <w:sz w:val="24"/>
        </w:rPr>
        <w:t xml:space="preserve"> </w:t>
      </w:r>
      <w:r>
        <w:rPr>
          <w:sz w:val="24"/>
        </w:rPr>
        <w:t>топливом,</w:t>
      </w:r>
    </w:p>
    <w:p w:rsidR="00522B0F" w:rsidRDefault="00BF5EF4">
      <w:pPr>
        <w:pStyle w:val="a4"/>
        <w:numPr>
          <w:ilvl w:val="0"/>
          <w:numId w:val="3"/>
        </w:numPr>
        <w:tabs>
          <w:tab w:val="left" w:pos="1065"/>
        </w:tabs>
        <w:spacing w:before="40"/>
        <w:ind w:left="1064"/>
        <w:rPr>
          <w:sz w:val="24"/>
        </w:rPr>
      </w:pPr>
      <w:r>
        <w:rPr>
          <w:sz w:val="24"/>
        </w:rPr>
        <w:t>емкость накопления пиролизного</w:t>
      </w:r>
      <w:r>
        <w:rPr>
          <w:spacing w:val="-4"/>
          <w:sz w:val="24"/>
        </w:rPr>
        <w:t xml:space="preserve"> </w:t>
      </w:r>
      <w:r>
        <w:rPr>
          <w:sz w:val="24"/>
        </w:rPr>
        <w:t>топлива;</w:t>
      </w:r>
    </w:p>
    <w:p w:rsidR="00522B0F" w:rsidRDefault="00BF5EF4">
      <w:pPr>
        <w:pStyle w:val="a4"/>
        <w:numPr>
          <w:ilvl w:val="0"/>
          <w:numId w:val="3"/>
        </w:numPr>
        <w:tabs>
          <w:tab w:val="left" w:pos="1065"/>
        </w:tabs>
        <w:spacing w:before="41"/>
        <w:ind w:left="1064"/>
        <w:rPr>
          <w:sz w:val="24"/>
        </w:rPr>
      </w:pPr>
      <w:r>
        <w:rPr>
          <w:sz w:val="24"/>
        </w:rPr>
        <w:t>внутренний проезд</w:t>
      </w:r>
      <w:r>
        <w:rPr>
          <w:spacing w:val="-1"/>
          <w:sz w:val="24"/>
        </w:rPr>
        <w:t xml:space="preserve"> </w:t>
      </w:r>
      <w:r>
        <w:rPr>
          <w:sz w:val="24"/>
        </w:rPr>
        <w:t>автотранспорта,</w:t>
      </w:r>
    </w:p>
    <w:p w:rsidR="00522B0F" w:rsidRDefault="00BF5EF4">
      <w:pPr>
        <w:pStyle w:val="a4"/>
        <w:numPr>
          <w:ilvl w:val="0"/>
          <w:numId w:val="3"/>
        </w:numPr>
        <w:tabs>
          <w:tab w:val="left" w:pos="1065"/>
        </w:tabs>
        <w:spacing w:before="41"/>
        <w:ind w:left="1064"/>
        <w:jc w:val="both"/>
        <w:rPr>
          <w:sz w:val="24"/>
        </w:rPr>
      </w:pPr>
      <w:r>
        <w:rPr>
          <w:sz w:val="24"/>
        </w:rPr>
        <w:t>дизель-генератор.</w:t>
      </w:r>
    </w:p>
    <w:p w:rsidR="00522B0F" w:rsidRDefault="00BF5EF4">
      <w:pPr>
        <w:pStyle w:val="a3"/>
        <w:spacing w:before="41" w:line="276" w:lineRule="auto"/>
        <w:ind w:left="216" w:right="225" w:firstLine="708"/>
        <w:jc w:val="both"/>
      </w:pPr>
      <w:r>
        <w:t>Количественная характеристика выбрасываемых в атмосферу веществ в т/год принята по сумме выбросов всех источников по годовым значениям в зависимости от изменения режима работы предприятия, технологического процесса и оборудования, характеристик сырья, топлива и т.д. Валовый выброс всех вредных примесей составляет 13,468547</w:t>
      </w:r>
      <w:r>
        <w:rPr>
          <w:spacing w:val="-9"/>
        </w:rPr>
        <w:t xml:space="preserve"> </w:t>
      </w:r>
      <w:r>
        <w:t>т/год.</w:t>
      </w:r>
    </w:p>
    <w:p w:rsidR="00522B0F" w:rsidRDefault="00BF5EF4">
      <w:pPr>
        <w:pStyle w:val="a3"/>
        <w:spacing w:line="276" w:lineRule="auto"/>
        <w:ind w:left="216" w:right="221" w:firstLine="708"/>
        <w:jc w:val="both"/>
      </w:pPr>
      <w:r>
        <w:t>Для оценки воздействия выбросов загрязняющих веществ на атмосферный воздух были проведены расчеты рассеивания максимальных приземных концентраций загрязняющих веществ.</w:t>
      </w:r>
    </w:p>
    <w:p w:rsidR="00522B0F" w:rsidRDefault="00BF5EF4">
      <w:pPr>
        <w:pStyle w:val="a3"/>
        <w:spacing w:before="1" w:line="276" w:lineRule="auto"/>
        <w:ind w:left="216" w:right="230" w:firstLine="708"/>
        <w:jc w:val="both"/>
      </w:pPr>
      <w:r>
        <w:t>Расчет рассеивания загрязняющих веществ произведен по наибольшим значениям, полученным с учетом неодновременности и нестационарности во времени работы.</w:t>
      </w:r>
    </w:p>
    <w:p w:rsidR="00522B0F" w:rsidRDefault="00BF5EF4">
      <w:pPr>
        <w:pStyle w:val="a3"/>
        <w:spacing w:before="2" w:line="276" w:lineRule="auto"/>
        <w:ind w:left="216" w:right="224" w:firstLine="708"/>
        <w:jc w:val="both"/>
      </w:pPr>
      <w:r>
        <w:t>При расчете рассеивания загрязняющих веществ учтены климатические особенности районов возможного размещения установки «ПИРОТЕКС», обеспечивающие наихудшие условия рассеивания.</w:t>
      </w:r>
    </w:p>
    <w:p w:rsidR="00522B0F" w:rsidRDefault="00BF5EF4">
      <w:pPr>
        <w:pStyle w:val="a3"/>
        <w:spacing w:line="276" w:lineRule="auto"/>
        <w:ind w:left="216" w:right="221" w:firstLine="708"/>
        <w:jc w:val="both"/>
      </w:pPr>
      <w:r>
        <w:t xml:space="preserve">Значение коэффициента, зависящего от температурной стратификации атмосферы </w:t>
      </w:r>
      <w:r>
        <w:rPr>
          <w:b/>
          <w:i/>
        </w:rPr>
        <w:t>А</w:t>
      </w:r>
      <w:r>
        <w:rPr>
          <w:i/>
        </w:rPr>
        <w:t xml:space="preserve">, </w:t>
      </w:r>
      <w:r>
        <w:t xml:space="preserve">соответствующее неблагоприятным метеорологическим условиям, при которых концентрация вредных веществ в атмосферном воздухе максимальна, в соответствии с ОНД-86 принята равным </w:t>
      </w:r>
      <w:r>
        <w:rPr>
          <w:b/>
        </w:rPr>
        <w:t>250</w:t>
      </w:r>
      <w:r>
        <w:t>.</w:t>
      </w:r>
    </w:p>
    <w:p w:rsidR="00522B0F" w:rsidRDefault="00BF5EF4">
      <w:pPr>
        <w:pStyle w:val="a3"/>
        <w:spacing w:line="278" w:lineRule="auto"/>
        <w:ind w:left="216" w:right="227" w:firstLine="708"/>
        <w:jc w:val="both"/>
      </w:pPr>
      <w:r>
        <w:t xml:space="preserve">Коэффициент рельефа местности </w:t>
      </w:r>
      <w:r>
        <w:rPr>
          <w:b/>
        </w:rPr>
        <w:t xml:space="preserve">η </w:t>
      </w:r>
      <w:r>
        <w:t xml:space="preserve">принят равным </w:t>
      </w:r>
      <w:r>
        <w:rPr>
          <w:b/>
        </w:rPr>
        <w:t>1</w:t>
      </w:r>
      <w:r>
        <w:t>, т.к. установку допускается размещать на территории перепадом высот, не превышающим 50 м на 1 км.</w:t>
      </w:r>
    </w:p>
    <w:p w:rsidR="00522B0F" w:rsidRDefault="00BF5EF4">
      <w:pPr>
        <w:pStyle w:val="a3"/>
        <w:spacing w:line="276" w:lineRule="auto"/>
        <w:ind w:left="216" w:right="222" w:firstLine="708"/>
        <w:jc w:val="both"/>
      </w:pPr>
      <w:r>
        <w:t xml:space="preserve">Согласно СанПиН 2.2.1/2.1.1.1200-03 «Санитарно-защитные зоны и санитарная классификация предприятий, сооружений и иных объектов» установленная санитарно-защитная зона для мусоросжигательных и мусороперерабатывающих объектов мощностью до 40 тыс. т/год принимается равной </w:t>
      </w:r>
      <w:r>
        <w:rPr>
          <w:b/>
        </w:rPr>
        <w:t>500 м</w:t>
      </w:r>
      <w:r>
        <w:t>.</w:t>
      </w:r>
    </w:p>
    <w:p w:rsidR="00522B0F" w:rsidRDefault="00BF5EF4">
      <w:pPr>
        <w:pStyle w:val="a3"/>
        <w:spacing w:line="276" w:lineRule="auto"/>
        <w:ind w:left="216" w:right="217" w:firstLine="708"/>
        <w:jc w:val="both"/>
      </w:pPr>
      <w:r>
        <w:t>Проведенные расчѐты рассеивания показали, что при работе установки «ПИРОТЕКС» концентрации веществ, поступающих в атмосферный воздух, не превышают ПДК населенных мест.</w:t>
      </w:r>
    </w:p>
    <w:p w:rsidR="00522B0F" w:rsidRDefault="00BF5EF4">
      <w:pPr>
        <w:pStyle w:val="a3"/>
        <w:spacing w:line="269" w:lineRule="exact"/>
        <w:ind w:left="925"/>
      </w:pPr>
      <w:r>
        <w:t>Акустический расчет уровней шума выполняется в следующей последовательности:</w:t>
      </w:r>
    </w:p>
    <w:p w:rsidR="00522B0F" w:rsidRDefault="00BF5EF4">
      <w:pPr>
        <w:pStyle w:val="a4"/>
        <w:numPr>
          <w:ilvl w:val="0"/>
          <w:numId w:val="3"/>
        </w:numPr>
        <w:tabs>
          <w:tab w:val="left" w:pos="1065"/>
        </w:tabs>
        <w:spacing w:before="43"/>
        <w:ind w:left="1064"/>
        <w:rPr>
          <w:sz w:val="24"/>
        </w:rPr>
      </w:pPr>
      <w:r>
        <w:rPr>
          <w:sz w:val="24"/>
        </w:rPr>
        <w:t>выявление источников шума и определение их шумовых</w:t>
      </w:r>
      <w:r>
        <w:rPr>
          <w:spacing w:val="-5"/>
          <w:sz w:val="24"/>
        </w:rPr>
        <w:t xml:space="preserve"> </w:t>
      </w:r>
      <w:r>
        <w:rPr>
          <w:sz w:val="24"/>
        </w:rPr>
        <w:t>характеристик;</w:t>
      </w:r>
    </w:p>
    <w:p w:rsidR="00522B0F" w:rsidRDefault="00BF5EF4">
      <w:pPr>
        <w:pStyle w:val="a4"/>
        <w:numPr>
          <w:ilvl w:val="0"/>
          <w:numId w:val="3"/>
        </w:numPr>
        <w:tabs>
          <w:tab w:val="left" w:pos="1065"/>
        </w:tabs>
        <w:spacing w:before="41"/>
        <w:ind w:left="1064"/>
        <w:rPr>
          <w:sz w:val="24"/>
        </w:rPr>
      </w:pPr>
      <w:r>
        <w:rPr>
          <w:sz w:val="24"/>
        </w:rPr>
        <w:t>выбор расчетных точек;</w:t>
      </w:r>
    </w:p>
    <w:p w:rsidR="00522B0F" w:rsidRDefault="00BF5EF4">
      <w:pPr>
        <w:pStyle w:val="a4"/>
        <w:numPr>
          <w:ilvl w:val="0"/>
          <w:numId w:val="3"/>
        </w:numPr>
        <w:tabs>
          <w:tab w:val="left" w:pos="1065"/>
        </w:tabs>
        <w:spacing w:before="41"/>
        <w:ind w:left="1064"/>
        <w:rPr>
          <w:sz w:val="24"/>
        </w:rPr>
      </w:pPr>
      <w:r>
        <w:rPr>
          <w:sz w:val="24"/>
        </w:rPr>
        <w:t>определение путей распространения шума от источника до расчетной</w:t>
      </w:r>
      <w:r>
        <w:rPr>
          <w:spacing w:val="-7"/>
          <w:sz w:val="24"/>
        </w:rPr>
        <w:t xml:space="preserve"> </w:t>
      </w:r>
      <w:r>
        <w:rPr>
          <w:sz w:val="24"/>
        </w:rPr>
        <w:t>точки;</w:t>
      </w:r>
    </w:p>
    <w:p w:rsidR="00522B0F" w:rsidRDefault="00BF5EF4">
      <w:pPr>
        <w:pStyle w:val="a4"/>
        <w:numPr>
          <w:ilvl w:val="0"/>
          <w:numId w:val="3"/>
        </w:numPr>
        <w:tabs>
          <w:tab w:val="left" w:pos="1065"/>
        </w:tabs>
        <w:spacing w:before="41"/>
        <w:ind w:left="1064"/>
        <w:rPr>
          <w:sz w:val="24"/>
        </w:rPr>
      </w:pPr>
      <w:r>
        <w:rPr>
          <w:sz w:val="24"/>
        </w:rPr>
        <w:t>определение ожидаемых уровней шума в расчетной</w:t>
      </w:r>
      <w:r>
        <w:rPr>
          <w:spacing w:val="-2"/>
          <w:sz w:val="24"/>
        </w:rPr>
        <w:t xml:space="preserve"> </w:t>
      </w:r>
      <w:r>
        <w:rPr>
          <w:sz w:val="24"/>
        </w:rPr>
        <w:t>точке.</w:t>
      </w:r>
    </w:p>
    <w:p w:rsidR="00522B0F" w:rsidRDefault="00522B0F">
      <w:pPr>
        <w:pStyle w:val="a3"/>
        <w:spacing w:before="3"/>
        <w:rPr>
          <w:sz w:val="31"/>
        </w:rPr>
      </w:pPr>
    </w:p>
    <w:p w:rsidR="00522B0F" w:rsidRDefault="00BF5EF4">
      <w:pPr>
        <w:pStyle w:val="a3"/>
        <w:spacing w:before="1"/>
        <w:ind w:left="925"/>
      </w:pPr>
      <w:r>
        <w:t>На площадке имеются следующие источники шума:</w:t>
      </w:r>
    </w:p>
    <w:p w:rsidR="00522B0F" w:rsidRDefault="00BF5EF4">
      <w:pPr>
        <w:pStyle w:val="a4"/>
        <w:numPr>
          <w:ilvl w:val="0"/>
          <w:numId w:val="3"/>
        </w:numPr>
        <w:tabs>
          <w:tab w:val="left" w:pos="1065"/>
        </w:tabs>
        <w:spacing w:before="40"/>
        <w:ind w:left="1064"/>
        <w:rPr>
          <w:sz w:val="24"/>
        </w:rPr>
      </w:pPr>
      <w:r>
        <w:rPr>
          <w:sz w:val="24"/>
        </w:rPr>
        <w:t>измельчитель</w:t>
      </w:r>
      <w:r>
        <w:rPr>
          <w:spacing w:val="-1"/>
          <w:sz w:val="24"/>
        </w:rPr>
        <w:t xml:space="preserve"> </w:t>
      </w:r>
      <w:r>
        <w:rPr>
          <w:sz w:val="24"/>
        </w:rPr>
        <w:t>отходов,</w:t>
      </w:r>
    </w:p>
    <w:p w:rsidR="00522B0F" w:rsidRDefault="00BF5EF4">
      <w:pPr>
        <w:pStyle w:val="a4"/>
        <w:numPr>
          <w:ilvl w:val="0"/>
          <w:numId w:val="3"/>
        </w:numPr>
        <w:tabs>
          <w:tab w:val="left" w:pos="1065"/>
        </w:tabs>
        <w:spacing w:before="41"/>
        <w:ind w:left="1064"/>
        <w:rPr>
          <w:sz w:val="24"/>
        </w:rPr>
      </w:pPr>
      <w:r>
        <w:rPr>
          <w:sz w:val="24"/>
        </w:rPr>
        <w:t>дизель-генератор,</w:t>
      </w:r>
    </w:p>
    <w:p w:rsidR="00522B0F" w:rsidRDefault="00BF5EF4">
      <w:pPr>
        <w:pStyle w:val="a4"/>
        <w:numPr>
          <w:ilvl w:val="0"/>
          <w:numId w:val="3"/>
        </w:numPr>
        <w:tabs>
          <w:tab w:val="left" w:pos="1065"/>
        </w:tabs>
        <w:spacing w:before="43"/>
        <w:ind w:left="1064"/>
        <w:rPr>
          <w:sz w:val="24"/>
        </w:rPr>
      </w:pPr>
      <w:r>
        <w:rPr>
          <w:sz w:val="24"/>
        </w:rPr>
        <w:t>погрузочно-разгрузочные</w:t>
      </w:r>
      <w:r>
        <w:rPr>
          <w:spacing w:val="-3"/>
          <w:sz w:val="24"/>
        </w:rPr>
        <w:t xml:space="preserve"> </w:t>
      </w:r>
      <w:r>
        <w:rPr>
          <w:sz w:val="24"/>
        </w:rPr>
        <w:t>работы,</w:t>
      </w:r>
    </w:p>
    <w:p w:rsidR="00522B0F" w:rsidRDefault="00BF5EF4">
      <w:pPr>
        <w:pStyle w:val="a4"/>
        <w:numPr>
          <w:ilvl w:val="0"/>
          <w:numId w:val="3"/>
        </w:numPr>
        <w:tabs>
          <w:tab w:val="left" w:pos="1065"/>
        </w:tabs>
        <w:spacing w:before="41"/>
        <w:ind w:left="1064"/>
        <w:rPr>
          <w:sz w:val="24"/>
        </w:rPr>
      </w:pPr>
      <w:r>
        <w:rPr>
          <w:sz w:val="24"/>
        </w:rPr>
        <w:t>компрессор,</w:t>
      </w:r>
    </w:p>
    <w:p w:rsidR="00522B0F" w:rsidRDefault="00522B0F">
      <w:pPr>
        <w:rPr>
          <w:sz w:val="24"/>
        </w:rPr>
        <w:sectPr w:rsidR="00522B0F">
          <w:pgSz w:w="11910" w:h="16840"/>
          <w:pgMar w:top="1720" w:right="480" w:bottom="880" w:left="1060" w:header="715" w:footer="680" w:gutter="0"/>
          <w:cols w:space="720"/>
        </w:sectPr>
      </w:pPr>
    </w:p>
    <w:p w:rsidR="00522B0F" w:rsidRDefault="00522B0F">
      <w:pPr>
        <w:pStyle w:val="a3"/>
        <w:spacing w:before="8"/>
        <w:rPr>
          <w:sz w:val="19"/>
        </w:rPr>
      </w:pPr>
    </w:p>
    <w:p w:rsidR="00522B0F" w:rsidRDefault="00BF5EF4">
      <w:pPr>
        <w:pStyle w:val="a4"/>
        <w:numPr>
          <w:ilvl w:val="0"/>
          <w:numId w:val="3"/>
        </w:numPr>
        <w:tabs>
          <w:tab w:val="left" w:pos="1251"/>
          <w:tab w:val="left" w:pos="1252"/>
          <w:tab w:val="left" w:pos="3042"/>
          <w:tab w:val="left" w:pos="5102"/>
          <w:tab w:val="left" w:pos="6254"/>
          <w:tab w:val="left" w:pos="7324"/>
          <w:tab w:val="left" w:pos="7698"/>
          <w:tab w:val="left" w:pos="8547"/>
        </w:tabs>
        <w:spacing w:before="90" w:line="276" w:lineRule="auto"/>
        <w:ind w:right="231" w:firstLine="708"/>
        <w:rPr>
          <w:sz w:val="24"/>
        </w:rPr>
      </w:pPr>
      <w:r>
        <w:rPr>
          <w:sz w:val="24"/>
        </w:rPr>
        <w:t>автотранспорт,</w:t>
      </w:r>
      <w:r>
        <w:rPr>
          <w:sz w:val="24"/>
        </w:rPr>
        <w:tab/>
        <w:t>осуществляющий</w:t>
      </w:r>
      <w:r>
        <w:rPr>
          <w:sz w:val="24"/>
        </w:rPr>
        <w:tab/>
        <w:t>доставку</w:t>
      </w:r>
      <w:r>
        <w:rPr>
          <w:sz w:val="24"/>
        </w:rPr>
        <w:tab/>
        <w:t>отходов</w:t>
      </w:r>
      <w:r>
        <w:rPr>
          <w:sz w:val="24"/>
        </w:rPr>
        <w:tab/>
        <w:t>и</w:t>
      </w:r>
      <w:r>
        <w:rPr>
          <w:sz w:val="24"/>
        </w:rPr>
        <w:tab/>
        <w:t>вывоз</w:t>
      </w:r>
      <w:r>
        <w:rPr>
          <w:sz w:val="24"/>
        </w:rPr>
        <w:tab/>
      </w:r>
      <w:r>
        <w:rPr>
          <w:spacing w:val="-3"/>
          <w:sz w:val="24"/>
        </w:rPr>
        <w:t xml:space="preserve">образующегося </w:t>
      </w:r>
      <w:r>
        <w:rPr>
          <w:sz w:val="24"/>
        </w:rPr>
        <w:t>высокоуглеродистого</w:t>
      </w:r>
      <w:r>
        <w:rPr>
          <w:spacing w:val="-1"/>
          <w:sz w:val="24"/>
        </w:rPr>
        <w:t xml:space="preserve"> </w:t>
      </w:r>
      <w:r>
        <w:rPr>
          <w:sz w:val="24"/>
        </w:rPr>
        <w:t>остатка.</w:t>
      </w:r>
    </w:p>
    <w:p w:rsidR="00522B0F" w:rsidRDefault="00BF5EF4">
      <w:pPr>
        <w:pStyle w:val="a3"/>
        <w:spacing w:before="1"/>
        <w:ind w:left="925"/>
      </w:pPr>
      <w:r>
        <w:t>Источниками шума, проникающего из помещения на территорию, будут являться:</w:t>
      </w:r>
    </w:p>
    <w:p w:rsidR="00522B0F" w:rsidRDefault="00BF5EF4">
      <w:pPr>
        <w:pStyle w:val="a4"/>
        <w:numPr>
          <w:ilvl w:val="0"/>
          <w:numId w:val="3"/>
        </w:numPr>
        <w:tabs>
          <w:tab w:val="left" w:pos="1065"/>
        </w:tabs>
        <w:spacing w:before="41"/>
        <w:ind w:left="1064"/>
        <w:rPr>
          <w:sz w:val="24"/>
        </w:rPr>
      </w:pPr>
      <w:r>
        <w:rPr>
          <w:sz w:val="24"/>
        </w:rPr>
        <w:t>погрузчик,</w:t>
      </w:r>
    </w:p>
    <w:p w:rsidR="00522B0F" w:rsidRDefault="00BF5EF4">
      <w:pPr>
        <w:pStyle w:val="a4"/>
        <w:numPr>
          <w:ilvl w:val="0"/>
          <w:numId w:val="3"/>
        </w:numPr>
        <w:tabs>
          <w:tab w:val="left" w:pos="1065"/>
        </w:tabs>
        <w:spacing w:before="40"/>
        <w:ind w:left="1064"/>
        <w:rPr>
          <w:sz w:val="24"/>
        </w:rPr>
      </w:pPr>
      <w:r>
        <w:rPr>
          <w:sz w:val="24"/>
        </w:rPr>
        <w:t>вентиляторы</w:t>
      </w:r>
      <w:r>
        <w:rPr>
          <w:spacing w:val="-1"/>
          <w:sz w:val="24"/>
        </w:rPr>
        <w:t xml:space="preserve"> </w:t>
      </w:r>
      <w:r>
        <w:rPr>
          <w:sz w:val="24"/>
        </w:rPr>
        <w:t>градирни,</w:t>
      </w:r>
    </w:p>
    <w:p w:rsidR="00522B0F" w:rsidRDefault="00BF5EF4">
      <w:pPr>
        <w:pStyle w:val="a4"/>
        <w:numPr>
          <w:ilvl w:val="0"/>
          <w:numId w:val="3"/>
        </w:numPr>
        <w:tabs>
          <w:tab w:val="left" w:pos="1065"/>
        </w:tabs>
        <w:spacing w:before="41"/>
        <w:ind w:left="1064"/>
        <w:rPr>
          <w:sz w:val="24"/>
        </w:rPr>
      </w:pPr>
      <w:r>
        <w:rPr>
          <w:sz w:val="24"/>
        </w:rPr>
        <w:t>горелки пиролизной</w:t>
      </w:r>
      <w:r>
        <w:rPr>
          <w:spacing w:val="-3"/>
          <w:sz w:val="24"/>
        </w:rPr>
        <w:t xml:space="preserve"> </w:t>
      </w:r>
      <w:r>
        <w:rPr>
          <w:sz w:val="24"/>
        </w:rPr>
        <w:t>печи,</w:t>
      </w:r>
    </w:p>
    <w:p w:rsidR="00522B0F" w:rsidRDefault="00BF5EF4">
      <w:pPr>
        <w:pStyle w:val="a4"/>
        <w:numPr>
          <w:ilvl w:val="0"/>
          <w:numId w:val="3"/>
        </w:numPr>
        <w:tabs>
          <w:tab w:val="left" w:pos="1065"/>
        </w:tabs>
        <w:spacing w:before="41"/>
        <w:ind w:left="1064"/>
        <w:rPr>
          <w:sz w:val="24"/>
        </w:rPr>
      </w:pPr>
      <w:r>
        <w:rPr>
          <w:sz w:val="24"/>
        </w:rPr>
        <w:t>насос пиролизной</w:t>
      </w:r>
      <w:r>
        <w:rPr>
          <w:spacing w:val="-2"/>
          <w:sz w:val="24"/>
        </w:rPr>
        <w:t xml:space="preserve"> </w:t>
      </w:r>
      <w:r>
        <w:rPr>
          <w:sz w:val="24"/>
        </w:rPr>
        <w:t>жидкости,</w:t>
      </w:r>
    </w:p>
    <w:p w:rsidR="00522B0F" w:rsidRDefault="00BF5EF4">
      <w:pPr>
        <w:pStyle w:val="a4"/>
        <w:numPr>
          <w:ilvl w:val="0"/>
          <w:numId w:val="3"/>
        </w:numPr>
        <w:tabs>
          <w:tab w:val="left" w:pos="1065"/>
        </w:tabs>
        <w:spacing w:before="43"/>
        <w:ind w:left="1064"/>
        <w:rPr>
          <w:sz w:val="24"/>
        </w:rPr>
      </w:pPr>
      <w:r>
        <w:rPr>
          <w:sz w:val="24"/>
        </w:rPr>
        <w:t>вентилятор дымовых</w:t>
      </w:r>
      <w:r>
        <w:rPr>
          <w:spacing w:val="-2"/>
          <w:sz w:val="24"/>
        </w:rPr>
        <w:t xml:space="preserve"> </w:t>
      </w:r>
      <w:r>
        <w:rPr>
          <w:sz w:val="24"/>
        </w:rPr>
        <w:t>газов,</w:t>
      </w:r>
    </w:p>
    <w:p w:rsidR="00522B0F" w:rsidRDefault="00BF5EF4">
      <w:pPr>
        <w:pStyle w:val="a4"/>
        <w:numPr>
          <w:ilvl w:val="0"/>
          <w:numId w:val="3"/>
        </w:numPr>
        <w:tabs>
          <w:tab w:val="left" w:pos="1065"/>
        </w:tabs>
        <w:spacing w:before="41"/>
        <w:ind w:left="1064"/>
        <w:rPr>
          <w:sz w:val="24"/>
        </w:rPr>
      </w:pPr>
      <w:r>
        <w:rPr>
          <w:sz w:val="24"/>
        </w:rPr>
        <w:t>вентилятор пиролизного</w:t>
      </w:r>
      <w:r>
        <w:rPr>
          <w:spacing w:val="-2"/>
          <w:sz w:val="24"/>
        </w:rPr>
        <w:t xml:space="preserve"> </w:t>
      </w:r>
      <w:r>
        <w:rPr>
          <w:sz w:val="24"/>
        </w:rPr>
        <w:t>газа,</w:t>
      </w:r>
    </w:p>
    <w:p w:rsidR="00522B0F" w:rsidRDefault="00BF5EF4">
      <w:pPr>
        <w:pStyle w:val="a4"/>
        <w:numPr>
          <w:ilvl w:val="0"/>
          <w:numId w:val="3"/>
        </w:numPr>
        <w:tabs>
          <w:tab w:val="left" w:pos="1065"/>
        </w:tabs>
        <w:spacing w:before="41"/>
        <w:ind w:left="1064"/>
        <w:rPr>
          <w:sz w:val="24"/>
        </w:rPr>
      </w:pPr>
      <w:r>
        <w:rPr>
          <w:sz w:val="24"/>
        </w:rPr>
        <w:t>вентиляторы охладителя</w:t>
      </w:r>
      <w:r>
        <w:rPr>
          <w:spacing w:val="-2"/>
          <w:sz w:val="24"/>
        </w:rPr>
        <w:t xml:space="preserve"> </w:t>
      </w:r>
      <w:r>
        <w:rPr>
          <w:sz w:val="24"/>
        </w:rPr>
        <w:t>тиглей,</w:t>
      </w:r>
    </w:p>
    <w:p w:rsidR="00522B0F" w:rsidRDefault="00BF5EF4">
      <w:pPr>
        <w:pStyle w:val="a4"/>
        <w:numPr>
          <w:ilvl w:val="0"/>
          <w:numId w:val="3"/>
        </w:numPr>
        <w:tabs>
          <w:tab w:val="left" w:pos="1065"/>
        </w:tabs>
        <w:spacing w:before="41"/>
        <w:ind w:left="1064"/>
        <w:rPr>
          <w:sz w:val="24"/>
        </w:rPr>
      </w:pPr>
      <w:r>
        <w:rPr>
          <w:sz w:val="24"/>
        </w:rPr>
        <w:t>консольноповоротный</w:t>
      </w:r>
      <w:r>
        <w:rPr>
          <w:spacing w:val="-3"/>
          <w:sz w:val="24"/>
        </w:rPr>
        <w:t xml:space="preserve"> </w:t>
      </w:r>
      <w:r>
        <w:rPr>
          <w:sz w:val="24"/>
        </w:rPr>
        <w:t>кран,</w:t>
      </w:r>
    </w:p>
    <w:p w:rsidR="00522B0F" w:rsidRDefault="00BF5EF4">
      <w:pPr>
        <w:pStyle w:val="a4"/>
        <w:numPr>
          <w:ilvl w:val="0"/>
          <w:numId w:val="3"/>
        </w:numPr>
        <w:tabs>
          <w:tab w:val="left" w:pos="1065"/>
        </w:tabs>
        <w:spacing w:before="44"/>
        <w:ind w:left="1064"/>
        <w:rPr>
          <w:sz w:val="24"/>
        </w:rPr>
      </w:pPr>
      <w:r>
        <w:rPr>
          <w:sz w:val="24"/>
        </w:rPr>
        <w:t>вентилятор рукавного</w:t>
      </w:r>
      <w:r>
        <w:rPr>
          <w:spacing w:val="3"/>
          <w:sz w:val="24"/>
        </w:rPr>
        <w:t xml:space="preserve"> </w:t>
      </w:r>
      <w:r>
        <w:rPr>
          <w:sz w:val="24"/>
        </w:rPr>
        <w:t>фильтра,</w:t>
      </w:r>
    </w:p>
    <w:p w:rsidR="00522B0F" w:rsidRDefault="00BF5EF4">
      <w:pPr>
        <w:pStyle w:val="a4"/>
        <w:numPr>
          <w:ilvl w:val="0"/>
          <w:numId w:val="3"/>
        </w:numPr>
        <w:tabs>
          <w:tab w:val="left" w:pos="1065"/>
        </w:tabs>
        <w:spacing w:before="40"/>
        <w:ind w:left="1064"/>
        <w:rPr>
          <w:sz w:val="24"/>
        </w:rPr>
      </w:pPr>
      <w:r>
        <w:rPr>
          <w:sz w:val="24"/>
        </w:rPr>
        <w:t>вибросито,</w:t>
      </w:r>
    </w:p>
    <w:p w:rsidR="00522B0F" w:rsidRDefault="00BF5EF4">
      <w:pPr>
        <w:pStyle w:val="a4"/>
        <w:numPr>
          <w:ilvl w:val="0"/>
          <w:numId w:val="3"/>
        </w:numPr>
        <w:tabs>
          <w:tab w:val="left" w:pos="1065"/>
        </w:tabs>
        <w:spacing w:before="41"/>
        <w:ind w:left="1064"/>
        <w:rPr>
          <w:sz w:val="24"/>
        </w:rPr>
      </w:pPr>
      <w:r>
        <w:rPr>
          <w:sz w:val="24"/>
        </w:rPr>
        <w:t>ленточный</w:t>
      </w:r>
      <w:r>
        <w:rPr>
          <w:spacing w:val="-1"/>
          <w:sz w:val="24"/>
        </w:rPr>
        <w:t xml:space="preserve"> </w:t>
      </w:r>
      <w:r>
        <w:rPr>
          <w:sz w:val="24"/>
        </w:rPr>
        <w:t>конвейер.</w:t>
      </w:r>
    </w:p>
    <w:p w:rsidR="00522B0F" w:rsidRDefault="00BF5EF4">
      <w:pPr>
        <w:pStyle w:val="a3"/>
        <w:spacing w:before="41" w:line="278" w:lineRule="auto"/>
        <w:ind w:left="216" w:right="221" w:firstLine="708"/>
        <w:jc w:val="both"/>
      </w:pPr>
      <w:r>
        <w:t>В качестве источников излучения шума, проникающего из помещения на территорию, взяты дверные проемы. Расчет проникающего шума выполнен согласно СНиП 23-03-2003.</w:t>
      </w:r>
    </w:p>
    <w:p w:rsidR="00522B0F" w:rsidRDefault="00BF5EF4">
      <w:pPr>
        <w:pStyle w:val="a3"/>
        <w:spacing w:line="276" w:lineRule="auto"/>
        <w:ind w:left="216" w:right="229"/>
        <w:jc w:val="both"/>
      </w:pPr>
      <w:r>
        <w:t>«Защита от шума», реализованной в расчетном модуле «Расчет шума, проникающего из помещения на территорию» (версия 1.0) фирмы «Интеграл» и представлен в приложении 10.</w:t>
      </w:r>
    </w:p>
    <w:p w:rsidR="00522B0F" w:rsidRDefault="00BF5EF4">
      <w:pPr>
        <w:pStyle w:val="a3"/>
        <w:spacing w:line="275" w:lineRule="exact"/>
        <w:ind w:left="925"/>
        <w:jc w:val="both"/>
      </w:pPr>
      <w:r>
        <w:t>Других источников шума на территории нет.</w:t>
      </w:r>
    </w:p>
    <w:p w:rsidR="00522B0F" w:rsidRDefault="00BF5EF4">
      <w:pPr>
        <w:pStyle w:val="a3"/>
        <w:spacing w:before="39" w:line="276" w:lineRule="auto"/>
        <w:ind w:left="216" w:right="231" w:firstLine="708"/>
        <w:jc w:val="both"/>
      </w:pPr>
      <w:r>
        <w:t>Расчет акустического воздействия предприятия проведен для ночного (наихудшее положение – работа всего шумящего оборудования одновременно) времени суток.</w:t>
      </w:r>
    </w:p>
    <w:p w:rsidR="00522B0F" w:rsidRDefault="00BF5EF4">
      <w:pPr>
        <w:pStyle w:val="a3"/>
        <w:spacing w:line="276" w:lineRule="auto"/>
        <w:ind w:left="216" w:right="220" w:firstLine="708"/>
        <w:jc w:val="both"/>
      </w:pPr>
      <w:r>
        <w:t>Оценка шумового воздействия в данном проекте проведена относительно допустимых санитарных норм по шуму в ночное время суток с 23-7 часов. Учитывая изложенное, санитарно-защитная зона объекта будет определяться расстоянием, на котором эквивалентный уровень звука будет снижаться до 45 дБА, а максимальный до 60 дБА. – в ночное время.</w:t>
      </w:r>
    </w:p>
    <w:p w:rsidR="00522B0F" w:rsidRDefault="00BF5EF4">
      <w:pPr>
        <w:pStyle w:val="a3"/>
        <w:spacing w:line="276" w:lineRule="auto"/>
        <w:ind w:left="216" w:right="229" w:firstLine="708"/>
        <w:jc w:val="both"/>
      </w:pPr>
      <w:r>
        <w:t>Из результатов акустических расчетов следует, что шумовое воздействие объекта является допустимым и не приведет к превышению санитарных норм по шуму на границе санитарно-защитной зоны (500 м)</w:t>
      </w:r>
    </w:p>
    <w:p w:rsidR="00522B0F" w:rsidRDefault="00BF5EF4">
      <w:pPr>
        <w:pStyle w:val="a3"/>
        <w:spacing w:line="276" w:lineRule="auto"/>
        <w:ind w:left="216" w:right="235" w:firstLine="708"/>
        <w:jc w:val="both"/>
      </w:pPr>
      <w:r>
        <w:t>При эксплуатации установки «ПИРОТЕКС» вибрационное воздействие на окружающую среду и обслуживающий персонал носит ничтожно малый характер.</w:t>
      </w:r>
    </w:p>
    <w:p w:rsidR="00522B0F" w:rsidRDefault="00BF5EF4">
      <w:pPr>
        <w:pStyle w:val="a3"/>
        <w:spacing w:line="276" w:lineRule="auto"/>
        <w:ind w:left="216" w:right="233" w:firstLine="708"/>
        <w:jc w:val="both"/>
      </w:pPr>
      <w:r>
        <w:t>При эксплуатации установки «ПИРОТЕКС» электромагнитное и ионизирующее излучение на окружающую среду и обслуживающий персонал не оказывается.</w:t>
      </w:r>
    </w:p>
    <w:p w:rsidR="00522B0F" w:rsidRDefault="00522B0F">
      <w:pPr>
        <w:pStyle w:val="a3"/>
        <w:spacing w:before="6"/>
        <w:rPr>
          <w:sz w:val="27"/>
        </w:rPr>
      </w:pPr>
    </w:p>
    <w:p w:rsidR="00522B0F" w:rsidRDefault="00BF5EF4">
      <w:pPr>
        <w:pStyle w:val="a3"/>
        <w:spacing w:before="1" w:line="276" w:lineRule="auto"/>
        <w:ind w:left="216" w:right="229" w:firstLine="708"/>
        <w:jc w:val="both"/>
      </w:pPr>
      <w:r>
        <w:t>Для пиролиза отходов на установке «ПИРОТЕКС» не требуется использование воды. Т.о. при эксплуатации установки «ПИРОТЕКС» не образуется производственных сточных</w:t>
      </w:r>
      <w:r>
        <w:rPr>
          <w:spacing w:val="-31"/>
        </w:rPr>
        <w:t xml:space="preserve"> </w:t>
      </w:r>
      <w:r>
        <w:t>вод.</w:t>
      </w:r>
    </w:p>
    <w:p w:rsidR="00522B0F" w:rsidRDefault="00BF5EF4">
      <w:pPr>
        <w:pStyle w:val="a3"/>
        <w:spacing w:line="276" w:lineRule="auto"/>
        <w:ind w:left="216" w:right="227" w:firstLine="708"/>
        <w:jc w:val="both"/>
      </w:pPr>
      <w:r>
        <w:t>При использовании установки на площадке с централизованным водоснабжением, вода на хоз.- бытовые нужды берется из существующей сети водопровода. При отсутствии системы централизованного водоснабжения используется привозная вода. Расчетная потребность предприятия по воде на хозяйственно-бытовые нужды составляет 0,55 м</w:t>
      </w:r>
      <w:r>
        <w:rPr>
          <w:vertAlign w:val="superscript"/>
        </w:rPr>
        <w:t>3</w:t>
      </w:r>
      <w:r>
        <w:t>/сут, 0,201 тыс. м</w:t>
      </w:r>
      <w:r>
        <w:rPr>
          <w:vertAlign w:val="superscript"/>
        </w:rPr>
        <w:t>3</w:t>
      </w:r>
      <w:r>
        <w:t>/год.</w:t>
      </w:r>
    </w:p>
    <w:p w:rsidR="00522B0F" w:rsidRDefault="00BF5EF4">
      <w:pPr>
        <w:pStyle w:val="a3"/>
        <w:spacing w:line="276" w:lineRule="auto"/>
        <w:ind w:left="216" w:right="223" w:firstLine="708"/>
        <w:jc w:val="both"/>
      </w:pPr>
      <w:r>
        <w:t>Для площадки с централизованной системой канализации сточные воды отводятся в существующие сети канализации. При отсутствии централизованного отведения хозяйственно- бытовых сточных вод отводится в емкость-накопитель, расположенную на территории площадки, а затем вывозится на очистные сооружения.</w:t>
      </w:r>
    </w:p>
    <w:p w:rsidR="00522B0F" w:rsidRDefault="00522B0F">
      <w:pPr>
        <w:spacing w:line="276" w:lineRule="auto"/>
        <w:jc w:val="both"/>
        <w:sectPr w:rsidR="00522B0F">
          <w:pgSz w:w="11910" w:h="16840"/>
          <w:pgMar w:top="1720" w:right="480" w:bottom="880" w:left="1060" w:header="715" w:footer="680" w:gutter="0"/>
          <w:cols w:space="720"/>
        </w:sectPr>
      </w:pPr>
    </w:p>
    <w:p w:rsidR="00522B0F" w:rsidRDefault="00522B0F">
      <w:pPr>
        <w:pStyle w:val="a3"/>
        <w:spacing w:before="8"/>
        <w:rPr>
          <w:sz w:val="19"/>
        </w:rPr>
      </w:pPr>
    </w:p>
    <w:p w:rsidR="00522B0F" w:rsidRDefault="00BF5EF4">
      <w:pPr>
        <w:pStyle w:val="a3"/>
        <w:spacing w:before="90" w:line="276" w:lineRule="auto"/>
        <w:ind w:left="216" w:right="218" w:firstLine="708"/>
        <w:jc w:val="both"/>
      </w:pPr>
      <w:r>
        <w:t>Отходящие дымовые газы от установки «ПИРОТЕКС» проходят очистку на скруббере мокрой очистки путем орошения известковым раствором или 10% водным раствором, после чего выбрасываются в атмосферу через дымовую трубу. Степень очистки в скруббере составляет не менее 95 %. Кислые газы захватываются каплями жидкости и оседают на дно. На выходе скруббера мокрой очистки отходящих газов предусмотрен набор пластин- каплеотбойников, на которых конденсируются водяные пары, тем самым предотвращается их попадание в атмосферу вместе с очищенным газом. Сконденсированные частицы стекают на дно скруббера. Скруббер оснащен циркуляционным насосом подающим жидкость со дна скруббера на распылители. По мере накопления осадка, производится очистка скруббера. Объем воды для заполнения скруббера составляет 1 м3. Частично испаряющаяся вода компенсируется подпиткой. Расход воды на подпитку составляет 0,6</w:t>
      </w:r>
      <w:r>
        <w:rPr>
          <w:spacing w:val="-13"/>
        </w:rPr>
        <w:t xml:space="preserve"> </w:t>
      </w:r>
      <w:r>
        <w:t>м³/час.</w:t>
      </w:r>
    </w:p>
    <w:p w:rsidR="00522B0F" w:rsidRDefault="00BF5EF4">
      <w:pPr>
        <w:pStyle w:val="a3"/>
        <w:spacing w:before="1" w:line="276" w:lineRule="auto"/>
        <w:ind w:left="216" w:right="228" w:firstLine="708"/>
        <w:jc w:val="both"/>
      </w:pPr>
      <w:r>
        <w:t>Таким  образом,  расход  воды  на  очистку  отходящих  газов  в  скруббере  составит  14,4 м</w:t>
      </w:r>
      <w:r>
        <w:rPr>
          <w:vertAlign w:val="superscript"/>
        </w:rPr>
        <w:t>3</w:t>
      </w:r>
      <w:r>
        <w:t>/сут, или 4,320 тыс. м</w:t>
      </w:r>
      <w:r>
        <w:rPr>
          <w:vertAlign w:val="superscript"/>
        </w:rPr>
        <w:t>3</w:t>
      </w:r>
      <w:r>
        <w:t>/год.</w:t>
      </w:r>
    </w:p>
    <w:p w:rsidR="00522B0F" w:rsidRDefault="00BF5EF4">
      <w:pPr>
        <w:pStyle w:val="a3"/>
        <w:spacing w:line="276" w:lineRule="auto"/>
        <w:ind w:left="216" w:right="230" w:firstLine="708"/>
        <w:jc w:val="both"/>
      </w:pPr>
      <w:r>
        <w:t>Данный объем потребляемой воды является безвозвратным, так как полностью испаряется в скруббере.</w:t>
      </w:r>
    </w:p>
    <w:p w:rsidR="00522B0F" w:rsidRDefault="00BF5EF4">
      <w:pPr>
        <w:pStyle w:val="a3"/>
        <w:spacing w:line="276" w:lineRule="auto"/>
        <w:ind w:left="216" w:right="221" w:firstLine="708"/>
        <w:jc w:val="both"/>
      </w:pPr>
      <w:r>
        <w:t>Для обеспечения сбора поверхностного стока с площадки по периметру должны быть выполнены обваловка в виде насыпного вала, а также дренаж. Затем поверхностные сточные воды должны направляться в ливневую канализацию, которая оборудована очистными сооружениями, обеспечивающими очистку поверхностного стока до предельно-допустимых концентраций по взвешенным веществам и нефтепродуктам.</w:t>
      </w:r>
    </w:p>
    <w:p w:rsidR="00522B0F" w:rsidRDefault="00522B0F">
      <w:pPr>
        <w:pStyle w:val="a3"/>
        <w:spacing w:before="6"/>
        <w:rPr>
          <w:sz w:val="27"/>
        </w:rPr>
      </w:pPr>
    </w:p>
    <w:p w:rsidR="00522B0F" w:rsidRDefault="00BF5EF4">
      <w:pPr>
        <w:pStyle w:val="a3"/>
        <w:tabs>
          <w:tab w:val="left" w:pos="1342"/>
          <w:tab w:val="left" w:pos="2556"/>
          <w:tab w:val="left" w:pos="4103"/>
          <w:tab w:val="left" w:pos="6338"/>
          <w:tab w:val="left" w:pos="6724"/>
          <w:tab w:val="left" w:pos="9260"/>
        </w:tabs>
        <w:spacing w:line="276" w:lineRule="auto"/>
        <w:ind w:left="216" w:right="223" w:firstLine="708"/>
      </w:pPr>
      <w:r>
        <w:t>В</w:t>
      </w:r>
      <w:r>
        <w:tab/>
      </w:r>
      <w:r>
        <w:rPr>
          <w:b/>
        </w:rPr>
        <w:t>процессе</w:t>
      </w:r>
      <w:r>
        <w:rPr>
          <w:b/>
        </w:rPr>
        <w:tab/>
        <w:t>утилизации</w:t>
      </w:r>
      <w:r>
        <w:rPr>
          <w:b/>
        </w:rPr>
        <w:tab/>
      </w:r>
      <w:r>
        <w:t>резиносодержащих</w:t>
      </w:r>
      <w:r>
        <w:tab/>
        <w:t>и</w:t>
      </w:r>
      <w:r>
        <w:tab/>
        <w:t>полимеросодержащих</w:t>
      </w:r>
      <w:r>
        <w:tab/>
      </w:r>
      <w:r>
        <w:rPr>
          <w:spacing w:val="-3"/>
        </w:rPr>
        <w:t xml:space="preserve">отходов, </w:t>
      </w:r>
      <w:r>
        <w:t>нефтешламов и отработанных масел отходов на установке «ПИРОТЕКС»</w:t>
      </w:r>
      <w:r>
        <w:rPr>
          <w:spacing w:val="-14"/>
        </w:rPr>
        <w:t xml:space="preserve"> </w:t>
      </w:r>
      <w:r>
        <w:t>образуются:</w:t>
      </w:r>
    </w:p>
    <w:p w:rsidR="00522B0F" w:rsidRDefault="00BF5EF4">
      <w:pPr>
        <w:pStyle w:val="a4"/>
        <w:numPr>
          <w:ilvl w:val="0"/>
          <w:numId w:val="3"/>
        </w:numPr>
        <w:tabs>
          <w:tab w:val="left" w:pos="1065"/>
        </w:tabs>
        <w:spacing w:before="2"/>
        <w:ind w:left="1064"/>
        <w:rPr>
          <w:sz w:val="24"/>
        </w:rPr>
      </w:pPr>
      <w:r>
        <w:rPr>
          <w:sz w:val="24"/>
        </w:rPr>
        <w:t>высокоуглеродистый твердый</w:t>
      </w:r>
      <w:r>
        <w:rPr>
          <w:spacing w:val="-1"/>
          <w:sz w:val="24"/>
        </w:rPr>
        <w:t xml:space="preserve"> </w:t>
      </w:r>
      <w:r>
        <w:rPr>
          <w:sz w:val="24"/>
        </w:rPr>
        <w:t>остаток</w:t>
      </w:r>
    </w:p>
    <w:p w:rsidR="00522B0F" w:rsidRDefault="00BF5EF4">
      <w:pPr>
        <w:pStyle w:val="a4"/>
        <w:numPr>
          <w:ilvl w:val="0"/>
          <w:numId w:val="3"/>
        </w:numPr>
        <w:tabs>
          <w:tab w:val="left" w:pos="1065"/>
        </w:tabs>
        <w:spacing w:before="40"/>
        <w:ind w:left="1064"/>
        <w:rPr>
          <w:sz w:val="24"/>
        </w:rPr>
      </w:pPr>
      <w:r>
        <w:rPr>
          <w:sz w:val="24"/>
        </w:rPr>
        <w:t>шлам из скруббера мокрой</w:t>
      </w:r>
      <w:r>
        <w:rPr>
          <w:spacing w:val="-2"/>
          <w:sz w:val="24"/>
        </w:rPr>
        <w:t xml:space="preserve"> </w:t>
      </w:r>
      <w:r>
        <w:rPr>
          <w:sz w:val="24"/>
        </w:rPr>
        <w:t>очистки;</w:t>
      </w:r>
    </w:p>
    <w:p w:rsidR="00522B0F" w:rsidRDefault="00BF5EF4">
      <w:pPr>
        <w:pStyle w:val="a4"/>
        <w:numPr>
          <w:ilvl w:val="0"/>
          <w:numId w:val="3"/>
        </w:numPr>
        <w:tabs>
          <w:tab w:val="left" w:pos="1065"/>
        </w:tabs>
        <w:spacing w:before="41"/>
        <w:ind w:left="1064"/>
        <w:rPr>
          <w:sz w:val="24"/>
        </w:rPr>
      </w:pPr>
      <w:r>
        <w:rPr>
          <w:sz w:val="24"/>
        </w:rPr>
        <w:t>пыль</w:t>
      </w:r>
      <w:r>
        <w:rPr>
          <w:spacing w:val="-1"/>
          <w:sz w:val="24"/>
        </w:rPr>
        <w:t xml:space="preserve"> </w:t>
      </w:r>
      <w:r>
        <w:rPr>
          <w:sz w:val="24"/>
        </w:rPr>
        <w:t>газоочистки;</w:t>
      </w:r>
    </w:p>
    <w:p w:rsidR="00522B0F" w:rsidRDefault="00BF5EF4">
      <w:pPr>
        <w:pStyle w:val="a4"/>
        <w:numPr>
          <w:ilvl w:val="0"/>
          <w:numId w:val="3"/>
        </w:numPr>
        <w:tabs>
          <w:tab w:val="left" w:pos="1103"/>
        </w:tabs>
        <w:spacing w:before="41" w:line="278" w:lineRule="auto"/>
        <w:ind w:right="232" w:firstLine="708"/>
        <w:rPr>
          <w:sz w:val="24"/>
        </w:rPr>
      </w:pPr>
      <w:r>
        <w:rPr>
          <w:sz w:val="24"/>
        </w:rPr>
        <w:t>лом и отходы, содержащие незагрязненные черные металлы в виде изделий, кусков, несортированные;</w:t>
      </w:r>
    </w:p>
    <w:p w:rsidR="00522B0F" w:rsidRDefault="00BF5EF4">
      <w:pPr>
        <w:pStyle w:val="a4"/>
        <w:numPr>
          <w:ilvl w:val="0"/>
          <w:numId w:val="3"/>
        </w:numPr>
        <w:tabs>
          <w:tab w:val="left" w:pos="1065"/>
        </w:tabs>
        <w:spacing w:line="272" w:lineRule="exact"/>
        <w:ind w:left="1064"/>
        <w:rPr>
          <w:sz w:val="24"/>
        </w:rPr>
      </w:pPr>
      <w:r>
        <w:rPr>
          <w:sz w:val="24"/>
        </w:rPr>
        <w:t>шлам очистки емкостей и трубопроводов от нефти и</w:t>
      </w:r>
      <w:r>
        <w:rPr>
          <w:spacing w:val="-6"/>
          <w:sz w:val="24"/>
        </w:rPr>
        <w:t xml:space="preserve"> </w:t>
      </w:r>
      <w:r>
        <w:rPr>
          <w:sz w:val="24"/>
        </w:rPr>
        <w:t>нефтепродуктов.</w:t>
      </w:r>
    </w:p>
    <w:p w:rsidR="00522B0F" w:rsidRDefault="00522B0F">
      <w:pPr>
        <w:pStyle w:val="a3"/>
        <w:spacing w:before="1"/>
        <w:rPr>
          <w:sz w:val="31"/>
        </w:rPr>
      </w:pPr>
    </w:p>
    <w:p w:rsidR="00522B0F" w:rsidRDefault="00BF5EF4">
      <w:pPr>
        <w:ind w:left="925"/>
        <w:rPr>
          <w:sz w:val="24"/>
        </w:rPr>
      </w:pPr>
      <w:r>
        <w:rPr>
          <w:sz w:val="24"/>
        </w:rPr>
        <w:t xml:space="preserve">В процессе </w:t>
      </w:r>
      <w:r>
        <w:rPr>
          <w:b/>
          <w:sz w:val="24"/>
        </w:rPr>
        <w:t xml:space="preserve">производственной деятельности сотрудников </w:t>
      </w:r>
      <w:r>
        <w:rPr>
          <w:sz w:val="24"/>
        </w:rPr>
        <w:t>образуются:</w:t>
      </w:r>
    </w:p>
    <w:p w:rsidR="00522B0F" w:rsidRDefault="00BF5EF4">
      <w:pPr>
        <w:pStyle w:val="a4"/>
        <w:numPr>
          <w:ilvl w:val="0"/>
          <w:numId w:val="3"/>
        </w:numPr>
        <w:tabs>
          <w:tab w:val="left" w:pos="1134"/>
        </w:tabs>
        <w:spacing w:before="41" w:line="278" w:lineRule="auto"/>
        <w:ind w:right="231" w:firstLine="708"/>
        <w:rPr>
          <w:sz w:val="24"/>
        </w:rPr>
      </w:pPr>
      <w:r>
        <w:rPr>
          <w:sz w:val="24"/>
        </w:rPr>
        <w:t>спецодежда из натуральных, синтетических, искусственных и шерстяных волокон, загрязненная нефтепродуктами (содержание нефтепродуктов менее 15</w:t>
      </w:r>
      <w:r>
        <w:rPr>
          <w:spacing w:val="-6"/>
          <w:sz w:val="24"/>
        </w:rPr>
        <w:t xml:space="preserve"> </w:t>
      </w:r>
      <w:r>
        <w:rPr>
          <w:sz w:val="24"/>
        </w:rPr>
        <w:t>%),</w:t>
      </w:r>
    </w:p>
    <w:p w:rsidR="00522B0F" w:rsidRDefault="00BF5EF4">
      <w:pPr>
        <w:pStyle w:val="a4"/>
        <w:numPr>
          <w:ilvl w:val="0"/>
          <w:numId w:val="3"/>
        </w:numPr>
        <w:tabs>
          <w:tab w:val="left" w:pos="1065"/>
        </w:tabs>
        <w:spacing w:line="272" w:lineRule="exact"/>
        <w:ind w:left="1064"/>
        <w:rPr>
          <w:sz w:val="24"/>
        </w:rPr>
      </w:pPr>
      <w:r>
        <w:rPr>
          <w:sz w:val="24"/>
        </w:rPr>
        <w:t>обувь кожаная рабочая, утратившая потребительские</w:t>
      </w:r>
      <w:r>
        <w:rPr>
          <w:spacing w:val="-3"/>
          <w:sz w:val="24"/>
        </w:rPr>
        <w:t xml:space="preserve"> </w:t>
      </w:r>
      <w:r>
        <w:rPr>
          <w:sz w:val="24"/>
        </w:rPr>
        <w:t>свойства,</w:t>
      </w:r>
    </w:p>
    <w:p w:rsidR="00522B0F" w:rsidRDefault="00BF5EF4">
      <w:pPr>
        <w:pStyle w:val="a4"/>
        <w:numPr>
          <w:ilvl w:val="0"/>
          <w:numId w:val="3"/>
        </w:numPr>
        <w:tabs>
          <w:tab w:val="left" w:pos="1065"/>
        </w:tabs>
        <w:spacing w:before="41" w:line="276" w:lineRule="auto"/>
        <w:ind w:left="925" w:right="1905" w:firstLine="0"/>
        <w:rPr>
          <w:sz w:val="24"/>
        </w:rPr>
      </w:pPr>
      <w:r>
        <w:rPr>
          <w:sz w:val="24"/>
        </w:rPr>
        <w:t xml:space="preserve">каски защитные пластмассовые, утратившие потребительские свойства. В процессе </w:t>
      </w:r>
      <w:r>
        <w:rPr>
          <w:b/>
          <w:sz w:val="24"/>
        </w:rPr>
        <w:t>обслуживания дизельного погрузчика</w:t>
      </w:r>
      <w:r>
        <w:rPr>
          <w:b/>
          <w:spacing w:val="-4"/>
          <w:sz w:val="24"/>
        </w:rPr>
        <w:t xml:space="preserve"> </w:t>
      </w:r>
      <w:r>
        <w:rPr>
          <w:sz w:val="24"/>
        </w:rPr>
        <w:t>образуются:</w:t>
      </w:r>
    </w:p>
    <w:p w:rsidR="00522B0F" w:rsidRDefault="00BF5EF4">
      <w:pPr>
        <w:pStyle w:val="a4"/>
        <w:numPr>
          <w:ilvl w:val="0"/>
          <w:numId w:val="3"/>
        </w:numPr>
        <w:tabs>
          <w:tab w:val="left" w:pos="1065"/>
        </w:tabs>
        <w:spacing w:before="2"/>
        <w:ind w:left="1064"/>
        <w:rPr>
          <w:sz w:val="24"/>
        </w:rPr>
      </w:pPr>
      <w:r>
        <w:rPr>
          <w:sz w:val="24"/>
        </w:rPr>
        <w:t>аккумуляторы свинцовые отработанные неповрежденные, с</w:t>
      </w:r>
      <w:r>
        <w:rPr>
          <w:spacing w:val="-8"/>
          <w:sz w:val="24"/>
        </w:rPr>
        <w:t xml:space="preserve"> </w:t>
      </w:r>
      <w:r>
        <w:rPr>
          <w:sz w:val="24"/>
        </w:rPr>
        <w:t>электролитом,</w:t>
      </w:r>
    </w:p>
    <w:p w:rsidR="00522B0F" w:rsidRDefault="00BF5EF4">
      <w:pPr>
        <w:pStyle w:val="a4"/>
        <w:numPr>
          <w:ilvl w:val="0"/>
          <w:numId w:val="3"/>
        </w:numPr>
        <w:tabs>
          <w:tab w:val="left" w:pos="1065"/>
        </w:tabs>
        <w:spacing w:before="41"/>
        <w:ind w:left="1064"/>
        <w:rPr>
          <w:sz w:val="24"/>
        </w:rPr>
      </w:pPr>
      <w:r>
        <w:rPr>
          <w:sz w:val="24"/>
        </w:rPr>
        <w:t>отходы минеральных масел моторных,</w:t>
      </w:r>
    </w:p>
    <w:p w:rsidR="00522B0F" w:rsidRDefault="00BF5EF4">
      <w:pPr>
        <w:pStyle w:val="a4"/>
        <w:numPr>
          <w:ilvl w:val="0"/>
          <w:numId w:val="3"/>
        </w:numPr>
        <w:tabs>
          <w:tab w:val="left" w:pos="1065"/>
        </w:tabs>
        <w:spacing w:before="40"/>
        <w:ind w:left="1064"/>
        <w:rPr>
          <w:sz w:val="24"/>
        </w:rPr>
      </w:pPr>
      <w:r>
        <w:rPr>
          <w:sz w:val="24"/>
        </w:rPr>
        <w:t>отходы минеральных масел</w:t>
      </w:r>
      <w:r>
        <w:rPr>
          <w:spacing w:val="-3"/>
          <w:sz w:val="24"/>
        </w:rPr>
        <w:t xml:space="preserve"> </w:t>
      </w:r>
      <w:r>
        <w:rPr>
          <w:sz w:val="24"/>
        </w:rPr>
        <w:t>трансмиссионных,</w:t>
      </w:r>
    </w:p>
    <w:p w:rsidR="00522B0F" w:rsidRDefault="00BF5EF4">
      <w:pPr>
        <w:pStyle w:val="a4"/>
        <w:numPr>
          <w:ilvl w:val="0"/>
          <w:numId w:val="3"/>
        </w:numPr>
        <w:tabs>
          <w:tab w:val="left" w:pos="1065"/>
        </w:tabs>
        <w:spacing w:before="41"/>
        <w:ind w:left="1064"/>
        <w:rPr>
          <w:sz w:val="24"/>
        </w:rPr>
      </w:pPr>
      <w:r>
        <w:rPr>
          <w:sz w:val="24"/>
        </w:rPr>
        <w:t>отходы минеральных масел гидравлических, не содержащих</w:t>
      </w:r>
      <w:r>
        <w:rPr>
          <w:spacing w:val="-7"/>
          <w:sz w:val="24"/>
        </w:rPr>
        <w:t xml:space="preserve"> </w:t>
      </w:r>
      <w:r>
        <w:rPr>
          <w:sz w:val="24"/>
        </w:rPr>
        <w:t>галогены,</w:t>
      </w:r>
    </w:p>
    <w:p w:rsidR="00522B0F" w:rsidRDefault="00BF5EF4">
      <w:pPr>
        <w:pStyle w:val="a4"/>
        <w:numPr>
          <w:ilvl w:val="0"/>
          <w:numId w:val="3"/>
        </w:numPr>
        <w:tabs>
          <w:tab w:val="left" w:pos="1077"/>
        </w:tabs>
        <w:spacing w:before="43" w:line="276" w:lineRule="auto"/>
        <w:ind w:right="234" w:firstLine="708"/>
        <w:rPr>
          <w:sz w:val="24"/>
        </w:rPr>
      </w:pPr>
      <w:r>
        <w:rPr>
          <w:sz w:val="24"/>
        </w:rPr>
        <w:t>обтирочный материал, загрязненный нефтью или нефтепродуктами (содержание нефти или нефтепродуктов 15 % и</w:t>
      </w:r>
      <w:r>
        <w:rPr>
          <w:spacing w:val="-3"/>
          <w:sz w:val="24"/>
        </w:rPr>
        <w:t xml:space="preserve"> </w:t>
      </w:r>
      <w:r>
        <w:rPr>
          <w:sz w:val="24"/>
        </w:rPr>
        <w:t>более),</w:t>
      </w:r>
    </w:p>
    <w:p w:rsidR="00522B0F" w:rsidRDefault="00BF5EF4">
      <w:pPr>
        <w:pStyle w:val="a4"/>
        <w:numPr>
          <w:ilvl w:val="0"/>
          <w:numId w:val="3"/>
        </w:numPr>
        <w:tabs>
          <w:tab w:val="left" w:pos="1065"/>
        </w:tabs>
        <w:spacing w:line="275" w:lineRule="exact"/>
        <w:ind w:left="1064"/>
        <w:rPr>
          <w:sz w:val="24"/>
        </w:rPr>
      </w:pPr>
      <w:r>
        <w:rPr>
          <w:sz w:val="24"/>
        </w:rPr>
        <w:t>фильтры очистки масла автотранспортных средств</w:t>
      </w:r>
      <w:r>
        <w:rPr>
          <w:spacing w:val="-4"/>
          <w:sz w:val="24"/>
        </w:rPr>
        <w:t xml:space="preserve"> </w:t>
      </w:r>
      <w:r>
        <w:rPr>
          <w:sz w:val="24"/>
        </w:rPr>
        <w:t>отработанные,</w:t>
      </w:r>
    </w:p>
    <w:p w:rsidR="00522B0F" w:rsidRDefault="00522B0F">
      <w:pPr>
        <w:spacing w:line="275" w:lineRule="exact"/>
        <w:rPr>
          <w:sz w:val="24"/>
        </w:rPr>
        <w:sectPr w:rsidR="00522B0F">
          <w:pgSz w:w="11910" w:h="16840"/>
          <w:pgMar w:top="1720" w:right="480" w:bottom="880" w:left="1060" w:header="715" w:footer="680" w:gutter="0"/>
          <w:cols w:space="720"/>
        </w:sectPr>
      </w:pPr>
    </w:p>
    <w:p w:rsidR="00522B0F" w:rsidRDefault="00522B0F">
      <w:pPr>
        <w:pStyle w:val="a3"/>
        <w:spacing w:before="8"/>
        <w:rPr>
          <w:sz w:val="19"/>
        </w:rPr>
      </w:pPr>
    </w:p>
    <w:p w:rsidR="00522B0F" w:rsidRDefault="00BF5EF4">
      <w:pPr>
        <w:pStyle w:val="a4"/>
        <w:numPr>
          <w:ilvl w:val="0"/>
          <w:numId w:val="3"/>
        </w:numPr>
        <w:tabs>
          <w:tab w:val="left" w:pos="1065"/>
        </w:tabs>
        <w:spacing w:before="90"/>
        <w:ind w:left="1064"/>
        <w:rPr>
          <w:sz w:val="24"/>
        </w:rPr>
      </w:pPr>
      <w:r>
        <w:rPr>
          <w:sz w:val="24"/>
        </w:rPr>
        <w:t>фильтры очистки топлива автотранспортных средств</w:t>
      </w:r>
      <w:r>
        <w:rPr>
          <w:spacing w:val="-6"/>
          <w:sz w:val="24"/>
        </w:rPr>
        <w:t xml:space="preserve"> </w:t>
      </w:r>
      <w:r>
        <w:rPr>
          <w:sz w:val="24"/>
        </w:rPr>
        <w:t>отработанные,</w:t>
      </w:r>
    </w:p>
    <w:p w:rsidR="00522B0F" w:rsidRDefault="00BF5EF4">
      <w:pPr>
        <w:pStyle w:val="a4"/>
        <w:numPr>
          <w:ilvl w:val="0"/>
          <w:numId w:val="3"/>
        </w:numPr>
        <w:tabs>
          <w:tab w:val="left" w:pos="1065"/>
        </w:tabs>
        <w:spacing w:before="40"/>
        <w:ind w:left="1064"/>
        <w:rPr>
          <w:sz w:val="24"/>
        </w:rPr>
      </w:pPr>
      <w:r>
        <w:rPr>
          <w:sz w:val="24"/>
        </w:rPr>
        <w:t>фильтры воздушные автотранспортных средств</w:t>
      </w:r>
      <w:r>
        <w:rPr>
          <w:spacing w:val="-3"/>
          <w:sz w:val="24"/>
        </w:rPr>
        <w:t xml:space="preserve"> </w:t>
      </w:r>
      <w:r>
        <w:rPr>
          <w:sz w:val="24"/>
        </w:rPr>
        <w:t>отработанные,</w:t>
      </w:r>
    </w:p>
    <w:p w:rsidR="00522B0F" w:rsidRDefault="00BF5EF4">
      <w:pPr>
        <w:pStyle w:val="a4"/>
        <w:numPr>
          <w:ilvl w:val="0"/>
          <w:numId w:val="3"/>
        </w:numPr>
        <w:tabs>
          <w:tab w:val="left" w:pos="1065"/>
        </w:tabs>
        <w:spacing w:before="44"/>
        <w:ind w:left="1064"/>
        <w:rPr>
          <w:sz w:val="24"/>
        </w:rPr>
      </w:pPr>
      <w:r>
        <w:rPr>
          <w:sz w:val="24"/>
        </w:rPr>
        <w:t>покрышки пневматических шин с металлическим кордом</w:t>
      </w:r>
      <w:r>
        <w:rPr>
          <w:spacing w:val="-5"/>
          <w:sz w:val="24"/>
        </w:rPr>
        <w:t xml:space="preserve"> </w:t>
      </w:r>
      <w:r>
        <w:rPr>
          <w:sz w:val="24"/>
        </w:rPr>
        <w:t>отработанные,</w:t>
      </w:r>
    </w:p>
    <w:p w:rsidR="00522B0F" w:rsidRDefault="00BF5EF4">
      <w:pPr>
        <w:pStyle w:val="a4"/>
        <w:numPr>
          <w:ilvl w:val="0"/>
          <w:numId w:val="3"/>
        </w:numPr>
        <w:tabs>
          <w:tab w:val="left" w:pos="1103"/>
        </w:tabs>
        <w:spacing w:before="40" w:line="276" w:lineRule="auto"/>
        <w:ind w:right="232" w:firstLine="708"/>
        <w:rPr>
          <w:sz w:val="24"/>
        </w:rPr>
      </w:pPr>
      <w:r>
        <w:rPr>
          <w:sz w:val="24"/>
        </w:rPr>
        <w:t>лом и отходы, содержащие незагрязненные черные металлы в виде изделий, кусков, несортированные,</w:t>
      </w:r>
    </w:p>
    <w:p w:rsidR="00522B0F" w:rsidRDefault="00BF5EF4">
      <w:pPr>
        <w:pStyle w:val="a4"/>
        <w:numPr>
          <w:ilvl w:val="0"/>
          <w:numId w:val="3"/>
        </w:numPr>
        <w:tabs>
          <w:tab w:val="left" w:pos="1065"/>
        </w:tabs>
        <w:spacing w:line="276" w:lineRule="auto"/>
        <w:ind w:left="925" w:right="3135" w:firstLine="0"/>
        <w:rPr>
          <w:sz w:val="24"/>
        </w:rPr>
      </w:pPr>
      <w:r>
        <w:rPr>
          <w:sz w:val="24"/>
        </w:rPr>
        <w:t xml:space="preserve">тормозные колодки отработанные без накладок асбестовых. К </w:t>
      </w:r>
      <w:r>
        <w:rPr>
          <w:b/>
          <w:sz w:val="24"/>
        </w:rPr>
        <w:t>общим отходам предприятия</w:t>
      </w:r>
      <w:r>
        <w:rPr>
          <w:b/>
          <w:spacing w:val="-1"/>
          <w:sz w:val="24"/>
        </w:rPr>
        <w:t xml:space="preserve"> </w:t>
      </w:r>
      <w:r>
        <w:rPr>
          <w:sz w:val="24"/>
        </w:rPr>
        <w:t>относятся:</w:t>
      </w:r>
    </w:p>
    <w:p w:rsidR="00522B0F" w:rsidRDefault="00BF5EF4">
      <w:pPr>
        <w:pStyle w:val="a4"/>
        <w:numPr>
          <w:ilvl w:val="0"/>
          <w:numId w:val="3"/>
        </w:numPr>
        <w:tabs>
          <w:tab w:val="left" w:pos="1149"/>
        </w:tabs>
        <w:spacing w:before="1" w:line="276" w:lineRule="auto"/>
        <w:ind w:right="227" w:firstLine="708"/>
        <w:rPr>
          <w:sz w:val="24"/>
        </w:rPr>
      </w:pPr>
      <w:r>
        <w:rPr>
          <w:sz w:val="24"/>
        </w:rPr>
        <w:t>лампы ртутные, ртутно-кварцевые, люминесцентные, утратившие потребительские свойства.</w:t>
      </w:r>
    </w:p>
    <w:p w:rsidR="00522B0F" w:rsidRDefault="00BF5EF4">
      <w:pPr>
        <w:pStyle w:val="a4"/>
        <w:numPr>
          <w:ilvl w:val="0"/>
          <w:numId w:val="3"/>
        </w:numPr>
        <w:tabs>
          <w:tab w:val="left" w:pos="1113"/>
        </w:tabs>
        <w:spacing w:line="276" w:lineRule="auto"/>
        <w:ind w:right="223" w:firstLine="708"/>
        <w:rPr>
          <w:sz w:val="24"/>
        </w:rPr>
      </w:pPr>
      <w:r>
        <w:rPr>
          <w:sz w:val="24"/>
        </w:rPr>
        <w:t>мусор от офисных и бытовых помещений организаций несортированный (исключая крупногабаритный).</w:t>
      </w:r>
    </w:p>
    <w:p w:rsidR="00522B0F" w:rsidRDefault="00BF5EF4">
      <w:pPr>
        <w:pStyle w:val="a4"/>
        <w:numPr>
          <w:ilvl w:val="0"/>
          <w:numId w:val="3"/>
        </w:numPr>
        <w:tabs>
          <w:tab w:val="left" w:pos="1065"/>
        </w:tabs>
        <w:ind w:left="1064"/>
        <w:rPr>
          <w:sz w:val="24"/>
        </w:rPr>
      </w:pPr>
      <w:r>
        <w:rPr>
          <w:sz w:val="24"/>
        </w:rPr>
        <w:t>смет с территории предприятия</w:t>
      </w:r>
      <w:r>
        <w:rPr>
          <w:spacing w:val="-4"/>
          <w:sz w:val="24"/>
        </w:rPr>
        <w:t xml:space="preserve"> </w:t>
      </w:r>
      <w:r>
        <w:rPr>
          <w:sz w:val="24"/>
        </w:rPr>
        <w:t>малоопасный,</w:t>
      </w:r>
    </w:p>
    <w:p w:rsidR="00522B0F" w:rsidRDefault="00BF5EF4">
      <w:pPr>
        <w:pStyle w:val="a4"/>
        <w:numPr>
          <w:ilvl w:val="0"/>
          <w:numId w:val="3"/>
        </w:numPr>
        <w:tabs>
          <w:tab w:val="left" w:pos="1065"/>
        </w:tabs>
        <w:spacing w:before="41"/>
        <w:ind w:left="1064"/>
        <w:rPr>
          <w:sz w:val="24"/>
        </w:rPr>
      </w:pPr>
      <w:r>
        <w:rPr>
          <w:sz w:val="24"/>
        </w:rPr>
        <w:t>отходы (осадки) из выгребных</w:t>
      </w:r>
      <w:r>
        <w:rPr>
          <w:spacing w:val="1"/>
          <w:sz w:val="24"/>
        </w:rPr>
        <w:t xml:space="preserve"> </w:t>
      </w:r>
      <w:r>
        <w:rPr>
          <w:sz w:val="24"/>
        </w:rPr>
        <w:t>ям.</w:t>
      </w:r>
    </w:p>
    <w:p w:rsidR="00522B0F" w:rsidRDefault="00BF5EF4">
      <w:pPr>
        <w:pStyle w:val="a3"/>
        <w:spacing w:before="41"/>
        <w:ind w:left="925"/>
        <w:jc w:val="both"/>
      </w:pPr>
      <w:r>
        <w:t>Всего на предприятии будет образовываться до 937,737 т отходов 1-5 классов опасности.</w:t>
      </w:r>
    </w:p>
    <w:p w:rsidR="00522B0F" w:rsidRDefault="00BF5EF4">
      <w:pPr>
        <w:pStyle w:val="a3"/>
        <w:spacing w:before="41" w:line="278" w:lineRule="auto"/>
        <w:ind w:left="216" w:right="231" w:firstLine="708"/>
        <w:jc w:val="both"/>
      </w:pPr>
      <w:r>
        <w:t>Отходы доставляются на территорию предприятия к местам сбора автомобильным транспортом.</w:t>
      </w:r>
    </w:p>
    <w:p w:rsidR="00522B0F" w:rsidRDefault="00BF5EF4">
      <w:pPr>
        <w:pStyle w:val="a3"/>
        <w:spacing w:line="276" w:lineRule="auto"/>
        <w:ind w:left="216" w:right="228" w:firstLine="708"/>
        <w:jc w:val="both"/>
      </w:pPr>
      <w:r>
        <w:t>Образующийся в процессе пиролиза высокоуглеродистый твердый остаток накапливается в металлических контейнерах с тентом. При подтверждении методом биотестирования отнесения отхода к IV-V классу опасности (анализу подвергается каждая партия – 14 м</w:t>
      </w:r>
      <w:r>
        <w:rPr>
          <w:vertAlign w:val="superscript"/>
        </w:rPr>
        <w:t>3</w:t>
      </w:r>
      <w:r>
        <w:t>) он передается для размещения на полигоне</w:t>
      </w:r>
      <w:r>
        <w:rPr>
          <w:spacing w:val="-7"/>
        </w:rPr>
        <w:t xml:space="preserve"> </w:t>
      </w:r>
      <w:r>
        <w:t>ТБО.</w:t>
      </w:r>
    </w:p>
    <w:p w:rsidR="00522B0F" w:rsidRDefault="00BF5EF4">
      <w:pPr>
        <w:pStyle w:val="a3"/>
        <w:spacing w:line="276" w:lineRule="auto"/>
        <w:ind w:left="216" w:right="225" w:firstLine="708"/>
        <w:jc w:val="both"/>
      </w:pPr>
      <w:r>
        <w:t>При соблюдении требований безопасности при работе установки «ПИРОТЕКС» и обращению с опасными отходами воздействие установки на геологическую среду и биоту будет минимизировано.</w:t>
      </w:r>
    </w:p>
    <w:p w:rsidR="00522B0F" w:rsidRDefault="00522B0F">
      <w:pPr>
        <w:spacing w:line="276" w:lineRule="auto"/>
        <w:jc w:val="both"/>
        <w:sectPr w:rsidR="00522B0F">
          <w:pgSz w:w="11910" w:h="16840"/>
          <w:pgMar w:top="1720" w:right="480" w:bottom="880" w:left="1060" w:header="715" w:footer="680" w:gutter="0"/>
          <w:cols w:space="720"/>
        </w:sectPr>
      </w:pPr>
    </w:p>
    <w:p w:rsidR="00522B0F" w:rsidRDefault="00A00689">
      <w:pPr>
        <w:pStyle w:val="a3"/>
        <w:spacing w:before="6"/>
        <w:rPr>
          <w:sz w:val="22"/>
        </w:rPr>
      </w:pPr>
      <w:r>
        <w:pict>
          <v:shape id="_x0000_s1030" style="position:absolute;margin-left:84.4pt;margin-top:86.05pt;width:507.8pt;height:.75pt;z-index:15769088;mso-position-horizontal-relative:page;mso-position-vertical-relative:page" coordorigin="1688,1721" coordsize="10156,15" path="m11844,1721r-7369,l4460,1721r-2772,l1688,1735r2772,l4474,1735r7370,l11844,1721xe" fillcolor="black" stroked="f">
            <v:path arrowok="t"/>
            <w10:wrap anchorx="page" anchory="page"/>
          </v:shape>
        </w:pict>
      </w:r>
      <w:r w:rsidR="00BF5EF4">
        <w:rPr>
          <w:noProof/>
          <w:lang w:eastAsia="ru-RU"/>
        </w:rPr>
        <w:drawing>
          <wp:anchor distT="0" distB="0" distL="0" distR="0" simplePos="0" relativeHeight="15769600" behindDoc="0" locked="0" layoutInCell="1" allowOverlap="1">
            <wp:simplePos x="0" y="0"/>
            <wp:positionH relativeFrom="page">
              <wp:posOffset>1244041</wp:posOffset>
            </wp:positionH>
            <wp:positionV relativeFrom="page">
              <wp:posOffset>467554</wp:posOffset>
            </wp:positionV>
            <wp:extent cx="1477746" cy="323542"/>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54" cstate="print"/>
                    <a:stretch>
                      <a:fillRect/>
                    </a:stretch>
                  </pic:blipFill>
                  <pic:spPr>
                    <a:xfrm>
                      <a:off x="0" y="0"/>
                      <a:ext cx="1477746" cy="323542"/>
                    </a:xfrm>
                    <a:prstGeom prst="rect">
                      <a:avLst/>
                    </a:prstGeom>
                  </pic:spPr>
                </pic:pic>
              </a:graphicData>
            </a:graphic>
          </wp:anchor>
        </w:drawing>
      </w:r>
      <w:r>
        <w:pict>
          <v:shape id="_x0000_s1029" type="#_x0000_t202" style="position:absolute;margin-left:517.2pt;margin-top:794.6pt;width:48.6pt;height:31.2pt;z-index:15770112;mso-position-horizontal-relative:page;mso-position-vertical-relative:page" fillcolor="#2d74b5" stroked="f">
            <v:textbox inset="0,0,0,0">
              <w:txbxContent>
                <w:p w:rsidR="001C5892" w:rsidRDefault="001C5892">
                  <w:pPr>
                    <w:spacing w:before="65"/>
                    <w:ind w:left="276"/>
                    <w:rPr>
                      <w:sz w:val="28"/>
                    </w:rPr>
                  </w:pPr>
                  <w:r>
                    <w:rPr>
                      <w:color w:val="FFFFFF"/>
                      <w:sz w:val="28"/>
                    </w:rPr>
                    <w:t>157</w:t>
                  </w:r>
                </w:p>
              </w:txbxContent>
            </v:textbox>
            <w10:wrap anchorx="page" anchory="page"/>
          </v:shape>
        </w:pict>
      </w:r>
    </w:p>
    <w:p w:rsidR="00522B0F" w:rsidRDefault="00BF5EF4">
      <w:pPr>
        <w:pStyle w:val="1"/>
        <w:numPr>
          <w:ilvl w:val="0"/>
          <w:numId w:val="21"/>
        </w:numPr>
        <w:tabs>
          <w:tab w:val="left" w:pos="1763"/>
        </w:tabs>
        <w:ind w:left="1762" w:hanging="401"/>
        <w:jc w:val="left"/>
      </w:pPr>
      <w:bookmarkStart w:id="69" w:name="_bookmark68"/>
      <w:bookmarkEnd w:id="69"/>
      <w:r>
        <w:t>Список используемой</w:t>
      </w:r>
      <w:r>
        <w:rPr>
          <w:spacing w:val="-3"/>
        </w:rPr>
        <w:t xml:space="preserve"> </w:t>
      </w:r>
      <w:r>
        <w:t>литературы</w:t>
      </w:r>
    </w:p>
    <w:p w:rsidR="00522B0F" w:rsidRDefault="00522B0F">
      <w:pPr>
        <w:pStyle w:val="a3"/>
        <w:rPr>
          <w:b/>
          <w:sz w:val="34"/>
        </w:rPr>
      </w:pPr>
    </w:p>
    <w:p w:rsidR="00522B0F" w:rsidRDefault="00BF5EF4">
      <w:pPr>
        <w:pStyle w:val="a4"/>
        <w:numPr>
          <w:ilvl w:val="0"/>
          <w:numId w:val="2"/>
        </w:numPr>
        <w:tabs>
          <w:tab w:val="left" w:pos="1590"/>
        </w:tabs>
        <w:spacing w:before="295"/>
        <w:rPr>
          <w:sz w:val="24"/>
        </w:rPr>
      </w:pPr>
      <w:r>
        <w:rPr>
          <w:sz w:val="24"/>
        </w:rPr>
        <w:t>Водный кодекс РФ от 03.06.2006 N</w:t>
      </w:r>
      <w:r>
        <w:rPr>
          <w:spacing w:val="-1"/>
          <w:sz w:val="24"/>
        </w:rPr>
        <w:t xml:space="preserve"> </w:t>
      </w:r>
      <w:r>
        <w:rPr>
          <w:sz w:val="24"/>
        </w:rPr>
        <w:t>74-ФЗ.</w:t>
      </w:r>
    </w:p>
    <w:p w:rsidR="00522B0F" w:rsidRDefault="00BF5EF4">
      <w:pPr>
        <w:pStyle w:val="a4"/>
        <w:numPr>
          <w:ilvl w:val="0"/>
          <w:numId w:val="2"/>
        </w:numPr>
        <w:tabs>
          <w:tab w:val="left" w:pos="1990"/>
          <w:tab w:val="left" w:pos="1991"/>
          <w:tab w:val="left" w:pos="3070"/>
          <w:tab w:val="left" w:pos="4751"/>
          <w:tab w:val="left" w:pos="6074"/>
          <w:tab w:val="left" w:pos="7669"/>
          <w:tab w:val="left" w:pos="9502"/>
        </w:tabs>
        <w:spacing w:before="41" w:line="276" w:lineRule="auto"/>
        <w:ind w:left="642" w:right="231" w:firstLine="707"/>
        <w:rPr>
          <w:sz w:val="24"/>
        </w:rPr>
      </w:pPr>
      <w:r>
        <w:rPr>
          <w:sz w:val="24"/>
        </w:rPr>
        <w:t>ГОСТ</w:t>
      </w:r>
      <w:r>
        <w:rPr>
          <w:sz w:val="24"/>
        </w:rPr>
        <w:tab/>
        <w:t>12.1.004-91.</w:t>
      </w:r>
      <w:r>
        <w:rPr>
          <w:sz w:val="24"/>
        </w:rPr>
        <w:tab/>
        <w:t>Система</w:t>
      </w:r>
      <w:r>
        <w:rPr>
          <w:sz w:val="24"/>
        </w:rPr>
        <w:tab/>
        <w:t>стандартов</w:t>
      </w:r>
      <w:r>
        <w:rPr>
          <w:sz w:val="24"/>
        </w:rPr>
        <w:tab/>
        <w:t>безопасности</w:t>
      </w:r>
      <w:r>
        <w:rPr>
          <w:sz w:val="24"/>
        </w:rPr>
        <w:tab/>
      </w:r>
      <w:r>
        <w:rPr>
          <w:spacing w:val="-4"/>
          <w:sz w:val="24"/>
        </w:rPr>
        <w:t xml:space="preserve">труда. </w:t>
      </w:r>
      <w:r>
        <w:rPr>
          <w:sz w:val="24"/>
        </w:rPr>
        <w:t>Пожарнаябезопасность. Общие</w:t>
      </w:r>
      <w:r>
        <w:rPr>
          <w:spacing w:val="-2"/>
          <w:sz w:val="24"/>
        </w:rPr>
        <w:t xml:space="preserve"> </w:t>
      </w:r>
      <w:r>
        <w:rPr>
          <w:sz w:val="24"/>
        </w:rPr>
        <w:t>требования.</w:t>
      </w:r>
    </w:p>
    <w:p w:rsidR="00522B0F" w:rsidRDefault="00BF5EF4">
      <w:pPr>
        <w:pStyle w:val="a4"/>
        <w:numPr>
          <w:ilvl w:val="0"/>
          <w:numId w:val="2"/>
        </w:numPr>
        <w:tabs>
          <w:tab w:val="left" w:pos="1713"/>
        </w:tabs>
        <w:spacing w:before="1" w:line="276" w:lineRule="auto"/>
        <w:ind w:left="642" w:right="230" w:firstLine="707"/>
        <w:rPr>
          <w:sz w:val="24"/>
        </w:rPr>
      </w:pPr>
      <w:r>
        <w:rPr>
          <w:sz w:val="24"/>
        </w:rPr>
        <w:t>ГОСТ 12.2.003-91. Система стандартов безопасности труда. Оборудование производственное. Общие требования</w:t>
      </w:r>
      <w:r>
        <w:rPr>
          <w:spacing w:val="-2"/>
          <w:sz w:val="24"/>
        </w:rPr>
        <w:t xml:space="preserve"> </w:t>
      </w:r>
      <w:r>
        <w:rPr>
          <w:sz w:val="24"/>
        </w:rPr>
        <w:t>безопасности.</w:t>
      </w:r>
    </w:p>
    <w:p w:rsidR="00522B0F" w:rsidRDefault="00BF5EF4">
      <w:pPr>
        <w:pStyle w:val="a4"/>
        <w:numPr>
          <w:ilvl w:val="0"/>
          <w:numId w:val="2"/>
        </w:numPr>
        <w:tabs>
          <w:tab w:val="left" w:pos="1779"/>
          <w:tab w:val="left" w:pos="1780"/>
          <w:tab w:val="left" w:pos="2647"/>
          <w:tab w:val="left" w:pos="4117"/>
          <w:tab w:val="left" w:pos="5230"/>
          <w:tab w:val="left" w:pos="6611"/>
          <w:tab w:val="left" w:pos="8234"/>
          <w:tab w:val="left" w:pos="9114"/>
        </w:tabs>
        <w:spacing w:line="276" w:lineRule="auto"/>
        <w:ind w:left="642" w:right="229" w:firstLine="707"/>
        <w:rPr>
          <w:sz w:val="24"/>
        </w:rPr>
      </w:pPr>
      <w:r>
        <w:rPr>
          <w:sz w:val="24"/>
        </w:rPr>
        <w:t>ГОСТ</w:t>
      </w:r>
      <w:r>
        <w:rPr>
          <w:sz w:val="24"/>
        </w:rPr>
        <w:tab/>
        <w:t>12.3.002-75.</w:t>
      </w:r>
      <w:r>
        <w:rPr>
          <w:sz w:val="24"/>
        </w:rPr>
        <w:tab/>
        <w:t>Система</w:t>
      </w:r>
      <w:r>
        <w:rPr>
          <w:sz w:val="24"/>
        </w:rPr>
        <w:tab/>
        <w:t>стандартов</w:t>
      </w:r>
      <w:r>
        <w:rPr>
          <w:sz w:val="24"/>
        </w:rPr>
        <w:tab/>
        <w:t>безопасности</w:t>
      </w:r>
      <w:r>
        <w:rPr>
          <w:sz w:val="24"/>
        </w:rPr>
        <w:tab/>
        <w:t>труда.</w:t>
      </w:r>
      <w:r>
        <w:rPr>
          <w:sz w:val="24"/>
        </w:rPr>
        <w:tab/>
      </w:r>
      <w:r>
        <w:rPr>
          <w:spacing w:val="-3"/>
          <w:sz w:val="24"/>
        </w:rPr>
        <w:t xml:space="preserve">Процессы </w:t>
      </w:r>
      <w:r>
        <w:rPr>
          <w:sz w:val="24"/>
        </w:rPr>
        <w:t>производственные. Общие требования</w:t>
      </w:r>
      <w:r>
        <w:rPr>
          <w:spacing w:val="-3"/>
          <w:sz w:val="24"/>
        </w:rPr>
        <w:t xml:space="preserve"> </w:t>
      </w:r>
      <w:r>
        <w:rPr>
          <w:sz w:val="24"/>
        </w:rPr>
        <w:t>безопасности.</w:t>
      </w:r>
    </w:p>
    <w:p w:rsidR="00522B0F" w:rsidRDefault="00BF5EF4">
      <w:pPr>
        <w:pStyle w:val="a4"/>
        <w:numPr>
          <w:ilvl w:val="0"/>
          <w:numId w:val="2"/>
        </w:numPr>
        <w:tabs>
          <w:tab w:val="left" w:pos="1590"/>
        </w:tabs>
        <w:rPr>
          <w:sz w:val="24"/>
        </w:rPr>
      </w:pPr>
      <w:r>
        <w:rPr>
          <w:sz w:val="24"/>
        </w:rPr>
        <w:t>ГОСТ 26425-85. Почвы. Методы определения иона хлорида в водной</w:t>
      </w:r>
      <w:r>
        <w:rPr>
          <w:spacing w:val="-14"/>
          <w:sz w:val="24"/>
        </w:rPr>
        <w:t xml:space="preserve"> </w:t>
      </w:r>
      <w:r>
        <w:rPr>
          <w:sz w:val="24"/>
        </w:rPr>
        <w:t>вытяжке.</w:t>
      </w:r>
    </w:p>
    <w:p w:rsidR="00522B0F" w:rsidRDefault="00BF5EF4">
      <w:pPr>
        <w:pStyle w:val="a4"/>
        <w:numPr>
          <w:ilvl w:val="0"/>
          <w:numId w:val="2"/>
        </w:numPr>
        <w:tabs>
          <w:tab w:val="left" w:pos="1619"/>
        </w:tabs>
        <w:spacing w:before="42" w:line="276" w:lineRule="auto"/>
        <w:ind w:left="642" w:right="225" w:firstLine="707"/>
        <w:rPr>
          <w:sz w:val="24"/>
        </w:rPr>
      </w:pPr>
      <w:r>
        <w:rPr>
          <w:sz w:val="24"/>
        </w:rPr>
        <w:t xml:space="preserve">Земельный кодекс Российской Федерации. Закон Российской Федерации № </w:t>
      </w:r>
      <w:r>
        <w:rPr>
          <w:spacing w:val="2"/>
          <w:sz w:val="24"/>
        </w:rPr>
        <w:t xml:space="preserve">136- </w:t>
      </w:r>
      <w:r>
        <w:rPr>
          <w:sz w:val="24"/>
        </w:rPr>
        <w:t>ФЗ от 25 октября 2001</w:t>
      </w:r>
      <w:r>
        <w:rPr>
          <w:spacing w:val="-5"/>
          <w:sz w:val="24"/>
        </w:rPr>
        <w:t xml:space="preserve"> </w:t>
      </w:r>
      <w:r>
        <w:rPr>
          <w:sz w:val="24"/>
        </w:rPr>
        <w:t>г.</w:t>
      </w:r>
    </w:p>
    <w:p w:rsidR="00522B0F" w:rsidRDefault="00BF5EF4">
      <w:pPr>
        <w:pStyle w:val="a4"/>
        <w:numPr>
          <w:ilvl w:val="0"/>
          <w:numId w:val="2"/>
        </w:numPr>
        <w:tabs>
          <w:tab w:val="left" w:pos="1648"/>
        </w:tabs>
        <w:spacing w:line="276" w:lineRule="auto"/>
        <w:ind w:left="642" w:right="231" w:firstLine="707"/>
        <w:rPr>
          <w:sz w:val="24"/>
        </w:rPr>
      </w:pPr>
      <w:r>
        <w:rPr>
          <w:sz w:val="24"/>
        </w:rPr>
        <w:t>Приказ МПР России от 15 июня 2001 г. № 511 «Об утверждении Критериев отнесения опасных отходов к классу опасности для окружающей природной</w:t>
      </w:r>
      <w:r>
        <w:rPr>
          <w:spacing w:val="-6"/>
          <w:sz w:val="24"/>
        </w:rPr>
        <w:t xml:space="preserve"> </w:t>
      </w:r>
      <w:r>
        <w:rPr>
          <w:sz w:val="24"/>
        </w:rPr>
        <w:t>среды».</w:t>
      </w:r>
    </w:p>
    <w:p w:rsidR="00522B0F" w:rsidRDefault="00BF5EF4">
      <w:pPr>
        <w:pStyle w:val="a4"/>
        <w:numPr>
          <w:ilvl w:val="0"/>
          <w:numId w:val="2"/>
        </w:numPr>
        <w:tabs>
          <w:tab w:val="left" w:pos="1727"/>
        </w:tabs>
        <w:spacing w:line="276" w:lineRule="auto"/>
        <w:ind w:left="642" w:right="228" w:firstLine="707"/>
        <w:rPr>
          <w:sz w:val="24"/>
        </w:rPr>
      </w:pPr>
      <w:r>
        <w:rPr>
          <w:sz w:val="24"/>
        </w:rPr>
        <w:t>РД 52.44.2-94 Комплексное обследование загрязнения природных сред с интенсивной антропогенной</w:t>
      </w:r>
      <w:r>
        <w:rPr>
          <w:spacing w:val="-1"/>
          <w:sz w:val="24"/>
        </w:rPr>
        <w:t xml:space="preserve"> </w:t>
      </w:r>
      <w:r>
        <w:rPr>
          <w:sz w:val="24"/>
        </w:rPr>
        <w:t>нагрузкой.</w:t>
      </w:r>
    </w:p>
    <w:p w:rsidR="00522B0F" w:rsidRDefault="00BF5EF4">
      <w:pPr>
        <w:pStyle w:val="a4"/>
        <w:numPr>
          <w:ilvl w:val="0"/>
          <w:numId w:val="2"/>
        </w:numPr>
        <w:tabs>
          <w:tab w:val="left" w:pos="1653"/>
        </w:tabs>
        <w:spacing w:line="276" w:lineRule="auto"/>
        <w:ind w:left="642" w:right="228" w:firstLine="707"/>
        <w:rPr>
          <w:sz w:val="24"/>
        </w:rPr>
      </w:pPr>
      <w:r>
        <w:rPr>
          <w:sz w:val="24"/>
        </w:rPr>
        <w:t>СанПиН 2.1.4.1110-02. Зоны санитарной охраны источников водоснабжения и водопроводов питьевого</w:t>
      </w:r>
      <w:r>
        <w:rPr>
          <w:spacing w:val="-3"/>
          <w:sz w:val="24"/>
        </w:rPr>
        <w:t xml:space="preserve"> </w:t>
      </w:r>
      <w:r>
        <w:rPr>
          <w:sz w:val="24"/>
        </w:rPr>
        <w:t>назначения</w:t>
      </w:r>
    </w:p>
    <w:p w:rsidR="00522B0F" w:rsidRDefault="00BF5EF4">
      <w:pPr>
        <w:pStyle w:val="a4"/>
        <w:numPr>
          <w:ilvl w:val="0"/>
          <w:numId w:val="2"/>
        </w:numPr>
        <w:tabs>
          <w:tab w:val="left" w:pos="1825"/>
        </w:tabs>
        <w:spacing w:line="276" w:lineRule="auto"/>
        <w:ind w:left="642" w:right="229" w:firstLine="707"/>
        <w:rPr>
          <w:sz w:val="24"/>
        </w:rPr>
      </w:pPr>
      <w:r>
        <w:rPr>
          <w:sz w:val="24"/>
        </w:rPr>
        <w:t>СНиП 12-03-2001 «Безопасность труда в строительстве. Часть 1. Общие требования».</w:t>
      </w:r>
    </w:p>
    <w:p w:rsidR="00522B0F" w:rsidRDefault="00BF5EF4">
      <w:pPr>
        <w:pStyle w:val="a4"/>
        <w:numPr>
          <w:ilvl w:val="0"/>
          <w:numId w:val="2"/>
        </w:numPr>
        <w:tabs>
          <w:tab w:val="left" w:pos="1746"/>
        </w:tabs>
        <w:spacing w:line="276" w:lineRule="auto"/>
        <w:ind w:left="642" w:right="225" w:firstLine="707"/>
        <w:rPr>
          <w:sz w:val="24"/>
        </w:rPr>
      </w:pPr>
      <w:r>
        <w:rPr>
          <w:sz w:val="24"/>
        </w:rPr>
        <w:t>СНиП 12-04-2002 «Безопасность труда в строительстве. Часть 2. Строительное производство».</w:t>
      </w:r>
    </w:p>
    <w:p w:rsidR="00522B0F" w:rsidRDefault="00BF5EF4">
      <w:pPr>
        <w:pStyle w:val="a4"/>
        <w:numPr>
          <w:ilvl w:val="0"/>
          <w:numId w:val="2"/>
        </w:numPr>
        <w:tabs>
          <w:tab w:val="left" w:pos="1777"/>
        </w:tabs>
        <w:spacing w:line="276" w:lineRule="auto"/>
        <w:ind w:left="642" w:right="232" w:firstLine="707"/>
        <w:rPr>
          <w:sz w:val="24"/>
        </w:rPr>
      </w:pPr>
      <w:r>
        <w:rPr>
          <w:sz w:val="24"/>
        </w:rPr>
        <w:t>Федеральный Закон Российской Федерации "Об охране окружающей среды" от10.01.02 г. №</w:t>
      </w:r>
      <w:r>
        <w:rPr>
          <w:spacing w:val="-3"/>
          <w:sz w:val="24"/>
        </w:rPr>
        <w:t xml:space="preserve"> </w:t>
      </w:r>
      <w:r>
        <w:rPr>
          <w:sz w:val="24"/>
        </w:rPr>
        <w:t>7-ФЗ.</w:t>
      </w:r>
    </w:p>
    <w:p w:rsidR="00522B0F" w:rsidRDefault="00BF5EF4">
      <w:pPr>
        <w:pStyle w:val="a4"/>
        <w:numPr>
          <w:ilvl w:val="0"/>
          <w:numId w:val="2"/>
        </w:numPr>
        <w:tabs>
          <w:tab w:val="left" w:pos="1830"/>
        </w:tabs>
        <w:spacing w:line="276" w:lineRule="auto"/>
        <w:ind w:left="642" w:right="225" w:firstLine="707"/>
        <w:rPr>
          <w:sz w:val="24"/>
        </w:rPr>
      </w:pPr>
      <w:r>
        <w:rPr>
          <w:sz w:val="24"/>
        </w:rPr>
        <w:t xml:space="preserve">Федеральный Закон Российской Федерации </w:t>
      </w:r>
      <w:r>
        <w:rPr>
          <w:spacing w:val="-3"/>
          <w:sz w:val="24"/>
        </w:rPr>
        <w:t xml:space="preserve">«Об </w:t>
      </w:r>
      <w:r>
        <w:rPr>
          <w:sz w:val="24"/>
        </w:rPr>
        <w:t>отходах производства и потребления» от 24.06.98 г. №</w:t>
      </w:r>
      <w:r>
        <w:rPr>
          <w:spacing w:val="-10"/>
          <w:sz w:val="24"/>
        </w:rPr>
        <w:t xml:space="preserve"> </w:t>
      </w:r>
      <w:r>
        <w:rPr>
          <w:sz w:val="24"/>
        </w:rPr>
        <w:t>89-ФЗ.</w:t>
      </w:r>
    </w:p>
    <w:p w:rsidR="00522B0F" w:rsidRDefault="00BF5EF4">
      <w:pPr>
        <w:pStyle w:val="a4"/>
        <w:numPr>
          <w:ilvl w:val="0"/>
          <w:numId w:val="2"/>
        </w:numPr>
        <w:tabs>
          <w:tab w:val="left" w:pos="1749"/>
        </w:tabs>
        <w:spacing w:before="1" w:line="276" w:lineRule="auto"/>
        <w:ind w:left="642" w:right="222" w:firstLine="707"/>
        <w:rPr>
          <w:sz w:val="24"/>
        </w:rPr>
      </w:pPr>
      <w:r>
        <w:rPr>
          <w:sz w:val="24"/>
        </w:rPr>
        <w:t>Федеральный Закон Российской Федерации "О санитарно-эпидемиологическом благополучии населения" от</w:t>
      </w:r>
      <w:r>
        <w:rPr>
          <w:spacing w:val="-3"/>
          <w:sz w:val="24"/>
        </w:rPr>
        <w:t xml:space="preserve"> </w:t>
      </w:r>
      <w:r>
        <w:rPr>
          <w:sz w:val="24"/>
        </w:rPr>
        <w:t>30.03.99.</w:t>
      </w:r>
    </w:p>
    <w:p w:rsidR="00522B0F" w:rsidRDefault="00BF5EF4">
      <w:pPr>
        <w:pStyle w:val="a4"/>
        <w:numPr>
          <w:ilvl w:val="0"/>
          <w:numId w:val="2"/>
        </w:numPr>
        <w:tabs>
          <w:tab w:val="left" w:pos="1741"/>
        </w:tabs>
        <w:spacing w:line="276" w:lineRule="auto"/>
        <w:ind w:left="642" w:right="232" w:firstLine="707"/>
        <w:rPr>
          <w:sz w:val="24"/>
        </w:rPr>
      </w:pPr>
      <w:r>
        <w:rPr>
          <w:sz w:val="24"/>
        </w:rPr>
        <w:t>Федеральный Закон Российской Федерации "О защите населения и территорий от чрезвычайных ситуаций природного и техногенного характера" от 21.12.94 г. "</w:t>
      </w:r>
      <w:r>
        <w:rPr>
          <w:spacing w:val="-21"/>
          <w:sz w:val="24"/>
        </w:rPr>
        <w:t xml:space="preserve"> </w:t>
      </w:r>
      <w:r>
        <w:rPr>
          <w:sz w:val="24"/>
        </w:rPr>
        <w:t>№68-ФЗ.</w:t>
      </w:r>
    </w:p>
    <w:p w:rsidR="00522B0F" w:rsidRDefault="00BF5EF4">
      <w:pPr>
        <w:pStyle w:val="a4"/>
        <w:numPr>
          <w:ilvl w:val="0"/>
          <w:numId w:val="2"/>
        </w:numPr>
        <w:tabs>
          <w:tab w:val="left" w:pos="1799"/>
        </w:tabs>
        <w:spacing w:line="276" w:lineRule="auto"/>
        <w:ind w:left="642" w:right="226" w:firstLine="707"/>
        <w:rPr>
          <w:sz w:val="24"/>
        </w:rPr>
      </w:pPr>
      <w:r>
        <w:rPr>
          <w:sz w:val="24"/>
        </w:rPr>
        <w:t xml:space="preserve">Федеральный закон от 14 марта 1995 г. N 33-ФЗ </w:t>
      </w:r>
      <w:r>
        <w:rPr>
          <w:spacing w:val="-3"/>
          <w:sz w:val="24"/>
        </w:rPr>
        <w:t xml:space="preserve">«Об </w:t>
      </w:r>
      <w:r>
        <w:rPr>
          <w:sz w:val="24"/>
        </w:rPr>
        <w:t>особо охраняемых природных</w:t>
      </w:r>
      <w:r>
        <w:rPr>
          <w:spacing w:val="-2"/>
          <w:sz w:val="24"/>
        </w:rPr>
        <w:t xml:space="preserve"> </w:t>
      </w:r>
      <w:r>
        <w:rPr>
          <w:sz w:val="24"/>
        </w:rPr>
        <w:t>территориях».</w:t>
      </w:r>
    </w:p>
    <w:p w:rsidR="00522B0F" w:rsidRDefault="00BF5EF4">
      <w:pPr>
        <w:pStyle w:val="a4"/>
        <w:numPr>
          <w:ilvl w:val="0"/>
          <w:numId w:val="2"/>
        </w:numPr>
        <w:tabs>
          <w:tab w:val="left" w:pos="1801"/>
        </w:tabs>
        <w:spacing w:line="276" w:lineRule="auto"/>
        <w:ind w:left="642" w:right="230" w:firstLine="707"/>
        <w:rPr>
          <w:sz w:val="24"/>
        </w:rPr>
      </w:pPr>
      <w:r>
        <w:rPr>
          <w:sz w:val="24"/>
        </w:rPr>
        <w:t>Федеральный Закон Российской Федерации "Об экологической экспертизе" от23.11.95 г. № 174-ФЗ (в ред. От 15.04.98</w:t>
      </w:r>
      <w:r>
        <w:rPr>
          <w:spacing w:val="-5"/>
          <w:sz w:val="24"/>
        </w:rPr>
        <w:t xml:space="preserve"> </w:t>
      </w:r>
      <w:r>
        <w:rPr>
          <w:sz w:val="24"/>
        </w:rPr>
        <w:t>г.).</w:t>
      </w: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522B0F">
      <w:pPr>
        <w:pStyle w:val="a3"/>
        <w:rPr>
          <w:sz w:val="20"/>
        </w:rPr>
      </w:pPr>
    </w:p>
    <w:p w:rsidR="00522B0F" w:rsidRDefault="00A00689">
      <w:pPr>
        <w:pStyle w:val="a3"/>
      </w:pPr>
      <w:r>
        <w:pict>
          <v:group id="_x0000_s1026" style="position:absolute;margin-left:79.35pt;margin-top:15.75pt;width:486.45pt;height:.5pt;z-index:-15688704;mso-wrap-distance-left:0;mso-wrap-distance-right:0;mso-position-horizontal-relative:page" coordorigin="1587,315" coordsize="9729,10">
            <v:rect id="_x0000_s1028" style="position:absolute;left:1586;top:315;width:8757;height:10" fillcolor="black" stroked="f"/>
            <v:shape id="_x0000_s1027" style="position:absolute;left:10343;top:315;width:973;height:10" coordorigin="10344,315" coordsize="973,10" path="m11316,315r-963,l10344,315r,10l10353,325r963,l11316,315xe" fillcolor="#c0504d" stroked="f">
              <v:path arrowok="t"/>
            </v:shape>
            <w10:wrap type="topAndBottom" anchorx="page"/>
          </v:group>
        </w:pict>
      </w:r>
    </w:p>
    <w:p w:rsidR="00522B0F" w:rsidRDefault="00BF5EF4">
      <w:pPr>
        <w:pStyle w:val="3"/>
        <w:spacing w:before="36"/>
        <w:ind w:left="5075"/>
      </w:pPr>
      <w:r>
        <w:t>Список используемой литературы</w:t>
      </w:r>
    </w:p>
    <w:sectPr w:rsidR="00522B0F">
      <w:headerReference w:type="default" r:id="rId87"/>
      <w:footerReference w:type="default" r:id="rId88"/>
      <w:pgSz w:w="11910" w:h="16840"/>
      <w:pgMar w:top="1700" w:right="480" w:bottom="0" w:left="1060" w:header="715"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689" w:rsidRDefault="00A00689">
      <w:r>
        <w:separator/>
      </w:r>
    </w:p>
  </w:endnote>
  <w:endnote w:type="continuationSeparator" w:id="0">
    <w:p w:rsidR="00A00689" w:rsidRDefault="00A00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273" style="position:absolute;margin-left:79.35pt;margin-top:800.75pt;width:486.45pt;height:23.8pt;z-index:-24079872;mso-position-horizontal-relative:page;mso-position-vertical-relative:page" coordorigin="1587,16015" coordsize="9729,476">
          <v:shape id="_x0000_s2278" style="position:absolute;left:10343;top:16024;width:973;height:466" coordorigin="10344,16024" coordsize="973,466" path="m11316,16024r-857,l10459,16096r,322l10459,16096r,-72l10344,16024r,72l10344,16418r,72l11316,16490r,-72l11316,16096r,-72xe" fillcolor="#2d74b5" stroked="f">
            <v:path arrowok="t"/>
          </v:shape>
          <v:rect id="_x0000_s2277" style="position:absolute;left:1586;top:16014;width:8757;height:10" fillcolor="black" stroked="f"/>
          <v:rect id="_x0000_s2276" style="position:absolute;left:10343;top:16024;width:10;height:72" fillcolor="#2d74b5" stroked="f"/>
          <v:shape id="_x0000_s2275" style="position:absolute;left:10343;top:16014;width:973;height:10" coordorigin="10344,16015" coordsize="973,10" path="m11316,16015r-963,l10344,16015r,9l10353,16024r963,l11316,16015xe" fillcolor="#c0504d" stroked="f">
            <v:path arrowok="t"/>
          </v:shape>
          <v:shape id="_x0000_s2274" style="position:absolute;left:10343;top:16024;width:973;height:466" coordorigin="10344,16024" coordsize="973,466" o:spt="100" adj="0,,0" path="m11316,16418r-972,l10344,16490r972,l11316,16418xm11316,16024r-963,l10353,16096r963,l11316,16024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272" type="#_x0000_t202" style="position:absolute;margin-left:349.45pt;margin-top:804pt;width:162.95pt;height:17.55pt;z-index:-24079360;mso-position-horizontal-relative:page;mso-position-vertical-relative:page" filled="f" stroked="f">
          <v:textbox inset="0,0,0,0">
            <w:txbxContent>
              <w:p w:rsidR="001C5892" w:rsidRDefault="001C5892">
                <w:pPr>
                  <w:spacing w:before="9"/>
                  <w:ind w:left="20"/>
                  <w:rPr>
                    <w:sz w:val="28"/>
                  </w:rPr>
                </w:pPr>
                <w:r>
                  <w:rPr>
                    <w:sz w:val="28"/>
                  </w:rPr>
                  <w:t>Сведения об исполнителях</w:t>
                </w:r>
              </w:p>
            </w:txbxContent>
          </v:textbox>
          <w10:wrap anchorx="page" anchory="page"/>
        </v:shape>
      </w:pict>
    </w:r>
    <w:r>
      <w:pict>
        <v:shape id="_x0000_s2271" type="#_x0000_t202" style="position:absolute;margin-left:535.05pt;margin-top:804pt;width:13.05pt;height:17.55pt;z-index:-24078848;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86" style="position:absolute;margin-left:58.1pt;margin-top:786pt;width:507.85pt;height:40pt;z-index:-24051712;mso-position-horizontal-relative:page;mso-position-vertical-relative:page" coordorigin="1162,15720" coordsize="10157,800">
          <v:shape id="_x0000_s2191" style="position:absolute;left:10300;top:15729;width:1016;height:790" coordorigin="10300,15729" coordsize="1016,790" path="m11316,15729r-1016,l10300,15801r,324l10300,16519r1016,l11316,16125r,-324l11316,15729xe" fillcolor="#2d74b5" stroked="f">
            <v:path arrowok="t"/>
          </v:shape>
          <v:rect id="_x0000_s2190" style="position:absolute;left:1161;top:15719;width:9142;height:10" fillcolor="black" stroked="f"/>
          <v:rect id="_x0000_s2189" style="position:absolute;left:10302;top:15729;width:10;height:72" fillcolor="#2d74b5" stroked="f"/>
          <v:shape id="_x0000_s2188" style="position:absolute;left:10302;top:15719;width:1016;height:10" coordorigin="10303,15720" coordsize="1016,10" path="m11318,15720r-1006,l10303,15720r,9l10312,15729r1006,l11318,15720xe" fillcolor="#c0504d" stroked="f">
            <v:path arrowok="t"/>
          </v:shape>
          <v:shape id="_x0000_s2187" style="position:absolute;left:10302;top:15729;width:1016;height:790" coordorigin="10303,15729" coordsize="1016,790" o:spt="100" adj="0,,0" path="m11318,16447r-1015,l10303,16519r1015,l11318,16447xm11318,15729r-1006,l10312,15801r1006,l11318,15729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85" type="#_x0000_t202" style="position:absolute;margin-left:124.4pt;margin-top:789.25pt;width:385.9pt;height:33.75pt;z-index:-24051200;mso-position-horizontal-relative:page;mso-position-vertical-relative:page" filled="f" stroked="f">
          <v:textbox inset="0,0,0,0">
            <w:txbxContent>
              <w:p w:rsidR="001C5892" w:rsidRDefault="001C5892">
                <w:pPr>
                  <w:spacing w:before="9"/>
                  <w:ind w:right="21"/>
                  <w:jc w:val="right"/>
                  <w:rPr>
                    <w:sz w:val="28"/>
                  </w:rPr>
                </w:pPr>
                <w:r>
                  <w:rPr>
                    <w:sz w:val="28"/>
                  </w:rPr>
                  <w:t>4. Описание окружающей среды, которая может быть</w:t>
                </w:r>
                <w:r>
                  <w:rPr>
                    <w:spacing w:val="-24"/>
                    <w:sz w:val="28"/>
                  </w:rPr>
                  <w:t xml:space="preserve"> </w:t>
                </w:r>
                <w:r>
                  <w:rPr>
                    <w:sz w:val="28"/>
                  </w:rPr>
                  <w:t>затронута</w:t>
                </w:r>
              </w:p>
              <w:p w:rsidR="001C5892" w:rsidRDefault="001C5892">
                <w:pPr>
                  <w:spacing w:before="2"/>
                  <w:ind w:right="18"/>
                  <w:jc w:val="right"/>
                  <w:rPr>
                    <w:sz w:val="28"/>
                  </w:rPr>
                </w:pPr>
                <w:r>
                  <w:rPr>
                    <w:sz w:val="28"/>
                  </w:rPr>
                  <w:t>намечаемой</w:t>
                </w:r>
                <w:r>
                  <w:rPr>
                    <w:spacing w:val="-6"/>
                    <w:sz w:val="28"/>
                  </w:rPr>
                  <w:t xml:space="preserve"> </w:t>
                </w:r>
                <w:r>
                  <w:rPr>
                    <w:sz w:val="28"/>
                  </w:rPr>
                  <w:t>деятельностью</w:t>
                </w:r>
              </w:p>
            </w:txbxContent>
          </v:textbox>
          <w10:wrap anchorx="page" anchory="page"/>
        </v:shape>
      </w:pict>
    </w:r>
    <w:r>
      <w:pict>
        <v:shape id="_x0000_s2184" type="#_x0000_t202" style="position:absolute;margin-left:530.4pt;margin-top:789.25pt;width:20.2pt;height:17.55pt;z-index:-24050688;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38</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75" style="position:absolute;margin-left:50.9pt;margin-top:793.9pt;width:514.9pt;height:23.8pt;z-index:-24048128;mso-position-horizontal-relative:page;mso-position-vertical-relative:page" coordorigin="1018,15878" coordsize="10298,476">
          <v:shape id="_x0000_s2180" style="position:absolute;left:10285;top:15887;width:1030;height:466" coordorigin="10286,15888" coordsize="1030,466" path="m11316,15888r-1030,l10286,15960r,321l10286,16353r1030,l11316,16281r,-321l11316,15888xe" fillcolor="#2d74b5" stroked="f">
            <v:path arrowok="t"/>
          </v:shape>
          <v:rect id="_x0000_s2179" style="position:absolute;left:1017;top:15877;width:9269;height:10" fillcolor="black" stroked="f"/>
          <v:rect id="_x0000_s2178" style="position:absolute;left:10286;top:15887;width:10;height:72" fillcolor="#2d74b5" stroked="f"/>
          <v:shape id="_x0000_s2177" style="position:absolute;left:10285;top:15877;width:1030;height:10" coordorigin="10286,15878" coordsize="1030,10" o:spt="100" adj="0,,0" path="m10296,15878r-10,l10286,15888r10,l10296,15878xm11316,15878r-1020,l10296,15888r1020,l11316,15878xe" fillcolor="#c0504d" stroked="f">
            <v:stroke joinstyle="round"/>
            <v:formulas/>
            <v:path arrowok="t" o:connecttype="segments"/>
          </v:shape>
          <v:shape id="_x0000_s2176" style="position:absolute;left:10285;top:15887;width:1030;height:466" coordorigin="10286,15888" coordsize="1030,466" o:spt="100" adj="0,,0" path="m11316,16281r-1030,l10286,16353r1030,l11316,16281xm11316,15888r-1020,l10296,15960r1020,l11316,15888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74" type="#_x0000_t202" style="position:absolute;margin-left:84.8pt;margin-top:797.2pt;width:424.65pt;height:17.55pt;z-index:-24047616;mso-position-horizontal-relative:page;mso-position-vertical-relative:page" filled="f" stroked="f">
          <v:textbox inset="0,0,0,0">
            <w:txbxContent>
              <w:p w:rsidR="001C5892" w:rsidRDefault="001C5892">
                <w:pPr>
                  <w:spacing w:before="9"/>
                  <w:ind w:left="20"/>
                  <w:rPr>
                    <w:sz w:val="28"/>
                  </w:rPr>
                </w:pPr>
                <w:r>
                  <w:rPr>
                    <w:sz w:val="28"/>
                  </w:rPr>
                  <w:t>5. Характеристика социально-экономических условий территории РФ</w:t>
                </w:r>
              </w:p>
            </w:txbxContent>
          </v:textbox>
          <w10:wrap anchorx="page" anchory="page"/>
        </v:shape>
      </w:pict>
    </w:r>
    <w:r>
      <w:pict>
        <v:shape id="_x0000_s2173" type="#_x0000_t202" style="position:absolute;margin-left:530pt;margin-top:797.2pt;width:20.2pt;height:17.55pt;z-index:-24047104;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52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61" style="position:absolute;margin-left:50.9pt;margin-top:801.1pt;width:514.9pt;height:23.8pt;z-index:-24042496;mso-position-horizontal-relative:page;mso-position-vertical-relative:page" coordorigin="1018,16022" coordsize="10298,476">
          <v:shape id="_x0000_s2166" style="position:absolute;left:10285;top:16031;width:1030;height:466" coordorigin="10286,16032" coordsize="1030,466" path="m11316,16032r-1030,l10286,16104r,321l10286,16497r1030,l11316,16425r,-321l11316,16032xe" fillcolor="#2d74b5" stroked="f">
            <v:path arrowok="t"/>
          </v:shape>
          <v:rect id="_x0000_s2165" style="position:absolute;left:1017;top:16021;width:9269;height:10" fillcolor="black" stroked="f"/>
          <v:rect id="_x0000_s2164" style="position:absolute;left:10286;top:16031;width:10;height:72" fillcolor="#2d74b5" stroked="f"/>
          <v:shape id="_x0000_s2163" style="position:absolute;left:10285;top:16021;width:1030;height:10" coordorigin="10286,16022" coordsize="1030,10" o:spt="100" adj="0,,0" path="m10296,16022r-10,l10286,16032r10,l10296,16022xm11316,16022r-1020,l10296,16032r1020,l11316,16022xe" fillcolor="#c0504d" stroked="f">
            <v:stroke joinstyle="round"/>
            <v:formulas/>
            <v:path arrowok="t" o:connecttype="segments"/>
          </v:shape>
          <v:shape id="_x0000_s2162" style="position:absolute;left:10285;top:16031;width:1030;height:466" coordorigin="10286,16032" coordsize="1030,466" o:spt="100" adj="0,,0" path="m11316,16425r-1030,l10286,16497r1030,l11316,16425xm11316,16032r-1020,l10296,16104r1020,l11316,16032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60" type="#_x0000_t202" style="position:absolute;margin-left:74.15pt;margin-top:804.4pt;width:435.05pt;height:17.55pt;z-index:-24041984;mso-position-horizontal-relative:page;mso-position-vertical-relative:page" filled="f" stroked="f">
          <v:textbox inset="0,0,0,0">
            <w:txbxContent>
              <w:p w:rsidR="001C5892" w:rsidRDefault="001C5892">
                <w:pPr>
                  <w:spacing w:before="9"/>
                  <w:ind w:left="20"/>
                  <w:rPr>
                    <w:sz w:val="28"/>
                  </w:rPr>
                </w:pPr>
                <w:r>
                  <w:rPr>
                    <w:sz w:val="28"/>
                  </w:rPr>
                  <w:t>7. Оценка воздействия на окружающую среду намечаемой деятельности</w:t>
                </w:r>
              </w:p>
            </w:txbxContent>
          </v:textbox>
          <w10:wrap anchorx="page" anchory="page"/>
        </v:shape>
      </w:pict>
    </w:r>
    <w:r>
      <w:pict>
        <v:shape id="_x0000_s2159" type="#_x0000_t202" style="position:absolute;margin-left:530pt;margin-top:804.4pt;width:20.2pt;height:17.55pt;z-index:-24041472;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82</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50" style="position:absolute;margin-left:65.15pt;margin-top:794pt;width:500.65pt;height:23.8pt;z-index:-24038912;mso-position-horizontal-relative:page;mso-position-vertical-relative:page" coordorigin="1303,15880" coordsize="10013,476">
          <v:shape id="_x0000_s2155" style="position:absolute;left:10314;top:15889;width:1001;height:466" coordorigin="10315,15890" coordsize="1001,466" path="m11316,15890r-1001,l10315,15962r,322l10315,16356r1001,l11316,16284r,-322l11316,15890xe" fillcolor="#2d74b5" stroked="f">
            <v:path arrowok="t"/>
          </v:shape>
          <v:rect id="_x0000_s2154" style="position:absolute;left:1303;top:15880;width:9012;height:10" fillcolor="black" stroked="f"/>
          <v:rect id="_x0000_s2153" style="position:absolute;left:10314;top:15889;width:10;height:72" fillcolor="#2d74b5" stroked="f"/>
          <v:shape id="_x0000_s2152" style="position:absolute;left:10314;top:15880;width:1001;height:10" coordorigin="10315,15880" coordsize="1001,10" o:spt="100" adj="0,,0" path="m10324,15880r-9,l10315,15890r9,l10324,15880xm11316,15880r-992,l10324,15890r992,l11316,15880xe" fillcolor="#c0504d" stroked="f">
            <v:stroke joinstyle="round"/>
            <v:formulas/>
            <v:path arrowok="t" o:connecttype="segments"/>
          </v:shape>
          <v:shape id="_x0000_s2151" style="position:absolute;left:10314;top:15889;width:1001;height:466" coordorigin="10315,15890" coordsize="1001,466" o:spt="100" adj="0,,0" path="m11316,16284r-1001,l10315,16356r1001,l11316,16284xm11316,15890r-992,l10324,15962r992,l11316,15890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49" type="#_x0000_t202" style="position:absolute;margin-left:89.75pt;margin-top:797.3pt;width:421.1pt;height:17.55pt;z-index:-24038400;mso-position-horizontal-relative:page;mso-position-vertical-relative:page" filled="f" stroked="f">
          <v:textbox inset="0,0,0,0">
            <w:txbxContent>
              <w:p w:rsidR="001C5892" w:rsidRDefault="001C5892">
                <w:pPr>
                  <w:spacing w:before="9"/>
                  <w:ind w:left="20"/>
                  <w:rPr>
                    <w:sz w:val="28"/>
                  </w:rPr>
                </w:pPr>
                <w:r>
                  <w:rPr>
                    <w:sz w:val="28"/>
                  </w:rPr>
                  <w:t>Оценка воздействия на окружающую среду намечаемой деятельности</w:t>
                </w:r>
              </w:p>
            </w:txbxContent>
          </v:textbox>
          <w10:wrap anchorx="page" anchory="page"/>
        </v:shape>
      </w:pict>
    </w:r>
    <w:r>
      <w:pict>
        <v:shape id="_x0000_s2148" type="#_x0000_t202" style="position:absolute;margin-left:527.25pt;margin-top:797.3pt;width:27.05pt;height:17.55pt;z-index:-24037888;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106</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42" style="position:absolute;margin-left:50.9pt;margin-top:539pt;width:761.5pt;height:23.9pt;z-index:-24037376;mso-position-horizontal-relative:page;mso-position-vertical-relative:page" coordorigin="1018,10780" coordsize="15230,478">
          <v:shape id="_x0000_s2147" style="position:absolute;left:14726;top:10789;width:1522;height:468" coordorigin="14726,10790" coordsize="1522,468" path="m16248,10790r-1409,l14839,10862r,324l14839,10862r,-72l14726,10790r,72l14726,11186r,72l16248,11258r,-72l16248,10862r,-72xe" fillcolor="#2d74b5" stroked="f">
            <v:path arrowok="t"/>
          </v:shape>
          <v:rect id="_x0000_s2146" style="position:absolute;left:1017;top:10780;width:13706;height:10" fillcolor="black" stroked="f"/>
          <v:rect id="_x0000_s2145" style="position:absolute;left:14723;top:10789;width:10;height:72" fillcolor="#2d74b5" stroked="f"/>
          <v:shape id="_x0000_s2144" style="position:absolute;left:14723;top:10780;width:1524;height:10" coordorigin="14724,10780" coordsize="1524,10" o:spt="100" adj="0,,0" path="m14733,10780r-9,l14724,10790r9,l14733,10780xm16248,10780r-1515,l14733,10790r1515,l16248,10780xe" fillcolor="#c0504d" stroked="f">
            <v:stroke joinstyle="round"/>
            <v:formulas/>
            <v:path arrowok="t" o:connecttype="segments"/>
          </v:shape>
          <v:shape id="_x0000_s2143" style="position:absolute;left:14723;top:10789;width:1524;height:468" coordorigin="14724,10790" coordsize="1524,468" o:spt="100" adj="0,,0" path="m16248,11186r-1524,l14724,11258r1524,l16248,11186xm16248,10790r-1515,l14733,10862r1515,l16248,10790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41" type="#_x0000_t202" style="position:absolute;margin-left:310.2pt;margin-top:542.3pt;width:455.8pt;height:17.55pt;z-index:-24036864;mso-position-horizontal-relative:page;mso-position-vertical-relative:page" filled="f" stroked="f">
          <v:textbox inset="0,0,0,0">
            <w:txbxContent>
              <w:p w:rsidR="001C5892" w:rsidRDefault="001C5892">
                <w:pPr>
                  <w:tabs>
                    <w:tab w:val="left" w:pos="8634"/>
                  </w:tabs>
                  <w:spacing w:before="9"/>
                  <w:ind w:left="20"/>
                  <w:rPr>
                    <w:sz w:val="28"/>
                  </w:rPr>
                </w:pPr>
                <w:r>
                  <w:rPr>
                    <w:sz w:val="28"/>
                  </w:rPr>
                  <w:t>Оценка воздействия на окружающую среду</w:t>
                </w:r>
                <w:r>
                  <w:rPr>
                    <w:spacing w:val="-20"/>
                    <w:sz w:val="28"/>
                  </w:rPr>
                  <w:t xml:space="preserve"> </w:t>
                </w:r>
                <w:r>
                  <w:rPr>
                    <w:sz w:val="28"/>
                  </w:rPr>
                  <w:t>намечаемой</w:t>
                </w:r>
                <w:r>
                  <w:rPr>
                    <w:spacing w:val="-2"/>
                    <w:sz w:val="28"/>
                  </w:rPr>
                  <w:t xml:space="preserve"> </w:t>
                </w:r>
                <w:r>
                  <w:rPr>
                    <w:sz w:val="28"/>
                  </w:rPr>
                  <w:t>деятельности</w:t>
                </w:r>
                <w:r>
                  <w:rPr>
                    <w:sz w:val="28"/>
                  </w:rPr>
                  <w:tab/>
                </w:r>
                <w:r>
                  <w:fldChar w:fldCharType="begin"/>
                </w:r>
                <w:r>
                  <w:rPr>
                    <w:color w:val="FFFFFF"/>
                    <w:sz w:val="28"/>
                  </w:rPr>
                  <w:instrText xml:space="preserve"> PAGE </w:instrText>
                </w:r>
                <w:r>
                  <w:fldChar w:fldCharType="separate"/>
                </w:r>
                <w:r w:rsidR="0084535D">
                  <w:rPr>
                    <w:noProof/>
                    <w:color w:val="FFFFFF"/>
                    <w:sz w:val="28"/>
                  </w:rPr>
                  <w:t>107</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35" style="position:absolute;margin-left:50.9pt;margin-top:539pt;width:761.5pt;height:23.9pt;z-index:-24036352;mso-position-horizontal-relative:page;mso-position-vertical-relative:page" coordorigin="1018,10780" coordsize="15230,478">
          <v:shape id="_x0000_s2140" style="position:absolute;left:14726;top:10789;width:1522;height:468" coordorigin="14726,10790" coordsize="1522,468" path="m16248,10790r-1409,l14839,10862r,324l14839,10862r,-72l14726,10790r,72l14726,11186r,72l16248,11258r,-72l16248,10862r,-72xe" fillcolor="#2d74b5" stroked="f">
            <v:path arrowok="t"/>
          </v:shape>
          <v:rect id="_x0000_s2139" style="position:absolute;left:1017;top:10780;width:13706;height:10" fillcolor="black" stroked="f"/>
          <v:rect id="_x0000_s2138" style="position:absolute;left:14723;top:10789;width:10;height:72" fillcolor="#2d74b5" stroked="f"/>
          <v:shape id="_x0000_s2137" style="position:absolute;left:14723;top:10780;width:1524;height:10" coordorigin="14724,10780" coordsize="1524,10" o:spt="100" adj="0,,0" path="m14733,10780r-9,l14724,10790r9,l14733,10780xm16248,10780r-1515,l14733,10790r1515,l16248,10780xe" fillcolor="#c0504d" stroked="f">
            <v:stroke joinstyle="round"/>
            <v:formulas/>
            <v:path arrowok="t" o:connecttype="segments"/>
          </v:shape>
          <v:shape id="_x0000_s2136" style="position:absolute;left:14723;top:10789;width:1524;height:468" coordorigin="14724,10790" coordsize="1524,468" o:spt="100" adj="0,,0" path="m16248,11186r-1524,l14724,11258r1524,l16248,11186xm16248,10790r-1515,l14733,10862r1515,l16248,10790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34" type="#_x0000_t202" style="position:absolute;margin-left:310.2pt;margin-top:542.3pt;width:455.8pt;height:17.55pt;z-index:-24035840;mso-position-horizontal-relative:page;mso-position-vertical-relative:page" filled="f" stroked="f">
          <v:textbox inset="0,0,0,0">
            <w:txbxContent>
              <w:p w:rsidR="001C5892" w:rsidRDefault="001C5892">
                <w:pPr>
                  <w:tabs>
                    <w:tab w:val="left" w:pos="8634"/>
                  </w:tabs>
                  <w:spacing w:before="9"/>
                  <w:ind w:left="20"/>
                  <w:rPr>
                    <w:sz w:val="28"/>
                  </w:rPr>
                </w:pPr>
                <w:r>
                  <w:rPr>
                    <w:sz w:val="28"/>
                  </w:rPr>
                  <w:t>Оценка воздействия на окружающую среду</w:t>
                </w:r>
                <w:r>
                  <w:rPr>
                    <w:spacing w:val="-20"/>
                    <w:sz w:val="28"/>
                  </w:rPr>
                  <w:t xml:space="preserve"> </w:t>
                </w:r>
                <w:r>
                  <w:rPr>
                    <w:sz w:val="28"/>
                  </w:rPr>
                  <w:t>намечаемой</w:t>
                </w:r>
                <w:r>
                  <w:rPr>
                    <w:spacing w:val="-2"/>
                    <w:sz w:val="28"/>
                  </w:rPr>
                  <w:t xml:space="preserve"> </w:t>
                </w:r>
                <w:r>
                  <w:rPr>
                    <w:sz w:val="28"/>
                  </w:rPr>
                  <w:t>деятельности</w:t>
                </w:r>
                <w:r>
                  <w:rPr>
                    <w:sz w:val="28"/>
                  </w:rPr>
                  <w:tab/>
                </w:r>
                <w:r>
                  <w:fldChar w:fldCharType="begin"/>
                </w:r>
                <w:r>
                  <w:rPr>
                    <w:color w:val="FFFFFF"/>
                    <w:sz w:val="28"/>
                  </w:rPr>
                  <w:instrText xml:space="preserve"> PAGE </w:instrText>
                </w:r>
                <w:r>
                  <w:fldChar w:fldCharType="separate"/>
                </w:r>
                <w:r w:rsidR="0084535D">
                  <w:rPr>
                    <w:noProof/>
                    <w:color w:val="FFFFFF"/>
                    <w:sz w:val="28"/>
                  </w:rPr>
                  <w:t>108</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28" style="position:absolute;margin-left:50.9pt;margin-top:539pt;width:761.5pt;height:23.9pt;z-index:-24035328;mso-position-horizontal-relative:page;mso-position-vertical-relative:page" coordorigin="1018,10780" coordsize="15230,478">
          <v:shape id="_x0000_s2133" style="position:absolute;left:14726;top:10789;width:1522;height:468" coordorigin="14726,10790" coordsize="1522,468" path="m16248,10790r-1409,l14839,10862r,324l14839,10862r,-72l14726,10790r,72l14726,11186r,72l16248,11258r,-72l16248,10862r,-72xe" fillcolor="#2d74b5" stroked="f">
            <v:path arrowok="t"/>
          </v:shape>
          <v:rect id="_x0000_s2132" style="position:absolute;left:1017;top:10780;width:13706;height:10" fillcolor="black" stroked="f"/>
          <v:rect id="_x0000_s2131" style="position:absolute;left:14723;top:10789;width:10;height:72" fillcolor="#2d74b5" stroked="f"/>
          <v:shape id="_x0000_s2130" style="position:absolute;left:14723;top:10780;width:1524;height:10" coordorigin="14724,10780" coordsize="1524,10" o:spt="100" adj="0,,0" path="m14733,10780r-9,l14724,10790r9,l14733,10780xm16248,10780r-1515,l14733,10790r1515,l16248,10780xe" fillcolor="#c0504d" stroked="f">
            <v:stroke joinstyle="round"/>
            <v:formulas/>
            <v:path arrowok="t" o:connecttype="segments"/>
          </v:shape>
          <v:shape id="_x0000_s2129" style="position:absolute;left:14723;top:10789;width:1524;height:468" coordorigin="14724,10790" coordsize="1524,468" o:spt="100" adj="0,,0" path="m16248,11186r-1524,l14724,11258r1524,l16248,11186xm16248,10790r-1515,l14733,10862r1515,l16248,10790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27" type="#_x0000_t202" style="position:absolute;margin-left:310.2pt;margin-top:542.3pt;width:455.8pt;height:17.55pt;z-index:-24034816;mso-position-horizontal-relative:page;mso-position-vertical-relative:page" filled="f" stroked="f">
          <v:textbox inset="0,0,0,0">
            <w:txbxContent>
              <w:p w:rsidR="001C5892" w:rsidRDefault="001C5892">
                <w:pPr>
                  <w:tabs>
                    <w:tab w:val="left" w:pos="8634"/>
                  </w:tabs>
                  <w:spacing w:before="9"/>
                  <w:ind w:left="20"/>
                  <w:rPr>
                    <w:sz w:val="28"/>
                  </w:rPr>
                </w:pPr>
                <w:r>
                  <w:rPr>
                    <w:sz w:val="28"/>
                  </w:rPr>
                  <w:t>Оценка воздействия на окружающую среду</w:t>
                </w:r>
                <w:r>
                  <w:rPr>
                    <w:spacing w:val="-20"/>
                    <w:sz w:val="28"/>
                  </w:rPr>
                  <w:t xml:space="preserve"> </w:t>
                </w:r>
                <w:r>
                  <w:rPr>
                    <w:sz w:val="28"/>
                  </w:rPr>
                  <w:t>намечаемой</w:t>
                </w:r>
                <w:r>
                  <w:rPr>
                    <w:spacing w:val="-2"/>
                    <w:sz w:val="28"/>
                  </w:rPr>
                  <w:t xml:space="preserve"> </w:t>
                </w:r>
                <w:r>
                  <w:rPr>
                    <w:sz w:val="28"/>
                  </w:rPr>
                  <w:t>деятельности</w:t>
                </w:r>
                <w:r>
                  <w:rPr>
                    <w:sz w:val="28"/>
                  </w:rPr>
                  <w:tab/>
                </w:r>
                <w:r>
                  <w:fldChar w:fldCharType="begin"/>
                </w:r>
                <w:r>
                  <w:rPr>
                    <w:color w:val="FFFFFF"/>
                    <w:sz w:val="28"/>
                  </w:rPr>
                  <w:instrText xml:space="preserve"> PAGE </w:instrText>
                </w:r>
                <w:r>
                  <w:fldChar w:fldCharType="separate"/>
                </w:r>
                <w:r w:rsidR="0084535D">
                  <w:rPr>
                    <w:noProof/>
                    <w:color w:val="FFFFFF"/>
                    <w:sz w:val="28"/>
                  </w:rPr>
                  <w:t>109</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21" style="position:absolute;margin-left:50.9pt;margin-top:539pt;width:761.5pt;height:23.9pt;z-index:-24034304;mso-position-horizontal-relative:page;mso-position-vertical-relative:page" coordorigin="1018,10780" coordsize="15230,478">
          <v:shape id="_x0000_s2126" style="position:absolute;left:14726;top:10789;width:1522;height:468" coordorigin="14726,10790" coordsize="1522,468" path="m16248,10790r-1409,l14839,10862r,324l14839,10862r,-72l14726,10790r,72l14726,11186r,72l16248,11258r,-72l16248,10862r,-72xe" fillcolor="#2d74b5" stroked="f">
            <v:path arrowok="t"/>
          </v:shape>
          <v:rect id="_x0000_s2125" style="position:absolute;left:1017;top:10780;width:13706;height:10" fillcolor="black" stroked="f"/>
          <v:rect id="_x0000_s2124" style="position:absolute;left:14723;top:10789;width:10;height:72" fillcolor="#2d74b5" stroked="f"/>
          <v:shape id="_x0000_s2123" style="position:absolute;left:14723;top:10780;width:1524;height:10" coordorigin="14724,10780" coordsize="1524,10" o:spt="100" adj="0,,0" path="m14733,10780r-9,l14724,10790r9,l14733,10780xm16248,10780r-1515,l14733,10790r1515,l16248,10780xe" fillcolor="#c0504d" stroked="f">
            <v:stroke joinstyle="round"/>
            <v:formulas/>
            <v:path arrowok="t" o:connecttype="segments"/>
          </v:shape>
          <v:shape id="_x0000_s2122" style="position:absolute;left:14723;top:10789;width:1524;height:468" coordorigin="14724,10790" coordsize="1524,468" o:spt="100" adj="0,,0" path="m16248,11186r-1524,l14724,11258r1524,l16248,11186xm16248,10790r-1515,l14733,10862r1515,l16248,10790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20" type="#_x0000_t202" style="position:absolute;margin-left:310.2pt;margin-top:542.3pt;width:455.8pt;height:17.55pt;z-index:-24033792;mso-position-horizontal-relative:page;mso-position-vertical-relative:page" filled="f" stroked="f">
          <v:textbox inset="0,0,0,0">
            <w:txbxContent>
              <w:p w:rsidR="001C5892" w:rsidRDefault="001C5892">
                <w:pPr>
                  <w:tabs>
                    <w:tab w:val="left" w:pos="8634"/>
                  </w:tabs>
                  <w:spacing w:before="9"/>
                  <w:ind w:left="20"/>
                  <w:rPr>
                    <w:sz w:val="28"/>
                  </w:rPr>
                </w:pPr>
                <w:r>
                  <w:rPr>
                    <w:sz w:val="28"/>
                  </w:rPr>
                  <w:t>Оценка воздействия на окружающую среду</w:t>
                </w:r>
                <w:r>
                  <w:rPr>
                    <w:spacing w:val="-20"/>
                    <w:sz w:val="28"/>
                  </w:rPr>
                  <w:t xml:space="preserve"> </w:t>
                </w:r>
                <w:r>
                  <w:rPr>
                    <w:sz w:val="28"/>
                  </w:rPr>
                  <w:t>намечаемой</w:t>
                </w:r>
                <w:r>
                  <w:rPr>
                    <w:spacing w:val="-2"/>
                    <w:sz w:val="28"/>
                  </w:rPr>
                  <w:t xml:space="preserve"> </w:t>
                </w:r>
                <w:r>
                  <w:rPr>
                    <w:sz w:val="28"/>
                  </w:rPr>
                  <w:t>деятельности</w:t>
                </w:r>
                <w:r>
                  <w:rPr>
                    <w:sz w:val="28"/>
                  </w:rPr>
                  <w:tab/>
                </w:r>
                <w:r>
                  <w:fldChar w:fldCharType="begin"/>
                </w:r>
                <w:r>
                  <w:rPr>
                    <w:color w:val="FFFFFF"/>
                    <w:sz w:val="28"/>
                  </w:rPr>
                  <w:instrText xml:space="preserve"> PAGE </w:instrText>
                </w:r>
                <w:r>
                  <w:fldChar w:fldCharType="separate"/>
                </w:r>
                <w:r w:rsidR="0084535D">
                  <w:rPr>
                    <w:noProof/>
                    <w:color w:val="FFFFFF"/>
                    <w:sz w:val="28"/>
                  </w:rPr>
                  <w:t>110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262" style="position:absolute;margin-left:79.35pt;margin-top:800.75pt;width:486.45pt;height:23.8pt;z-index:-24076288;mso-position-horizontal-relative:page;mso-position-vertical-relative:page" coordorigin="1587,16015" coordsize="9729,476">
          <v:shape id="_x0000_s2267" style="position:absolute;left:10343;top:16024;width:973;height:466" coordorigin="10344,16024" coordsize="973,466" path="m11316,16024r-857,l10459,16096r,322l10459,16096r,-72l10344,16024r,72l10344,16418r,72l11316,16490r,-72l11316,16096r,-72xe" fillcolor="#2d74b5" stroked="f">
            <v:path arrowok="t"/>
          </v:shape>
          <v:rect id="_x0000_s2266" style="position:absolute;left:1586;top:16014;width:8757;height:10" fillcolor="black" stroked="f"/>
          <v:rect id="_x0000_s2265" style="position:absolute;left:10343;top:16024;width:10;height:72" fillcolor="#2d74b5" stroked="f"/>
          <v:shape id="_x0000_s2264" style="position:absolute;left:10343;top:16014;width:973;height:10" coordorigin="10344,16015" coordsize="973,10" path="m11316,16015r-963,l10344,16015r,9l10353,16024r963,l11316,16015xe" fillcolor="#c0504d" stroked="f">
            <v:path arrowok="t"/>
          </v:shape>
          <v:shape id="_x0000_s2263" style="position:absolute;left:10343;top:16024;width:973;height:466" coordorigin="10344,16024" coordsize="973,466" o:spt="100" adj="0,,0" path="m11316,16418r-972,l10344,16490r972,l11316,16418xm11316,16024r-963,l10353,16096r963,l11316,16024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261" type="#_x0000_t202" style="position:absolute;margin-left:436.6pt;margin-top:804pt;width:75.85pt;height:17.55pt;z-index:-24075776;mso-position-horizontal-relative:page;mso-position-vertical-relative:page" filled="f" stroked="f">
          <v:textbox inset="0,0,0,0">
            <w:txbxContent>
              <w:p w:rsidR="001C5892" w:rsidRDefault="001C5892">
                <w:pPr>
                  <w:spacing w:before="9"/>
                  <w:ind w:left="20"/>
                  <w:rPr>
                    <w:sz w:val="28"/>
                  </w:rPr>
                </w:pPr>
                <w:r>
                  <w:rPr>
                    <w:sz w:val="28"/>
                  </w:rPr>
                  <w:t>Содержание</w:t>
                </w:r>
              </w:p>
            </w:txbxContent>
          </v:textbox>
          <w10:wrap anchorx="page" anchory="page"/>
        </v:shape>
      </w:pict>
    </w:r>
    <w:r>
      <w:pict>
        <v:shape id="_x0000_s2260" type="#_x0000_t202" style="position:absolute;margin-left:535.05pt;margin-top:804pt;width:13.05pt;height:17.55pt;z-index:-24075264;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5</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14" style="position:absolute;margin-left:50.9pt;margin-top:539pt;width:761.5pt;height:23.9pt;z-index:-24033280;mso-position-horizontal-relative:page;mso-position-vertical-relative:page" coordorigin="1018,10780" coordsize="15230,478">
          <v:shape id="_x0000_s2119" style="position:absolute;left:14726;top:10789;width:1522;height:468" coordorigin="14726,10790" coordsize="1522,468" path="m16248,10790r-1409,l14839,10862r,324l14839,10862r,-72l14726,10790r,72l14726,11186r,72l16248,11258r,-72l16248,10862r,-72xe" fillcolor="#2d74b5" stroked="f">
            <v:path arrowok="t"/>
          </v:shape>
          <v:rect id="_x0000_s2118" style="position:absolute;left:1017;top:10780;width:13706;height:10" fillcolor="black" stroked="f"/>
          <v:rect id="_x0000_s2117" style="position:absolute;left:14723;top:10789;width:10;height:72" fillcolor="#2d74b5" stroked="f"/>
          <v:shape id="_x0000_s2116" style="position:absolute;left:14723;top:10780;width:1524;height:10" coordorigin="14724,10780" coordsize="1524,10" o:spt="100" adj="0,,0" path="m14733,10780r-9,l14724,10790r9,l14733,10780xm16248,10780r-1515,l14733,10790r1515,l16248,10780xe" fillcolor="#c0504d" stroked="f">
            <v:stroke joinstyle="round"/>
            <v:formulas/>
            <v:path arrowok="t" o:connecttype="segments"/>
          </v:shape>
          <v:shape id="_x0000_s2115" style="position:absolute;left:14723;top:10789;width:1524;height:468" coordorigin="14724,10790" coordsize="1524,468" o:spt="100" adj="0,,0" path="m16248,11186r-1524,l14724,11258r1524,l16248,11186xm16248,10790r-1515,l14733,10862r1515,l16248,10790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13" type="#_x0000_t202" style="position:absolute;margin-left:310.2pt;margin-top:542.3pt;width:455.8pt;height:17.55pt;z-index:-24032768;mso-position-horizontal-relative:page;mso-position-vertical-relative:page" filled="f" stroked="f">
          <v:textbox inset="0,0,0,0">
            <w:txbxContent>
              <w:p w:rsidR="001C5892" w:rsidRDefault="001C5892">
                <w:pPr>
                  <w:tabs>
                    <w:tab w:val="left" w:pos="8634"/>
                  </w:tabs>
                  <w:spacing w:before="9"/>
                  <w:ind w:left="20"/>
                  <w:rPr>
                    <w:sz w:val="28"/>
                  </w:rPr>
                </w:pPr>
                <w:r>
                  <w:rPr>
                    <w:sz w:val="28"/>
                  </w:rPr>
                  <w:t>Оценка воздействия на окружающую среду</w:t>
                </w:r>
                <w:r>
                  <w:rPr>
                    <w:spacing w:val="-20"/>
                    <w:sz w:val="28"/>
                  </w:rPr>
                  <w:t xml:space="preserve"> </w:t>
                </w:r>
                <w:r>
                  <w:rPr>
                    <w:sz w:val="28"/>
                  </w:rPr>
                  <w:t>намечаемой</w:t>
                </w:r>
                <w:r>
                  <w:rPr>
                    <w:spacing w:val="-2"/>
                    <w:sz w:val="28"/>
                  </w:rPr>
                  <w:t xml:space="preserve"> </w:t>
                </w:r>
                <w:r>
                  <w:rPr>
                    <w:sz w:val="28"/>
                  </w:rPr>
                  <w:t>деятельности</w:t>
                </w:r>
                <w:r>
                  <w:rPr>
                    <w:sz w:val="28"/>
                  </w:rPr>
                  <w:tab/>
                </w:r>
                <w:r>
                  <w:fldChar w:fldCharType="begin"/>
                </w:r>
                <w:r>
                  <w:rPr>
                    <w:color w:val="FFFFFF"/>
                    <w:sz w:val="28"/>
                  </w:rPr>
                  <w:instrText xml:space="preserve"> PAGE </w:instrText>
                </w:r>
                <w:r>
                  <w:fldChar w:fldCharType="separate"/>
                </w:r>
                <w:r w:rsidR="0084535D">
                  <w:rPr>
                    <w:noProof/>
                    <w:color w:val="FFFFFF"/>
                    <w:sz w:val="28"/>
                  </w:rPr>
                  <w:t>111</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07" style="position:absolute;margin-left:50.9pt;margin-top:539pt;width:761.5pt;height:23.9pt;z-index:-24032256;mso-position-horizontal-relative:page;mso-position-vertical-relative:page" coordorigin="1018,10780" coordsize="15230,478">
          <v:shape id="_x0000_s2112" style="position:absolute;left:14726;top:10789;width:1522;height:468" coordorigin="14726,10790" coordsize="1522,468" path="m16248,10790r-1409,l14839,10862r,324l14839,10862r,-72l14726,10790r,72l14726,11186r,72l16248,11258r,-72l16248,10862r,-72xe" fillcolor="#2d74b5" stroked="f">
            <v:path arrowok="t"/>
          </v:shape>
          <v:rect id="_x0000_s2111" style="position:absolute;left:1017;top:10780;width:13706;height:10" fillcolor="black" stroked="f"/>
          <v:rect id="_x0000_s2110" style="position:absolute;left:14723;top:10789;width:10;height:72" fillcolor="#2d74b5" stroked="f"/>
          <v:shape id="_x0000_s2109" style="position:absolute;left:14723;top:10780;width:1524;height:10" coordorigin="14724,10780" coordsize="1524,10" o:spt="100" adj="0,,0" path="m14733,10780r-9,l14724,10790r9,l14733,10780xm16248,10780r-1515,l14733,10790r1515,l16248,10780xe" fillcolor="#c0504d" stroked="f">
            <v:stroke joinstyle="round"/>
            <v:formulas/>
            <v:path arrowok="t" o:connecttype="segments"/>
          </v:shape>
          <v:shape id="_x0000_s2108" style="position:absolute;left:14723;top:10789;width:1524;height:468" coordorigin="14724,10790" coordsize="1524,468" o:spt="100" adj="0,,0" path="m16248,11186r-1524,l14724,11258r1524,l16248,11186xm16248,10790r-1515,l14733,10862r1515,l16248,10790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06" type="#_x0000_t202" style="position:absolute;margin-left:310.2pt;margin-top:542.3pt;width:455.8pt;height:17.55pt;z-index:-24031744;mso-position-horizontal-relative:page;mso-position-vertical-relative:page" filled="f" stroked="f">
          <v:textbox inset="0,0,0,0">
            <w:txbxContent>
              <w:p w:rsidR="001C5892" w:rsidRDefault="001C5892">
                <w:pPr>
                  <w:tabs>
                    <w:tab w:val="left" w:pos="8634"/>
                  </w:tabs>
                  <w:spacing w:before="9"/>
                  <w:ind w:left="20"/>
                  <w:rPr>
                    <w:sz w:val="28"/>
                  </w:rPr>
                </w:pPr>
                <w:r>
                  <w:rPr>
                    <w:sz w:val="28"/>
                  </w:rPr>
                  <w:t>Оценка воздействия на окружающую среду</w:t>
                </w:r>
                <w:r>
                  <w:rPr>
                    <w:spacing w:val="-20"/>
                    <w:sz w:val="28"/>
                  </w:rPr>
                  <w:t xml:space="preserve"> </w:t>
                </w:r>
                <w:r>
                  <w:rPr>
                    <w:sz w:val="28"/>
                  </w:rPr>
                  <w:t>намечаемой</w:t>
                </w:r>
                <w:r>
                  <w:rPr>
                    <w:spacing w:val="-2"/>
                    <w:sz w:val="28"/>
                  </w:rPr>
                  <w:t xml:space="preserve"> </w:t>
                </w:r>
                <w:r>
                  <w:rPr>
                    <w:sz w:val="28"/>
                  </w:rPr>
                  <w:t>деятельности</w:t>
                </w:r>
                <w:r>
                  <w:rPr>
                    <w:sz w:val="28"/>
                  </w:rPr>
                  <w:tab/>
                </w:r>
                <w:r>
                  <w:fldChar w:fldCharType="begin"/>
                </w:r>
                <w:r>
                  <w:rPr>
                    <w:color w:val="FFFFFF"/>
                    <w:sz w:val="28"/>
                  </w:rPr>
                  <w:instrText xml:space="preserve"> PAGE </w:instrText>
                </w:r>
                <w:r>
                  <w:fldChar w:fldCharType="separate"/>
                </w:r>
                <w:r w:rsidR="0084535D">
                  <w:rPr>
                    <w:noProof/>
                    <w:color w:val="FFFFFF"/>
                    <w:sz w:val="28"/>
                  </w:rPr>
                  <w:t>112</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097" style="position:absolute;margin-left:65.15pt;margin-top:794.25pt;width:500.65pt;height:23.8pt;z-index:-24029184;mso-position-horizontal-relative:page;mso-position-vertical-relative:page" coordorigin="1303,15885" coordsize="10013,476">
          <v:shape id="_x0000_s2102" style="position:absolute;left:10314;top:15894;width:1001;height:466" coordorigin="10315,15895" coordsize="1001,466" path="m11316,15895r-1001,l10315,15967r,321l10315,16360r1001,l11316,16288r,-321l11316,15895xe" fillcolor="#2d74b5" stroked="f">
            <v:path arrowok="t"/>
          </v:shape>
          <v:rect id="_x0000_s2101" style="position:absolute;left:1303;top:15885;width:9012;height:10" fillcolor="black" stroked="f"/>
          <v:rect id="_x0000_s2100" style="position:absolute;left:10314;top:15894;width:10;height:72" fillcolor="#2d74b5" stroked="f"/>
          <v:shape id="_x0000_s2099" style="position:absolute;left:10314;top:15885;width:1001;height:10" coordorigin="10315,15885" coordsize="1001,10" o:spt="100" adj="0,,0" path="m10324,15885r-9,l10315,15895r9,l10324,15885xm11316,15885r-992,l10324,15895r992,l11316,15885xe" fillcolor="#c0504d" stroked="f">
            <v:stroke joinstyle="round"/>
            <v:formulas/>
            <v:path arrowok="t" o:connecttype="segments"/>
          </v:shape>
          <v:shape id="_x0000_s2098" style="position:absolute;left:10314;top:15894;width:1001;height:466" coordorigin="10315,15895" coordsize="1001,466" o:spt="100" adj="0,,0" path="m11316,16288r-1001,l10315,16360r1001,l11316,16288xm11316,15895r-992,l10324,15967r992,l11316,15895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96" type="#_x0000_t202" style="position:absolute;margin-left:89.75pt;margin-top:797.55pt;width:421.1pt;height:17.55pt;z-index:-24028672;mso-position-horizontal-relative:page;mso-position-vertical-relative:page" filled="f" stroked="f">
          <v:textbox inset="0,0,0,0">
            <w:txbxContent>
              <w:p w:rsidR="001C5892" w:rsidRDefault="001C5892">
                <w:pPr>
                  <w:spacing w:before="9"/>
                  <w:ind w:left="20"/>
                  <w:rPr>
                    <w:sz w:val="28"/>
                  </w:rPr>
                </w:pPr>
                <w:r>
                  <w:rPr>
                    <w:sz w:val="28"/>
                  </w:rPr>
                  <w:t>Оценка воздействия на окружающую среду намечаемой деятельности</w:t>
                </w:r>
              </w:p>
            </w:txbxContent>
          </v:textbox>
          <w10:wrap anchorx="page" anchory="page"/>
        </v:shape>
      </w:pict>
    </w:r>
    <w:r>
      <w:pict>
        <v:shape id="_x0000_s2095" type="#_x0000_t202" style="position:absolute;margin-left:527.25pt;margin-top:797.55pt;width:27.05pt;height:17.55pt;z-index:-24028160;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121</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086" style="position:absolute;margin-left:65.15pt;margin-top:787.2pt;width:500.65pt;height:23.8pt;z-index:-24025600;mso-position-horizontal-relative:page;mso-position-vertical-relative:page" coordorigin="1303,15744" coordsize="10013,476">
          <v:shape id="_x0000_s2091" style="position:absolute;left:10314;top:15753;width:1001;height:466" coordorigin="10315,15753" coordsize="1001,466" path="m11316,15753r-1001,l10315,15825r,322l10315,16219r1001,l11316,16147r,-322l11316,15753xe" fillcolor="#2d74b5" stroked="f">
            <v:path arrowok="t"/>
          </v:shape>
          <v:rect id="_x0000_s2090" style="position:absolute;left:1303;top:15743;width:9012;height:10" fillcolor="black" stroked="f"/>
          <v:rect id="_x0000_s2089" style="position:absolute;left:10314;top:15753;width:10;height:72" fillcolor="#2d74b5" stroked="f"/>
          <v:shape id="_x0000_s2088" style="position:absolute;left:10314;top:15743;width:1001;height:10" coordorigin="10315,15744" coordsize="1001,10" o:spt="100" adj="0,,0" path="m10324,15744r-9,l10315,15753r9,l10324,15744xm11316,15744r-992,l10324,15753r992,l11316,15744xe" fillcolor="#c0504d" stroked="f">
            <v:stroke joinstyle="round"/>
            <v:formulas/>
            <v:path arrowok="t" o:connecttype="segments"/>
          </v:shape>
          <v:shape id="_x0000_s2087" style="position:absolute;left:10314;top:15753;width:1001;height:466" coordorigin="10315,15753" coordsize="1001,466" o:spt="100" adj="0,,0" path="m11316,16147r-1001,l10315,16219r1001,l11316,16147xm11316,15753r-992,l10324,15825r992,l11316,15753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85" type="#_x0000_t202" style="position:absolute;margin-left:251.65pt;margin-top:790.45pt;width:259.25pt;height:17.55pt;z-index:-24025088;mso-position-horizontal-relative:page;mso-position-vertical-relative:page" filled="f" stroked="f">
          <v:textbox inset="0,0,0,0">
            <w:txbxContent>
              <w:p w:rsidR="001C5892" w:rsidRDefault="001C5892">
                <w:pPr>
                  <w:spacing w:before="9"/>
                  <w:ind w:left="20"/>
                  <w:rPr>
                    <w:sz w:val="28"/>
                  </w:rPr>
                </w:pPr>
                <w:r>
                  <w:rPr>
                    <w:sz w:val="28"/>
                  </w:rPr>
                  <w:t>8. Анализ возможных аварийных ситуаций</w:t>
                </w:r>
              </w:p>
            </w:txbxContent>
          </v:textbox>
          <w10:wrap anchorx="page" anchory="page"/>
        </v:shape>
      </w:pict>
    </w:r>
    <w:r>
      <w:pict>
        <v:shape id="_x0000_s2084" type="#_x0000_t202" style="position:absolute;margin-left:527.25pt;margin-top:790.45pt;width:27.05pt;height:17.55pt;z-index:-24024576;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125</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075" style="position:absolute;margin-left:65.15pt;margin-top:792.95pt;width:500.65pt;height:39.85pt;z-index:-24022016;mso-position-horizontal-relative:page;mso-position-vertical-relative:page" coordorigin="1303,15859" coordsize="10013,797">
          <v:shape id="_x0000_s2080" style="position:absolute;left:10314;top:15868;width:1001;height:788" coordorigin="10315,15868" coordsize="1001,788" o:spt="100" adj="0,,0" path="m11316,16262r-1001,l10315,16656r1001,l11316,16262xm11316,15868r-1001,l10315,15940r,322l10430,16262r770,l11316,16262r,-322l11316,15868xe" fillcolor="#2d74b5" stroked="f">
            <v:stroke joinstyle="round"/>
            <v:formulas/>
            <v:path arrowok="t" o:connecttype="segments"/>
          </v:shape>
          <v:rect id="_x0000_s2079" style="position:absolute;left:1303;top:15858;width:9012;height:10" fillcolor="black" stroked="f"/>
          <v:rect id="_x0000_s2078" style="position:absolute;left:10314;top:15868;width:10;height:72" fillcolor="#2d74b5" stroked="f"/>
          <v:shape id="_x0000_s2077" style="position:absolute;left:10314;top:15858;width:1001;height:10" coordorigin="10315,15859" coordsize="1001,10" o:spt="100" adj="0,,0" path="m10324,15859r-9,l10315,15868r9,l10324,15859xm11316,15859r-992,l10324,15868r992,l11316,15859xe" fillcolor="#c0504d" stroked="f">
            <v:stroke joinstyle="round"/>
            <v:formulas/>
            <v:path arrowok="t" o:connecttype="segments"/>
          </v:shape>
          <v:shape id="_x0000_s2076" style="position:absolute;left:10314;top:15868;width:1001;height:788" coordorigin="10315,15868" coordsize="1001,788" o:spt="100" adj="0,,0" path="m11316,16584r-1001,l10315,16656r1001,l11316,16584xm11316,15868r-992,l10324,15940r992,l11316,15868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74" type="#_x0000_t202" style="position:absolute;margin-left:124.65pt;margin-top:796.2pt;width:386.4pt;height:33.65pt;z-index:-24021504;mso-position-horizontal-relative:page;mso-position-vertical-relative:page" filled="f" stroked="f">
          <v:textbox inset="0,0,0,0">
            <w:txbxContent>
              <w:p w:rsidR="001C5892" w:rsidRDefault="001C5892">
                <w:pPr>
                  <w:spacing w:before="9"/>
                  <w:ind w:left="1549" w:right="1" w:hanging="1530"/>
                  <w:rPr>
                    <w:sz w:val="28"/>
                  </w:rPr>
                </w:pPr>
                <w:r>
                  <w:rPr>
                    <w:sz w:val="28"/>
                  </w:rPr>
                  <w:t>Мероприятия по предотвращению и/или снижению возможного негативного воздействия намечаемой деятельности</w:t>
                </w:r>
              </w:p>
            </w:txbxContent>
          </v:textbox>
          <w10:wrap anchorx="page" anchory="page"/>
        </v:shape>
      </w:pict>
    </w:r>
    <w:r>
      <w:pict>
        <v:shape id="_x0000_s2073" type="#_x0000_t202" style="position:absolute;margin-left:527.25pt;margin-top:796.2pt;width:27.05pt;height:17.55pt;z-index:-24020992;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133</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064" style="position:absolute;margin-left:58.1pt;margin-top:793.65pt;width:507.85pt;height:31.7pt;z-index:-24018432;mso-position-horizontal-relative:page;mso-position-vertical-relative:page" coordorigin="1162,15873" coordsize="10157,634">
          <v:shape id="_x0000_s2069" style="position:absolute;left:10300;top:15882;width:1016;height:624" coordorigin="10300,15883" coordsize="1016,624" path="m11316,15883r-1016,l10300,15955r,321l10300,16507r1016,l11316,16276r,-321l11316,15883xe" fillcolor="#2d74b5" stroked="f">
            <v:path arrowok="t"/>
          </v:shape>
          <v:rect id="_x0000_s2068" style="position:absolute;left:1161;top:15873;width:9142;height:10" fillcolor="black" stroked="f"/>
          <v:rect id="_x0000_s2067" style="position:absolute;left:10302;top:15882;width:10;height:72" fillcolor="#2d74b5" stroked="f"/>
          <v:shape id="_x0000_s2066" style="position:absolute;left:10302;top:15873;width:1016;height:10" coordorigin="10303,15873" coordsize="1016,10" path="m11318,15873r-1006,l10303,15873r,10l10312,15883r1006,l11318,15873xe" fillcolor="#c0504d" stroked="f">
            <v:path arrowok="t"/>
          </v:shape>
          <v:shape id="_x0000_s2065" style="position:absolute;left:10302;top:15882;width:1016;height:624" coordorigin="10303,15883" coordsize="1016,624" o:spt="100" adj="0,,0" path="m11318,16435r-1015,l10303,16507r1015,l11318,16435xm11318,15883r-1006,l10312,15955r1006,l11318,15883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63" type="#_x0000_t202" style="position:absolute;margin-left:93.45pt;margin-top:796.95pt;width:416.7pt;height:17.55pt;z-index:-24017920;mso-position-horizontal-relative:page;mso-position-vertical-relative:page" filled="f" stroked="f">
          <v:textbox inset="0,0,0,0">
            <w:txbxContent>
              <w:p w:rsidR="001C5892" w:rsidRDefault="001C5892">
                <w:pPr>
                  <w:spacing w:before="9"/>
                  <w:ind w:left="20"/>
                  <w:rPr>
                    <w:sz w:val="28"/>
                  </w:rPr>
                </w:pPr>
                <w:r>
                  <w:rPr>
                    <w:sz w:val="28"/>
                  </w:rPr>
                  <w:t>Предложения по программе экологического мониторинга и контроля</w:t>
                </w:r>
              </w:p>
            </w:txbxContent>
          </v:textbox>
          <w10:wrap anchorx="page" anchory="page"/>
        </v:shape>
      </w:pict>
    </w:r>
    <w:r>
      <w:pict>
        <v:shape id="_x0000_s2062" type="#_x0000_t202" style="position:absolute;margin-left:526.9pt;margin-top:796.95pt;width:27.05pt;height:17.55pt;z-index:-24017408;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150</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053" style="position:absolute;margin-left:58.1pt;margin-top:793.9pt;width:507.85pt;height:31.7pt;z-index:-24014848;mso-position-horizontal-relative:page;mso-position-vertical-relative:page" coordorigin="1162,15878" coordsize="10157,634">
          <v:shape id="_x0000_s2058" style="position:absolute;left:10300;top:15887;width:1016;height:624" coordorigin="10300,15888" coordsize="1016,624" path="m11316,15888r-1016,l10300,15960r,321l10300,16512r1016,l11316,16281r,-321l11316,15888xe" fillcolor="#2d74b5" stroked="f">
            <v:path arrowok="t"/>
          </v:shape>
          <v:rect id="_x0000_s2057" style="position:absolute;left:1161;top:15877;width:9142;height:10" fillcolor="black" stroked="f"/>
          <v:rect id="_x0000_s2056" style="position:absolute;left:10302;top:15887;width:10;height:72" fillcolor="#2d74b5" stroked="f"/>
          <v:shape id="_x0000_s2055" style="position:absolute;left:10302;top:15877;width:1016;height:10" coordorigin="10303,15878" coordsize="1016,10" path="m11318,15878r-1006,l10303,15878r,10l10312,15888r1006,l11318,15878xe" fillcolor="#c0504d" stroked="f">
            <v:path arrowok="t"/>
          </v:shape>
          <v:shape id="_x0000_s2054" style="position:absolute;left:10302;top:15887;width:1016;height:624" coordorigin="10303,15888" coordsize="1016,624" o:spt="100" adj="0,,0" path="m11318,16440r-1015,l10303,16512r1015,l11318,16440xm11318,15888r-1006,l10312,15960r1006,l11318,15888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52" type="#_x0000_t202" style="position:absolute;margin-left:303.5pt;margin-top:797.2pt;width:206.85pt;height:17.55pt;z-index:-24014336;mso-position-horizontal-relative:page;mso-position-vertical-relative:page" filled="f" stroked="f">
          <v:textbox inset="0,0,0,0">
            <w:txbxContent>
              <w:p w:rsidR="001C5892" w:rsidRDefault="001C5892">
                <w:pPr>
                  <w:spacing w:before="9"/>
                  <w:ind w:left="20"/>
                  <w:rPr>
                    <w:sz w:val="28"/>
                  </w:rPr>
                </w:pPr>
                <w:r>
                  <w:rPr>
                    <w:sz w:val="28"/>
                  </w:rPr>
                  <w:t>Резюме нетехнического характера</w:t>
                </w:r>
              </w:p>
            </w:txbxContent>
          </v:textbox>
          <w10:wrap anchorx="page" anchory="page"/>
        </v:shape>
      </w:pict>
    </w:r>
    <w:r>
      <w:pict>
        <v:shape id="_x0000_s2051" type="#_x0000_t202" style="position:absolute;margin-left:526.9pt;margin-top:797.2pt;width:27.05pt;height:17.55pt;z-index:-24013824;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156</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251" style="position:absolute;margin-left:72.25pt;margin-top:800.75pt;width:493.55pt;height:23.8pt;z-index:-24072704;mso-position-horizontal-relative:page;mso-position-vertical-relative:page" coordorigin="1445,16015" coordsize="9871,476">
          <v:shape id="_x0000_s2256" style="position:absolute;left:10329;top:16024;width:987;height:466" coordorigin="10329,16024" coordsize="987,466" path="m11316,16024r-987,l10329,16096r,322l10329,16490r987,l11316,16418r,-322l11316,16024xe" fillcolor="#2d74b5" stroked="f">
            <v:path arrowok="t"/>
          </v:shape>
          <v:rect id="_x0000_s2255" style="position:absolute;left:1445;top:16014;width:8884;height:10" fillcolor="black" stroked="f"/>
          <v:rect id="_x0000_s2254" style="position:absolute;left:10329;top:16024;width:10;height:72" fillcolor="#2d74b5" stroked="f"/>
          <v:shape id="_x0000_s2253" style="position:absolute;left:10329;top:16014;width:987;height:10" coordorigin="10329,16015" coordsize="987,10" o:spt="100" adj="0,,0" path="m10339,16015r-10,l10329,16024r10,l10339,16015xm11316,16015r-977,l10339,16024r977,l11316,16015xe" fillcolor="#c0504d" stroked="f">
            <v:stroke joinstyle="round"/>
            <v:formulas/>
            <v:path arrowok="t" o:connecttype="segments"/>
          </v:shape>
          <v:shape id="_x0000_s2252" style="position:absolute;left:10329;top:16024;width:987;height:466" coordorigin="10329,16024" coordsize="987,466" o:spt="100" adj="0,,0" path="m11316,16418r-987,l10329,16490r987,l11316,16418xm11316,16024r-977,l10339,16096r977,l11316,16024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250" type="#_x0000_t202" style="position:absolute;margin-left:452.9pt;margin-top:804pt;width:58.85pt;height:17.55pt;z-index:-24072192;mso-position-horizontal-relative:page;mso-position-vertical-relative:page" filled="f" stroked="f">
          <v:textbox inset="0,0,0,0">
            <w:txbxContent>
              <w:p w:rsidR="001C5892" w:rsidRDefault="001C5892">
                <w:pPr>
                  <w:spacing w:before="9"/>
                  <w:ind w:left="20"/>
                  <w:rPr>
                    <w:sz w:val="28"/>
                  </w:rPr>
                </w:pPr>
                <w:r>
                  <w:rPr>
                    <w:sz w:val="28"/>
                  </w:rPr>
                  <w:t>Введение</w:t>
                </w:r>
              </w:p>
            </w:txbxContent>
          </v:textbox>
          <w10:wrap anchorx="page" anchory="page"/>
        </v:shape>
      </w:pict>
    </w:r>
    <w:r>
      <w:pict>
        <v:shape id="_x0000_s2249" type="#_x0000_t202" style="position:absolute;margin-left:534.6pt;margin-top:804pt;width:13.05pt;height:17.55pt;z-index:-24071680;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6</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241" style="position:absolute;margin-left:72.25pt;margin-top:800.75pt;width:493.55pt;height:23.8pt;z-index:-24069632;mso-position-horizontal-relative:page;mso-position-vertical-relative:page" coordorigin="1445,16015" coordsize="9871,476">
          <v:shape id="_x0000_s2246" style="position:absolute;left:10329;top:16024;width:987;height:466" coordorigin="10329,16024" coordsize="987,466" path="m11316,16024r-987,l10329,16096r,322l10329,16490r987,l11316,16418r,-322l11316,16024xe" fillcolor="#2d74b5" stroked="f">
            <v:path arrowok="t"/>
          </v:shape>
          <v:rect id="_x0000_s2245" style="position:absolute;left:1445;top:16014;width:8884;height:10" fillcolor="black" stroked="f"/>
          <v:rect id="_x0000_s2244" style="position:absolute;left:10329;top:16024;width:10;height:72" fillcolor="#2d74b5" stroked="f"/>
          <v:shape id="_x0000_s2243" style="position:absolute;left:10329;top:16014;width:987;height:10" coordorigin="10329,16015" coordsize="987,10" o:spt="100" adj="0,,0" path="m10339,16015r-10,l10329,16024r10,l10339,16015xm11316,16015r-977,l10339,16024r977,l11316,16015xe" fillcolor="#c0504d" stroked="f">
            <v:stroke joinstyle="round"/>
            <v:formulas/>
            <v:path arrowok="t" o:connecttype="segments"/>
          </v:shape>
          <v:shape id="_x0000_s2242" style="position:absolute;left:10329;top:16024;width:987;height:466" coordorigin="10329,16024" coordsize="987,466" o:spt="100" adj="0,,0" path="m11316,16418r-987,l10329,16490r987,l11316,16418xm11316,16024r-977,l10339,16096r977,l11316,16024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240" type="#_x0000_t202" style="position:absolute;margin-left:300pt;margin-top:804pt;width:211.6pt;height:17.55pt;z-index:-24069120;mso-position-horizontal-relative:page;mso-position-vertical-relative:page" filled="f" stroked="f">
          <v:textbox inset="0,0,0,0">
            <w:txbxContent>
              <w:p w:rsidR="001C5892" w:rsidRDefault="001C5892">
                <w:pPr>
                  <w:spacing w:before="9"/>
                  <w:ind w:left="20"/>
                  <w:rPr>
                    <w:sz w:val="28"/>
                  </w:rPr>
                </w:pPr>
                <w:r>
                  <w:rPr>
                    <w:sz w:val="28"/>
                  </w:rPr>
                  <w:t>Список используемых сокращений</w:t>
                </w:r>
              </w:p>
            </w:txbxContent>
          </v:textbox>
          <w10:wrap anchorx="page" anchory="page"/>
        </v:shape>
      </w:pict>
    </w:r>
    <w:r>
      <w:pict>
        <v:shape id="_x0000_s2239" type="#_x0000_t202" style="position:absolute;margin-left:534.6pt;margin-top:804pt;width:13.05pt;height:17.55pt;z-index:-24068608;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7</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230" style="position:absolute;margin-left:72.25pt;margin-top:801.1pt;width:493.55pt;height:23.8pt;z-index:-24066048;mso-position-horizontal-relative:page;mso-position-vertical-relative:page" coordorigin="1445,16022" coordsize="9871,476">
          <v:shape id="_x0000_s2235" style="position:absolute;left:10329;top:16031;width:987;height:466" coordorigin="10329,16032" coordsize="987,466" path="m11316,16032r-987,l10329,16104r,321l10329,16497r987,l11316,16425r,-321l11316,16032xe" fillcolor="#2d74b5" stroked="f">
            <v:path arrowok="t"/>
          </v:shape>
          <v:rect id="_x0000_s2234" style="position:absolute;left:1445;top:16021;width:8884;height:10" fillcolor="black" stroked="f"/>
          <v:rect id="_x0000_s2233" style="position:absolute;left:10329;top:16031;width:10;height:72" fillcolor="#2d74b5" stroked="f"/>
          <v:shape id="_x0000_s2232" style="position:absolute;left:10329;top:16021;width:987;height:10" coordorigin="10329,16022" coordsize="987,10" o:spt="100" adj="0,,0" path="m10339,16022r-10,l10329,16032r10,l10339,16022xm11316,16022r-977,l10339,16032r977,l11316,16022xe" fillcolor="#c0504d" stroked="f">
            <v:stroke joinstyle="round"/>
            <v:formulas/>
            <v:path arrowok="t" o:connecttype="segments"/>
          </v:shape>
          <v:shape id="_x0000_s2231" style="position:absolute;left:10329;top:16031;width:987;height:466" coordorigin="10329,16032" coordsize="987,466" o:spt="100" adj="0,,0" path="m11316,16425r-987,l10329,16497r987,l11316,16425xm11316,16032r-977,l10339,16104r977,l11316,16032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229" type="#_x0000_t202" style="position:absolute;margin-left:380.65pt;margin-top:804.4pt;width:131pt;height:17.55pt;z-index:-24065536;mso-position-horizontal-relative:page;mso-position-vertical-relative:page" filled="f" stroked="f">
          <v:textbox inset="0,0,0,0">
            <w:txbxContent>
              <w:p w:rsidR="001C5892" w:rsidRDefault="001C5892">
                <w:pPr>
                  <w:spacing w:before="9"/>
                  <w:ind w:left="20"/>
                  <w:rPr>
                    <w:sz w:val="28"/>
                  </w:rPr>
                </w:pPr>
                <w:r>
                  <w:rPr>
                    <w:sz w:val="28"/>
                  </w:rPr>
                  <w:t>1. Общие положения</w:t>
                </w:r>
              </w:p>
            </w:txbxContent>
          </v:textbox>
          <w10:wrap anchorx="page" anchory="page"/>
        </v:shape>
      </w:pict>
    </w:r>
    <w:r>
      <w:pict>
        <v:shape id="_x0000_s2228" type="#_x0000_t202" style="position:absolute;margin-left:531.1pt;margin-top:804.4pt;width:20.2pt;height:17.55pt;z-index:-24065024;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12</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219" style="position:absolute;margin-left:79.35pt;margin-top:794pt;width:486.45pt;height:23.9pt;z-index:-24062464;mso-position-horizontal-relative:page;mso-position-vertical-relative:page" coordorigin="1587,15880" coordsize="9729,478">
          <v:shape id="_x0000_s2224" style="position:absolute;left:10329;top:15889;width:987;height:468" coordorigin="10329,15890" coordsize="987,468" path="m11316,15890r-987,l10329,15962r,324l10329,16358r987,l11316,16286r,-324l11316,15890xe" fillcolor="#2d74b5" stroked="f">
            <v:path arrowok="t"/>
          </v:shape>
          <v:rect id="_x0000_s2223" style="position:absolute;left:1586;top:15880;width:8743;height:10" fillcolor="black" stroked="f"/>
          <v:rect id="_x0000_s2222" style="position:absolute;left:10329;top:15889;width:10;height:72" fillcolor="#2d74b5" stroked="f"/>
          <v:shape id="_x0000_s2221" style="position:absolute;left:10329;top:15880;width:987;height:10" coordorigin="10329,15880" coordsize="987,10" o:spt="100" adj="0,,0" path="m10339,15880r-10,l10329,15890r10,l10339,15880xm11316,15880r-977,l10339,15890r977,l11316,15880xe" fillcolor="#c0504d" stroked="f">
            <v:stroke joinstyle="round"/>
            <v:formulas/>
            <v:path arrowok="t" o:connecttype="segments"/>
          </v:shape>
          <v:shape id="_x0000_s2220" style="position:absolute;left:10329;top:15889;width:987;height:468" coordorigin="10329,15890" coordsize="987,468" o:spt="100" adj="0,,0" path="m11316,16286r-987,l10329,16358r987,l11316,16286xm11316,15890r-977,l10339,15962r977,l11316,15890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218" type="#_x0000_t202" style="position:absolute;margin-left:287.15pt;margin-top:797.3pt;width:224.45pt;height:17.55pt;z-index:-24061952;mso-position-horizontal-relative:page;mso-position-vertical-relative:page" filled="f" stroked="f">
          <v:textbox inset="0,0,0,0">
            <w:txbxContent>
              <w:p w:rsidR="001C5892" w:rsidRDefault="001C5892">
                <w:pPr>
                  <w:spacing w:before="9"/>
                  <w:ind w:left="20"/>
                  <w:rPr>
                    <w:sz w:val="28"/>
                  </w:rPr>
                </w:pPr>
                <w:r>
                  <w:rPr>
                    <w:sz w:val="28"/>
                  </w:rPr>
                  <w:t>2. Анализ альтернативных вариантов</w:t>
                </w:r>
              </w:p>
            </w:txbxContent>
          </v:textbox>
          <w10:wrap anchorx="page" anchory="page"/>
        </v:shape>
      </w:pict>
    </w:r>
    <w:r>
      <w:pict>
        <v:shape id="_x0000_s2217" type="#_x0000_t202" style="position:absolute;margin-left:531pt;margin-top:797.3pt;width:20.2pt;height:17.55pt;z-index:-24061440;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15</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208" style="position:absolute;margin-left:58.1pt;margin-top:794.25pt;width:508.55pt;height:31.95pt;z-index:-24058880;mso-position-horizontal-relative:page;mso-position-vertical-relative:page" coordorigin="1162,15885" coordsize="10171,639">
          <v:shape id="_x0000_s2213" style="position:absolute;left:10314;top:15894;width:1018;height:629" coordorigin="10315,15895" coordsize="1018,629" o:spt="100" adj="0,,0" path="m11332,16288r-1017,l10315,16524r1017,l11332,16288xm11332,15895r-1017,l10315,15967r,321l10430,16288r787,l11332,16288r,-321l11332,15895xe" fillcolor="#2d74b5" stroked="f">
            <v:stroke joinstyle="round"/>
            <v:formulas/>
            <v:path arrowok="t" o:connecttype="segments"/>
          </v:shape>
          <v:rect id="_x0000_s2212" style="position:absolute;left:1161;top:15885;width:9154;height:10" fillcolor="black" stroked="f"/>
          <v:rect id="_x0000_s2211" style="position:absolute;left:10314;top:15894;width:10;height:72" fillcolor="#2d74b5" stroked="f"/>
          <v:shape id="_x0000_s2210" style="position:absolute;left:10314;top:15885;width:1018;height:10" coordorigin="10315,15885" coordsize="1018,10" o:spt="100" adj="0,,0" path="m10324,15885r-9,l10315,15895r9,l10324,15885xm11332,15885r-1008,l10324,15895r1008,l11332,15885xe" fillcolor="#c0504d" stroked="f">
            <v:stroke joinstyle="round"/>
            <v:formulas/>
            <v:path arrowok="t" o:connecttype="segments"/>
          </v:shape>
          <v:shape id="_x0000_s2209" style="position:absolute;left:10314;top:15894;width:1018;height:629" coordorigin="10315,15895" coordsize="1018,629" o:spt="100" adj="0,,0" path="m11332,16452r-1017,l10315,16524r1017,l11332,16452xm11332,15895r-1008,l10324,15967r1008,l11332,15895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207" type="#_x0000_t202" style="position:absolute;margin-left:247.1pt;margin-top:797.55pt;width:263.9pt;height:17.55pt;z-index:-24058368;mso-position-horizontal-relative:page;mso-position-vertical-relative:page" filled="f" stroked="f">
          <v:textbox inset="0,0,0,0">
            <w:txbxContent>
              <w:p w:rsidR="001C5892" w:rsidRDefault="001C5892">
                <w:pPr>
                  <w:spacing w:before="9"/>
                  <w:ind w:left="20"/>
                  <w:rPr>
                    <w:sz w:val="28"/>
                  </w:rPr>
                </w:pPr>
                <w:r>
                  <w:rPr>
                    <w:sz w:val="28"/>
                  </w:rPr>
                  <w:t>3. Краткая технологическая характеристика</w:t>
                </w:r>
              </w:p>
            </w:txbxContent>
          </v:textbox>
          <w10:wrap anchorx="page" anchory="page"/>
        </v:shape>
      </w:pict>
    </w:r>
    <w:r>
      <w:pict>
        <v:shape id="_x0000_s2206" type="#_x0000_t202" style="position:absolute;margin-left:531.1pt;margin-top:797.55pt;width:20.2pt;height:17.55pt;z-index:-24057856;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24</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group id="_x0000_s2197" style="position:absolute;margin-left:58.1pt;margin-top:794.25pt;width:508.55pt;height:31.95pt;z-index:-24055296;mso-position-horizontal-relative:page;mso-position-vertical-relative:page" coordorigin="1162,15885" coordsize="10171,639">
          <v:shape id="_x0000_s2202" style="position:absolute;left:10314;top:15894;width:1018;height:629" coordorigin="10315,15895" coordsize="1018,629" o:spt="100" adj="0,,0" path="m11332,16288r-1017,l10315,16524r1017,l11332,16288xm11332,15895r-1017,l10315,15967r,321l10430,16288r787,l11332,16288r,-321l11332,15895xe" fillcolor="#2d74b5" stroked="f">
            <v:stroke joinstyle="round"/>
            <v:formulas/>
            <v:path arrowok="t" o:connecttype="segments"/>
          </v:shape>
          <v:rect id="_x0000_s2201" style="position:absolute;left:1161;top:15885;width:9154;height:10" fillcolor="black" stroked="f"/>
          <v:rect id="_x0000_s2200" style="position:absolute;left:10314;top:15894;width:10;height:72" fillcolor="#2d74b5" stroked="f"/>
          <v:shape id="_x0000_s2199" style="position:absolute;left:10314;top:15885;width:1018;height:10" coordorigin="10315,15885" coordsize="1018,10" o:spt="100" adj="0,,0" path="m10324,15885r-9,l10315,15895r9,l10324,15885xm11332,15885r-1008,l10324,15895r1008,l11332,15885xe" fillcolor="#c0504d" stroked="f">
            <v:stroke joinstyle="round"/>
            <v:formulas/>
            <v:path arrowok="t" o:connecttype="segments"/>
          </v:shape>
          <v:shape id="_x0000_s2198" style="position:absolute;left:10314;top:15894;width:1018;height:629" coordorigin="10315,15895" coordsize="1018,629" o:spt="100" adj="0,,0" path="m11332,16452r-1017,l10315,16524r1017,l11332,16452xm11332,15895r-1008,l10324,15967r1008,l11332,15895xe" fillcolor="#2d74b5"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196" type="#_x0000_t202" style="position:absolute;margin-left:247.1pt;margin-top:797.55pt;width:263.9pt;height:17.55pt;z-index:-24054784;mso-position-horizontal-relative:page;mso-position-vertical-relative:page" filled="f" stroked="f">
          <v:textbox inset="0,0,0,0">
            <w:txbxContent>
              <w:p w:rsidR="001C5892" w:rsidRDefault="001C5892">
                <w:pPr>
                  <w:spacing w:before="9"/>
                  <w:ind w:left="20"/>
                  <w:rPr>
                    <w:sz w:val="28"/>
                  </w:rPr>
                </w:pPr>
                <w:r>
                  <w:rPr>
                    <w:sz w:val="28"/>
                  </w:rPr>
                  <w:t>3. Краткая технологическая характеристика</w:t>
                </w:r>
              </w:p>
            </w:txbxContent>
          </v:textbox>
          <w10:wrap anchorx="page" anchory="page"/>
        </v:shape>
      </w:pict>
    </w:r>
    <w:r>
      <w:pict>
        <v:shape id="_x0000_s2195" type="#_x0000_t202" style="position:absolute;margin-left:531.1pt;margin-top:797.55pt;width:20.2pt;height:17.55pt;z-index:-24054272;mso-position-horizontal-relative:page;mso-position-vertical-relative:page" filled="f" stroked="f">
          <v:textbox inset="0,0,0,0">
            <w:txbxContent>
              <w:p w:rsidR="001C5892" w:rsidRDefault="001C5892">
                <w:pPr>
                  <w:spacing w:before="9"/>
                  <w:ind w:left="60"/>
                  <w:rPr>
                    <w:sz w:val="28"/>
                  </w:rPr>
                </w:pPr>
                <w:r>
                  <w:fldChar w:fldCharType="begin"/>
                </w:r>
                <w:r>
                  <w:rPr>
                    <w:color w:val="FFFFFF"/>
                    <w:sz w:val="28"/>
                  </w:rPr>
                  <w:instrText xml:space="preserve"> PAGE </w:instrText>
                </w:r>
                <w:r>
                  <w:fldChar w:fldCharType="separate"/>
                </w:r>
                <w:r w:rsidR="0084535D">
                  <w:rPr>
                    <w:noProof/>
                    <w:color w:val="FFFFFF"/>
                    <w:sz w:val="28"/>
                  </w:rPr>
                  <w:t>30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689" w:rsidRDefault="00A00689">
      <w:r>
        <w:separator/>
      </w:r>
    </w:p>
  </w:footnote>
  <w:footnote w:type="continuationSeparator" w:id="0">
    <w:p w:rsidR="00A00689" w:rsidRDefault="00A00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34560" behindDoc="1" locked="0" layoutInCell="1" allowOverlap="1" wp14:anchorId="4D834861" wp14:editId="407C8456">
          <wp:simplePos x="0" y="0"/>
          <wp:positionH relativeFrom="page">
            <wp:posOffset>1114501</wp:posOffset>
          </wp:positionH>
          <wp:positionV relativeFrom="page">
            <wp:posOffset>289209</wp:posOffset>
          </wp:positionV>
          <wp:extent cx="1477746" cy="322879"/>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 id="_x0000_s2281" style="position:absolute;margin-left:79pt;margin-top:71.9pt;width:501.7pt;height:.75pt;z-index:-24081408;mso-position-horizontal-relative:page;mso-position-vertical-relative:page" coordorigin="1580,1438" coordsize="10034,15" path="m11613,1438r-7342,l4256,1438r-2676,l1580,1452r2676,l4270,1452r7343,l11613,1438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280" type="#_x0000_t202" style="position:absolute;margin-left:217.95pt;margin-top:20.7pt;width:358.25pt;height:39.45pt;z-index:-24080896;mso-position-horizontal-relative:page;mso-position-vertical-relative:page" filled="f" stroked="f">
          <v:textbox inset="0,0,0,0">
            <w:txbxContent>
              <w:p w:rsidR="001C5892" w:rsidRDefault="001C5892">
                <w:pPr>
                  <w:spacing w:before="11"/>
                  <w:ind w:left="20" w:right="18"/>
                  <w:jc w:val="both"/>
                  <w:rPr>
                    <w:b/>
                  </w:rPr>
                </w:pPr>
                <w:proofErr w:type="gramStart"/>
                <w:r>
                  <w:rPr>
                    <w:b/>
                  </w:rPr>
                  <w:t>[Оценка воздействия на окружающую среду</w:t>
                </w:r>
                <w:proofErr w:type="gramEnd"/>
              </w:p>
              <w:p w:rsidR="001C5892" w:rsidRDefault="001C5892">
                <w:pPr>
                  <w:spacing w:before="11"/>
                  <w:ind w:left="20" w:right="18"/>
                  <w:jc w:val="both"/>
                  <w:rPr>
                    <w:b/>
                  </w:rPr>
                </w:pPr>
                <w:proofErr w:type="gramStart"/>
                <w:r>
                  <w:rPr>
                    <w:b/>
                  </w:rPr>
                  <w:t>Установка утилизации отходов производства и потребления «ПИРОТЕКС»]</w:t>
                </w:r>
                <w:proofErr w:type="gramEnd"/>
              </w:p>
            </w:txbxContent>
          </v:textbox>
          <w10:wrap anchorx="page" anchory="page"/>
        </v:shape>
      </w:pict>
    </w:r>
    <w:r w:rsidR="00A00689">
      <w:pict>
        <v:shape id="_x0000_s2279" type="#_x0000_t202" style="position:absolute;margin-left:85.55pt;margin-top:50.3pt;width:122.25pt;height:22.1pt;z-index:-24080384;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7"/>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62720" behindDoc="1" locked="0" layoutInCell="1" allowOverlap="1" wp14:anchorId="1013DD51" wp14:editId="651E2F1C">
          <wp:simplePos x="0" y="0"/>
          <wp:positionH relativeFrom="page">
            <wp:posOffset>913206</wp:posOffset>
          </wp:positionH>
          <wp:positionV relativeFrom="page">
            <wp:posOffset>289209</wp:posOffset>
          </wp:positionV>
          <wp:extent cx="1477746" cy="322879"/>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type id="_x0000_t202" coordsize="21600,21600" o:spt="202" path="m,l,21600r21600,l21600,xe">
          <v:stroke joinstyle="miter"/>
          <v:path gradientshapeok="t" o:connecttype="rect"/>
        </v:shapetype>
        <v:shape id="_x0000_s2194" type="#_x0000_t202" style="position:absolute;margin-left:202.1pt;margin-top:20.7pt;width:360.7pt;height:39.45pt;z-index:-24053248;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193" type="#_x0000_t202" style="position:absolute;margin-left:91.65pt;margin-top:50.3pt;width:78.2pt;height:11.9pt;z-index:-24052736;mso-position-horizontal-relative:page;mso-position-vertical-relative:page" filled="f" stroked="f">
          <v:textbox inset="0,0,0,0">
            <w:txbxContent>
              <w:p w:rsidR="001C5892" w:rsidRDefault="001C5892">
                <w:pPr>
                  <w:spacing w:before="21"/>
                  <w:ind w:left="20"/>
                  <w:rPr>
                    <w:rFonts w:ascii="Century Gothic" w:hAnsi="Century Gothic"/>
                    <w:sz w:val="16"/>
                  </w:rPr>
                </w:pPr>
                <w:r>
                  <w:rPr>
                    <w:rFonts w:ascii="Century Gothic" w:hAnsi="Century Gothic"/>
                    <w:color w:val="234060"/>
                    <w:sz w:val="16"/>
                  </w:rPr>
                  <w:t>Эксперт в области</w:t>
                </w:r>
              </w:p>
            </w:txbxContent>
          </v:textbox>
          <w10:wrap anchorx="page" anchory="page"/>
        </v:shape>
      </w:pict>
    </w:r>
    <w:r w:rsidR="00A00689">
      <w:pict>
        <v:shape id="_x0000_s2192" type="#_x0000_t202" style="position:absolute;margin-left:62.1pt;margin-top:60.05pt;width:506.1pt;height:11.9pt;z-index:-24052224;mso-position-horizontal-relative:page;mso-position-vertical-relative:page" filled="f" stroked="f">
          <v:textbox inset="0,0,0,0">
            <w:txbxContent>
              <w:p w:rsidR="001C5892" w:rsidRDefault="001C5892">
                <w:pPr>
                  <w:tabs>
                    <w:tab w:val="left" w:pos="10101"/>
                  </w:tabs>
                  <w:spacing w:before="21"/>
                  <w:ind w:left="20"/>
                  <w:rPr>
                    <w:rFonts w:ascii="Century Gothic" w:hAnsi="Century Gothic"/>
                    <w:sz w:val="16"/>
                  </w:rPr>
                </w:pPr>
                <w:r>
                  <w:rPr>
                    <w:color w:val="234060"/>
                    <w:sz w:val="16"/>
                    <w:u w:val="single" w:color="000000"/>
                  </w:rPr>
                  <w:t xml:space="preserve">   </w:t>
                </w:r>
                <w:r>
                  <w:rPr>
                    <w:color w:val="234060"/>
                    <w:spacing w:val="-9"/>
                    <w:sz w:val="16"/>
                    <w:u w:val="single" w:color="000000"/>
                  </w:rPr>
                  <w:t xml:space="preserve"> </w:t>
                </w:r>
                <w:r>
                  <w:rPr>
                    <w:rFonts w:ascii="Century Gothic" w:hAnsi="Century Gothic"/>
                    <w:color w:val="234060"/>
                    <w:sz w:val="16"/>
                    <w:u w:val="single" w:color="000000"/>
                  </w:rPr>
                  <w:t>экологической</w:t>
                </w:r>
                <w:r>
                  <w:rPr>
                    <w:rFonts w:ascii="Century Gothic" w:hAnsi="Century Gothic"/>
                    <w:color w:val="234060"/>
                    <w:spacing w:val="-8"/>
                    <w:sz w:val="16"/>
                    <w:u w:val="single" w:color="000000"/>
                  </w:rPr>
                  <w:t xml:space="preserve"> </w:t>
                </w:r>
                <w:r>
                  <w:rPr>
                    <w:rFonts w:ascii="Century Gothic" w:hAnsi="Century Gothic"/>
                    <w:color w:val="234060"/>
                    <w:sz w:val="16"/>
                    <w:u w:val="single" w:color="000000"/>
                  </w:rPr>
                  <w:t>безопасности</w:t>
                </w:r>
                <w:r>
                  <w:rPr>
                    <w:rFonts w:ascii="Century Gothic" w:hAnsi="Century Gothic"/>
                    <w:color w:val="234060"/>
                    <w:sz w:val="16"/>
                    <w:u w:val="single" w:color="000000"/>
                  </w:rPr>
                  <w:tab/>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66304" behindDoc="1" locked="0" layoutInCell="1" allowOverlap="1" wp14:anchorId="52023856" wp14:editId="3A381C0D">
          <wp:simplePos x="0" y="0"/>
          <wp:positionH relativeFrom="page">
            <wp:posOffset>823036</wp:posOffset>
          </wp:positionH>
          <wp:positionV relativeFrom="page">
            <wp:posOffset>289209</wp:posOffset>
          </wp:positionV>
          <wp:extent cx="1477746" cy="322879"/>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type id="_x0000_t202" coordsize="21600,21600" o:spt="202" path="m,l,21600r21600,l21600,xe">
          <v:stroke joinstyle="miter"/>
          <v:path gradientshapeok="t" o:connecttype="rect"/>
        </v:shapetype>
        <v:shape id="_x0000_s2183" type="#_x0000_t202" style="position:absolute;margin-left:194.85pt;margin-top:20.7pt;width:360.7pt;height:39.45pt;z-index:-24049664;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182" type="#_x0000_t202" style="position:absolute;margin-left:84.45pt;margin-top:50.3pt;width:78.2pt;height:11.9pt;z-index:-24049152;mso-position-horizontal-relative:page;mso-position-vertical-relative:page" filled="f" stroked="f">
          <v:textbox inset="0,0,0,0">
            <w:txbxContent>
              <w:p w:rsidR="001C5892" w:rsidRDefault="001C5892">
                <w:pPr>
                  <w:spacing w:before="21"/>
                  <w:ind w:left="20"/>
                  <w:rPr>
                    <w:rFonts w:ascii="Century Gothic" w:hAnsi="Century Gothic"/>
                    <w:sz w:val="16"/>
                  </w:rPr>
                </w:pPr>
                <w:r>
                  <w:rPr>
                    <w:rFonts w:ascii="Century Gothic" w:hAnsi="Century Gothic"/>
                    <w:color w:val="234060"/>
                    <w:sz w:val="16"/>
                  </w:rPr>
                  <w:t>Эксперт в области</w:t>
                </w:r>
              </w:p>
            </w:txbxContent>
          </v:textbox>
          <w10:wrap anchorx="page" anchory="page"/>
        </v:shape>
      </w:pict>
    </w:r>
    <w:r w:rsidR="00A00689">
      <w:pict>
        <v:shape id="_x0000_s2181" type="#_x0000_t202" style="position:absolute;margin-left:54.9pt;margin-top:60.05pt;width:506.1pt;height:11.9pt;z-index:-24048640;mso-position-horizontal-relative:page;mso-position-vertical-relative:page" filled="f" stroked="f">
          <v:textbox inset="0,0,0,0">
            <w:txbxContent>
              <w:p w:rsidR="001C5892" w:rsidRDefault="001C5892">
                <w:pPr>
                  <w:tabs>
                    <w:tab w:val="left" w:pos="10101"/>
                  </w:tabs>
                  <w:spacing w:before="21"/>
                  <w:ind w:left="20"/>
                  <w:rPr>
                    <w:rFonts w:ascii="Century Gothic" w:hAnsi="Century Gothic"/>
                    <w:sz w:val="16"/>
                  </w:rPr>
                </w:pPr>
                <w:r>
                  <w:rPr>
                    <w:color w:val="234060"/>
                    <w:sz w:val="16"/>
                    <w:u w:val="single" w:color="000000"/>
                  </w:rPr>
                  <w:t xml:space="preserve">   </w:t>
                </w:r>
                <w:r>
                  <w:rPr>
                    <w:color w:val="234060"/>
                    <w:spacing w:val="-9"/>
                    <w:sz w:val="16"/>
                    <w:u w:val="single" w:color="000000"/>
                  </w:rPr>
                  <w:t xml:space="preserve"> </w:t>
                </w:r>
                <w:r>
                  <w:rPr>
                    <w:rFonts w:ascii="Century Gothic" w:hAnsi="Century Gothic"/>
                    <w:color w:val="234060"/>
                    <w:sz w:val="16"/>
                    <w:u w:val="single" w:color="000000"/>
                  </w:rPr>
                  <w:t>экологической</w:t>
                </w:r>
                <w:r>
                  <w:rPr>
                    <w:rFonts w:ascii="Century Gothic" w:hAnsi="Century Gothic"/>
                    <w:color w:val="234060"/>
                    <w:spacing w:val="-7"/>
                    <w:sz w:val="16"/>
                    <w:u w:val="single" w:color="000000"/>
                  </w:rPr>
                  <w:t xml:space="preserve"> </w:t>
                </w:r>
                <w:r>
                  <w:rPr>
                    <w:rFonts w:ascii="Century Gothic" w:hAnsi="Century Gothic"/>
                    <w:color w:val="234060"/>
                    <w:sz w:val="16"/>
                    <w:u w:val="single" w:color="000000"/>
                  </w:rPr>
                  <w:t>безопасности</w:t>
                </w:r>
                <w:r>
                  <w:rPr>
                    <w:rFonts w:ascii="Century Gothic" w:hAnsi="Century Gothic"/>
                    <w:color w:val="234060"/>
                    <w:sz w:val="16"/>
                    <w:u w:val="single" w:color="000000"/>
                  </w:rPr>
                  <w:tab/>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69888" behindDoc="1" locked="0" layoutInCell="1" allowOverlap="1" wp14:anchorId="1598EC47" wp14:editId="26AD1332">
          <wp:simplePos x="0" y="0"/>
          <wp:positionH relativeFrom="page">
            <wp:posOffset>913206</wp:posOffset>
          </wp:positionH>
          <wp:positionV relativeFrom="page">
            <wp:posOffset>289209</wp:posOffset>
          </wp:positionV>
          <wp:extent cx="1477746" cy="322879"/>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type id="_x0000_t202" coordsize="21600,21600" o:spt="202" path="m,l,21600r21600,l21600,xe">
          <v:stroke joinstyle="miter"/>
          <v:path gradientshapeok="t" o:connecttype="rect"/>
        </v:shapetype>
        <v:shape id="_x0000_s2172" type="#_x0000_t202" style="position:absolute;margin-left:202.1pt;margin-top:20.7pt;width:360.7pt;height:39.45pt;z-index:-24046080;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171" type="#_x0000_t202" style="position:absolute;margin-left:91.65pt;margin-top:50.3pt;width:78.2pt;height:11.9pt;z-index:-24045568;mso-position-horizontal-relative:page;mso-position-vertical-relative:page" filled="f" stroked="f">
          <v:textbox inset="0,0,0,0">
            <w:txbxContent>
              <w:p w:rsidR="001C5892" w:rsidRDefault="001C5892">
                <w:pPr>
                  <w:spacing w:before="21"/>
                  <w:ind w:left="20"/>
                  <w:rPr>
                    <w:rFonts w:ascii="Century Gothic" w:hAnsi="Century Gothic"/>
                    <w:sz w:val="16"/>
                  </w:rPr>
                </w:pPr>
                <w:r>
                  <w:rPr>
                    <w:rFonts w:ascii="Century Gothic" w:hAnsi="Century Gothic"/>
                    <w:color w:val="234060"/>
                    <w:sz w:val="16"/>
                  </w:rPr>
                  <w:t>Эксперт в области</w:t>
                </w:r>
              </w:p>
            </w:txbxContent>
          </v:textbox>
          <w10:wrap anchorx="page" anchory="page"/>
        </v:shape>
      </w:pict>
    </w:r>
    <w:r w:rsidR="00A00689">
      <w:pict>
        <v:shape id="_x0000_s2170" type="#_x0000_t202" style="position:absolute;margin-left:62.1pt;margin-top:60.05pt;width:506.1pt;height:11.9pt;z-index:-24045056;mso-position-horizontal-relative:page;mso-position-vertical-relative:page" filled="f" stroked="f">
          <v:textbox inset="0,0,0,0">
            <w:txbxContent>
              <w:p w:rsidR="001C5892" w:rsidRDefault="001C5892">
                <w:pPr>
                  <w:tabs>
                    <w:tab w:val="left" w:pos="10101"/>
                  </w:tabs>
                  <w:spacing w:before="21"/>
                  <w:ind w:left="20"/>
                  <w:rPr>
                    <w:rFonts w:ascii="Century Gothic" w:hAnsi="Century Gothic"/>
                    <w:sz w:val="16"/>
                  </w:rPr>
                </w:pPr>
                <w:r>
                  <w:rPr>
                    <w:color w:val="234060"/>
                    <w:sz w:val="16"/>
                    <w:u w:val="single" w:color="000000"/>
                  </w:rPr>
                  <w:t xml:space="preserve">   </w:t>
                </w:r>
                <w:r>
                  <w:rPr>
                    <w:color w:val="234060"/>
                    <w:spacing w:val="-9"/>
                    <w:sz w:val="16"/>
                    <w:u w:val="single" w:color="000000"/>
                  </w:rPr>
                  <w:t xml:space="preserve"> </w:t>
                </w:r>
                <w:r>
                  <w:rPr>
                    <w:rFonts w:ascii="Century Gothic" w:hAnsi="Century Gothic"/>
                    <w:color w:val="234060"/>
                    <w:sz w:val="16"/>
                    <w:u w:val="single" w:color="000000"/>
                  </w:rPr>
                  <w:t>экологической</w:t>
                </w:r>
                <w:r>
                  <w:rPr>
                    <w:rFonts w:ascii="Century Gothic" w:hAnsi="Century Gothic"/>
                    <w:color w:val="234060"/>
                    <w:spacing w:val="-8"/>
                    <w:sz w:val="16"/>
                    <w:u w:val="single" w:color="000000"/>
                  </w:rPr>
                  <w:t xml:space="preserve"> </w:t>
                </w:r>
                <w:r>
                  <w:rPr>
                    <w:rFonts w:ascii="Century Gothic" w:hAnsi="Century Gothic"/>
                    <w:color w:val="234060"/>
                    <w:sz w:val="16"/>
                    <w:u w:val="single" w:color="000000"/>
                  </w:rPr>
                  <w:t>безопасности</w:t>
                </w:r>
                <w:r>
                  <w:rPr>
                    <w:rFonts w:ascii="Century Gothic" w:hAnsi="Century Gothic"/>
                    <w:color w:val="234060"/>
                    <w:sz w:val="16"/>
                    <w:u w:val="single" w:color="000000"/>
                  </w:rPr>
                  <w:tab/>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71936" behindDoc="1" locked="0" layoutInCell="1" allowOverlap="1" wp14:anchorId="58C62FDE" wp14:editId="46273529">
          <wp:simplePos x="0" y="0"/>
          <wp:positionH relativeFrom="page">
            <wp:posOffset>823036</wp:posOffset>
          </wp:positionH>
          <wp:positionV relativeFrom="page">
            <wp:posOffset>289209</wp:posOffset>
          </wp:positionV>
          <wp:extent cx="1477746" cy="322879"/>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type id="_x0000_t202" coordsize="21600,21600" o:spt="202" path="m,l,21600r21600,l21600,xe">
          <v:stroke joinstyle="miter"/>
          <v:path gradientshapeok="t" o:connecttype="rect"/>
        </v:shapetype>
        <v:shape id="_x0000_s2169" type="#_x0000_t202" style="position:absolute;margin-left:194.85pt;margin-top:20.7pt;width:360.7pt;height:39.45pt;z-index:-24044032;mso-position-horizontal-relative:page;mso-position-vertical-relative:page" filled="f" stroked="f">
          <v:textbox inset="0,0,0,0">
            <w:txbxContent>
              <w:p w:rsidR="001C5892" w:rsidRPr="001C5892" w:rsidRDefault="001C5892" w:rsidP="001C5892">
                <w:pPr>
                  <w:spacing w:before="11"/>
                  <w:ind w:left="20" w:right="18"/>
                  <w:jc w:val="both"/>
                  <w:rPr>
                    <w:b/>
                  </w:rPr>
                </w:pPr>
                <w:r w:rsidRPr="001C5892">
                  <w:rPr>
                    <w:b/>
                  </w:rPr>
                  <w:t>Оценка воздействия на окружающую среду</w:t>
                </w:r>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168" type="#_x0000_t202" style="position:absolute;margin-left:84.45pt;margin-top:50.3pt;width:78.2pt;height:11.9pt;z-index:-24043520;mso-position-horizontal-relative:page;mso-position-vertical-relative:page" filled="f" stroked="f">
          <v:textbox inset="0,0,0,0">
            <w:txbxContent>
              <w:p w:rsidR="001C5892" w:rsidRDefault="001C5892">
                <w:pPr>
                  <w:spacing w:before="21"/>
                  <w:ind w:left="20"/>
                  <w:rPr>
                    <w:rFonts w:ascii="Century Gothic" w:hAnsi="Century Gothic"/>
                    <w:sz w:val="16"/>
                  </w:rPr>
                </w:pPr>
                <w:r>
                  <w:rPr>
                    <w:rFonts w:ascii="Century Gothic" w:hAnsi="Century Gothic"/>
                    <w:color w:val="234060"/>
                    <w:sz w:val="16"/>
                  </w:rPr>
                  <w:t>Эксперт в области</w:t>
                </w:r>
              </w:p>
            </w:txbxContent>
          </v:textbox>
          <w10:wrap anchorx="page" anchory="page"/>
        </v:shape>
      </w:pict>
    </w:r>
    <w:r w:rsidR="00A00689">
      <w:pict>
        <v:shape id="_x0000_s2167" type="#_x0000_t202" style="position:absolute;margin-left:54.9pt;margin-top:60.05pt;width:506.1pt;height:11.9pt;z-index:-24043008;mso-position-horizontal-relative:page;mso-position-vertical-relative:page" filled="f" stroked="f">
          <v:textbox inset="0,0,0,0">
            <w:txbxContent>
              <w:p w:rsidR="001C5892" w:rsidRDefault="001C5892">
                <w:pPr>
                  <w:tabs>
                    <w:tab w:val="left" w:pos="10101"/>
                  </w:tabs>
                  <w:spacing w:before="21"/>
                  <w:ind w:left="20"/>
                  <w:rPr>
                    <w:rFonts w:ascii="Century Gothic" w:hAnsi="Century Gothic"/>
                    <w:sz w:val="16"/>
                  </w:rPr>
                </w:pPr>
                <w:r>
                  <w:rPr>
                    <w:color w:val="234060"/>
                    <w:sz w:val="16"/>
                    <w:u w:val="single" w:color="000000"/>
                  </w:rPr>
                  <w:t xml:space="preserve">   </w:t>
                </w:r>
                <w:r>
                  <w:rPr>
                    <w:color w:val="234060"/>
                    <w:spacing w:val="-9"/>
                    <w:sz w:val="16"/>
                    <w:u w:val="single" w:color="000000"/>
                  </w:rPr>
                  <w:t xml:space="preserve"> </w:t>
                </w:r>
                <w:r>
                  <w:rPr>
                    <w:rFonts w:ascii="Century Gothic" w:hAnsi="Century Gothic"/>
                    <w:color w:val="234060"/>
                    <w:sz w:val="16"/>
                    <w:u w:val="single" w:color="000000"/>
                  </w:rPr>
                  <w:t>экологической</w:t>
                </w:r>
                <w:r>
                  <w:rPr>
                    <w:rFonts w:ascii="Century Gothic" w:hAnsi="Century Gothic"/>
                    <w:color w:val="234060"/>
                    <w:spacing w:val="-7"/>
                    <w:sz w:val="16"/>
                    <w:u w:val="single" w:color="000000"/>
                  </w:rPr>
                  <w:t xml:space="preserve"> </w:t>
                </w:r>
                <w:r>
                  <w:rPr>
                    <w:rFonts w:ascii="Century Gothic" w:hAnsi="Century Gothic"/>
                    <w:color w:val="234060"/>
                    <w:sz w:val="16"/>
                    <w:u w:val="single" w:color="000000"/>
                  </w:rPr>
                  <w:t>безопасности</w:t>
                </w:r>
                <w:r>
                  <w:rPr>
                    <w:rFonts w:ascii="Century Gothic" w:hAnsi="Century Gothic"/>
                    <w:color w:val="234060"/>
                    <w:sz w:val="16"/>
                    <w:u w:val="single" w:color="000000"/>
                  </w:rPr>
                  <w:tab/>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75520" behindDoc="1" locked="0" layoutInCell="1" allowOverlap="1">
          <wp:simplePos x="0" y="0"/>
          <wp:positionH relativeFrom="page">
            <wp:posOffset>1003376</wp:posOffset>
          </wp:positionH>
          <wp:positionV relativeFrom="page">
            <wp:posOffset>378019</wp:posOffset>
          </wp:positionV>
          <wp:extent cx="1477746" cy="323542"/>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 cstate="print"/>
                  <a:stretch>
                    <a:fillRect/>
                  </a:stretch>
                </pic:blipFill>
                <pic:spPr>
                  <a:xfrm>
                    <a:off x="0" y="0"/>
                    <a:ext cx="1477746" cy="323542"/>
                  </a:xfrm>
                  <a:prstGeom prst="rect">
                    <a:avLst/>
                  </a:prstGeom>
                </pic:spPr>
              </pic:pic>
            </a:graphicData>
          </a:graphic>
        </wp:anchor>
      </w:drawing>
    </w:r>
    <w:r w:rsidR="00A00689">
      <w:pict>
        <v:shapetype id="_x0000_t202" coordsize="21600,21600" o:spt="202" path="m,l,21600r21600,l21600,xe">
          <v:stroke joinstyle="miter"/>
          <v:path gradientshapeok="t" o:connecttype="rect"/>
        </v:shapetype>
        <v:shape id="_x0000_s2158" type="#_x0000_t202" style="position:absolute;margin-left:209.15pt;margin-top:27.7pt;width:353.7pt;height:39.55pt;z-index:-24040448;mso-position-horizontal-relative:page;mso-position-vertical-relative:page" filled="f" stroked="f">
          <v:textbox inset="0,0,0,0">
            <w:txbxContent>
              <w:p w:rsidR="00B55B7A" w:rsidRPr="00B55B7A" w:rsidRDefault="001C5892" w:rsidP="00B55B7A">
                <w:pPr>
                  <w:spacing w:before="11"/>
                  <w:ind w:left="20" w:right="18"/>
                  <w:jc w:val="both"/>
                  <w:rPr>
                    <w:b/>
                  </w:rPr>
                </w:pPr>
                <w:proofErr w:type="gramStart"/>
                <w:r>
                  <w:rPr>
                    <w:b/>
                  </w:rPr>
                  <w:t>[</w:t>
                </w:r>
                <w:r w:rsidR="00B55B7A" w:rsidRPr="00B55B7A">
                  <w:rPr>
                    <w:b/>
                  </w:rPr>
                  <w:t>Оценка воздействия на окружающую среду</w:t>
                </w:r>
                <w:proofErr w:type="gramEnd"/>
              </w:p>
              <w:p w:rsidR="001C5892" w:rsidRDefault="00B55B7A" w:rsidP="00B55B7A">
                <w:pPr>
                  <w:spacing w:before="11"/>
                  <w:ind w:left="20" w:right="18"/>
                  <w:jc w:val="both"/>
                  <w:rPr>
                    <w:b/>
                  </w:rPr>
                </w:pPr>
                <w:proofErr w:type="gramStart"/>
                <w:r w:rsidRPr="00B55B7A">
                  <w:rPr>
                    <w:b/>
                  </w:rPr>
                  <w:t xml:space="preserve">Установка утилизации отходов производства и потребления </w:t>
                </w:r>
                <w:r w:rsidR="001C5892">
                  <w:rPr>
                    <w:b/>
                  </w:rPr>
                  <w:t>«ПИРОТЕКС»]</w:t>
                </w:r>
                <w:proofErr w:type="gramEnd"/>
              </w:p>
            </w:txbxContent>
          </v:textbox>
          <w10:wrap anchorx="page" anchory="page"/>
        </v:shape>
      </w:pict>
    </w:r>
    <w:r w:rsidR="00A00689">
      <w:pict>
        <v:shape id="_x0000_s2157" type="#_x0000_t202" style="position:absolute;margin-left:98.75pt;margin-top:57.25pt;width:78.2pt;height:11.9pt;z-index:-24039936;mso-position-horizontal-relative:page;mso-position-vertical-relative:page" filled="f" stroked="f">
          <v:textbox inset="0,0,0,0">
            <w:txbxContent>
              <w:p w:rsidR="001C5892" w:rsidRDefault="001C5892">
                <w:pPr>
                  <w:spacing w:before="21"/>
                  <w:ind w:left="20"/>
                  <w:rPr>
                    <w:rFonts w:ascii="Century Gothic" w:hAnsi="Century Gothic"/>
                    <w:sz w:val="16"/>
                  </w:rPr>
                </w:pPr>
                <w:r>
                  <w:rPr>
                    <w:rFonts w:ascii="Century Gothic" w:hAnsi="Century Gothic"/>
                    <w:color w:val="234060"/>
                    <w:sz w:val="16"/>
                  </w:rPr>
                  <w:t>Эксперт в области</w:t>
                </w:r>
              </w:p>
            </w:txbxContent>
          </v:textbox>
          <w10:wrap anchorx="page" anchory="page"/>
        </v:shape>
      </w:pict>
    </w:r>
    <w:r w:rsidR="00A00689">
      <w:pict>
        <v:shape id="_x0000_s2156" type="#_x0000_t202" style="position:absolute;margin-left:69.2pt;margin-top:67.1pt;width:499pt;height:11.9pt;z-index:-24039424;mso-position-horizontal-relative:page;mso-position-vertical-relative:page" filled="f" stroked="f">
          <v:textbox inset="0,0,0,0">
            <w:txbxContent>
              <w:p w:rsidR="001C5892" w:rsidRDefault="001C5892">
                <w:pPr>
                  <w:tabs>
                    <w:tab w:val="left" w:pos="9959"/>
                  </w:tabs>
                  <w:spacing w:before="21"/>
                  <w:ind w:left="20"/>
                  <w:rPr>
                    <w:rFonts w:ascii="Century Gothic" w:hAnsi="Century Gothic"/>
                    <w:sz w:val="16"/>
                  </w:rPr>
                </w:pPr>
                <w:r>
                  <w:rPr>
                    <w:color w:val="234060"/>
                    <w:sz w:val="16"/>
                    <w:u w:val="single" w:color="000000"/>
                  </w:rPr>
                  <w:t xml:space="preserve">   </w:t>
                </w:r>
                <w:r>
                  <w:rPr>
                    <w:color w:val="234060"/>
                    <w:spacing w:val="-9"/>
                    <w:sz w:val="16"/>
                    <w:u w:val="single" w:color="000000"/>
                  </w:rPr>
                  <w:t xml:space="preserve"> </w:t>
                </w:r>
                <w:r>
                  <w:rPr>
                    <w:rFonts w:ascii="Century Gothic" w:hAnsi="Century Gothic"/>
                    <w:color w:val="234060"/>
                    <w:sz w:val="16"/>
                    <w:u w:val="single" w:color="000000"/>
                  </w:rPr>
                  <w:t>экологической</w:t>
                </w:r>
                <w:r>
                  <w:rPr>
                    <w:rFonts w:ascii="Century Gothic" w:hAnsi="Century Gothic"/>
                    <w:color w:val="234060"/>
                    <w:spacing w:val="-8"/>
                    <w:sz w:val="16"/>
                    <w:u w:val="single" w:color="000000"/>
                  </w:rPr>
                  <w:t xml:space="preserve"> </w:t>
                </w:r>
                <w:r>
                  <w:rPr>
                    <w:rFonts w:ascii="Century Gothic" w:hAnsi="Century Gothic"/>
                    <w:color w:val="234060"/>
                    <w:sz w:val="16"/>
                    <w:u w:val="single" w:color="000000"/>
                  </w:rPr>
                  <w:t>безопасности</w:t>
                </w:r>
                <w:r>
                  <w:rPr>
                    <w:rFonts w:ascii="Century Gothic" w:hAnsi="Century Gothic"/>
                    <w:color w:val="234060"/>
                    <w:sz w:val="16"/>
                    <w:u w:val="single" w:color="000000"/>
                  </w:rPr>
                  <w:tab/>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b/>
      </w:rPr>
      <w:t xml:space="preserve">среду </w:t>
    </w:r>
    <w:r w:rsidRPr="001C5892">
      <w:rPr>
        <w:b/>
      </w:rPr>
      <w:t xml:space="preserve">Оценка воздействия </w:t>
    </w:r>
    <w:r>
      <w:rPr>
        <w:noProof/>
        <w:lang w:eastAsia="ru-RU"/>
      </w:rPr>
      <w:drawing>
        <wp:anchor distT="0" distB="0" distL="0" distR="0" simplePos="0" relativeHeight="479238144" behindDoc="1" locked="0" layoutInCell="1" allowOverlap="1" wp14:anchorId="03ED9B95" wp14:editId="4D76496B">
          <wp:simplePos x="0" y="0"/>
          <wp:positionH relativeFrom="page">
            <wp:posOffset>1114501</wp:posOffset>
          </wp:positionH>
          <wp:positionV relativeFrom="page">
            <wp:posOffset>289209</wp:posOffset>
          </wp:positionV>
          <wp:extent cx="1477746" cy="32287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 id="_x0000_s2270" style="position:absolute;margin-left:79pt;margin-top:71.9pt;width:501.7pt;height:.75pt;z-index:-24077824;mso-position-horizontal-relative:page;mso-position-vertical-relative:page" coordorigin="1580,1438" coordsize="10034,15" path="m11613,1438r-7342,l4256,1438r-2676,l1580,1452r2676,l4270,1452r7343,l11613,1438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269" type="#_x0000_t202" style="position:absolute;margin-left:217.95pt;margin-top:20.7pt;width:358.25pt;height:39.45pt;z-index:-24077312;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 xml:space="preserve">[Оценка воздействия на окружающую </w:t>
                </w:r>
                <w:r w:rsidRPr="001C5892">
                  <w:rPr>
                    <w:b/>
                  </w:rPr>
                  <w:t>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268" type="#_x0000_t202" style="position:absolute;margin-left:85.55pt;margin-top:50.3pt;width:122.25pt;height:22.1pt;z-index:-24076800;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7"/>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85248" behindDoc="1" locked="0" layoutInCell="1" allowOverlap="1">
          <wp:simplePos x="0" y="0"/>
          <wp:positionH relativeFrom="page">
            <wp:posOffset>1003376</wp:posOffset>
          </wp:positionH>
          <wp:positionV relativeFrom="page">
            <wp:posOffset>289209</wp:posOffset>
          </wp:positionV>
          <wp:extent cx="1477746" cy="322879"/>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 id="_x0000_s2105" style="position:absolute;margin-left:70.2pt;margin-top:72.25pt;width:497pt;height:.75pt;z-index:-24030720;mso-position-horizontal-relative:page;mso-position-vertical-relative:page" coordorigin="1404,1445" coordsize="9940,15" path="m11344,1445r-7249,l4081,1445r-2677,l1404,1459r2677,l4095,1459r7249,l11344,1445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104" type="#_x0000_t202" style="position:absolute;margin-left:209.15pt;margin-top:20.7pt;width:353.75pt;height:39.45pt;z-index:-24030208;mso-position-horizontal-relative:page;mso-position-vertical-relative:page" filled="f" stroked="f">
          <v:textbox inset="0,0,0,0">
            <w:txbxContent>
              <w:p w:rsidR="00B55B7A" w:rsidRPr="00B55B7A" w:rsidRDefault="001C5892" w:rsidP="00B55B7A">
                <w:pPr>
                  <w:spacing w:before="11"/>
                  <w:ind w:left="20" w:right="18"/>
                  <w:jc w:val="both"/>
                  <w:rPr>
                    <w:b/>
                  </w:rPr>
                </w:pPr>
                <w:proofErr w:type="gramStart"/>
                <w:r>
                  <w:rPr>
                    <w:b/>
                  </w:rPr>
                  <w:t>[</w:t>
                </w:r>
                <w:r w:rsidR="00B55B7A" w:rsidRPr="00B55B7A">
                  <w:rPr>
                    <w:b/>
                  </w:rPr>
                  <w:t>Оценка воздействия на окружающую среду</w:t>
                </w:r>
                <w:proofErr w:type="gramEnd"/>
              </w:p>
              <w:p w:rsidR="001C5892" w:rsidRDefault="00B55B7A" w:rsidP="00B55B7A">
                <w:pPr>
                  <w:spacing w:before="11"/>
                  <w:ind w:left="20" w:right="18"/>
                  <w:jc w:val="both"/>
                  <w:rPr>
                    <w:b/>
                  </w:rPr>
                </w:pPr>
                <w:proofErr w:type="gramStart"/>
                <w:r w:rsidRPr="00B55B7A">
                  <w:rPr>
                    <w:b/>
                  </w:rPr>
                  <w:t xml:space="preserve">Установка утилизации отходов производства и потребления </w:t>
                </w:r>
                <w:r w:rsidR="001C5892">
                  <w:rPr>
                    <w:b/>
                  </w:rPr>
                  <w:t>«ПИРОТЕКС»]</w:t>
                </w:r>
                <w:proofErr w:type="gramEnd"/>
              </w:p>
            </w:txbxContent>
          </v:textbox>
          <w10:wrap anchorx="page" anchory="page"/>
        </v:shape>
      </w:pict>
    </w:r>
    <w:r w:rsidR="00A00689">
      <w:pict>
        <v:shape id="_x0000_s2103" type="#_x0000_t202" style="position:absolute;margin-left:76.8pt;margin-top:50.45pt;width:122.25pt;height:22.3pt;z-index:-24029696;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12"/>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88832" behindDoc="1" locked="0" layoutInCell="1" allowOverlap="1">
          <wp:simplePos x="0" y="0"/>
          <wp:positionH relativeFrom="page">
            <wp:posOffset>1003376</wp:posOffset>
          </wp:positionH>
          <wp:positionV relativeFrom="page">
            <wp:posOffset>289209</wp:posOffset>
          </wp:positionV>
          <wp:extent cx="1477746" cy="322879"/>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 id="_x0000_s2094" style="position:absolute;margin-left:70.2pt;margin-top:72.25pt;width:497pt;height:.75pt;z-index:-24027136;mso-position-horizontal-relative:page;mso-position-vertical-relative:page" coordorigin="1404,1445" coordsize="9940,15" path="m11344,1445r-7249,l4081,1445r-2677,l1404,1459r2677,l4095,1459r7249,l11344,1445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093" type="#_x0000_t202" style="position:absolute;margin-left:209.15pt;margin-top:20.7pt;width:353.75pt;height:39.45pt;z-index:-24026624;mso-position-horizontal-relative:page;mso-position-vertical-relative:page" filled="f" stroked="f">
          <v:textbox inset="0,0,0,0">
            <w:txbxContent>
              <w:p w:rsidR="00B55B7A" w:rsidRPr="00B55B7A" w:rsidRDefault="00B55B7A" w:rsidP="00B55B7A">
                <w:pPr>
                  <w:spacing w:before="11"/>
                  <w:ind w:left="20" w:right="18"/>
                  <w:jc w:val="both"/>
                  <w:rPr>
                    <w:b/>
                  </w:rPr>
                </w:pPr>
                <w:r w:rsidRPr="00B55B7A">
                  <w:rPr>
                    <w:b/>
                  </w:rPr>
                  <w:t>Оценка воздействия на окружающую среду</w:t>
                </w:r>
              </w:p>
              <w:p w:rsidR="001C5892" w:rsidRDefault="00B55B7A" w:rsidP="00B55B7A">
                <w:pPr>
                  <w:spacing w:before="11"/>
                  <w:ind w:left="20" w:right="18"/>
                  <w:jc w:val="both"/>
                  <w:rPr>
                    <w:b/>
                  </w:rPr>
                </w:pPr>
                <w:proofErr w:type="gramStart"/>
                <w:r w:rsidRPr="00B55B7A">
                  <w:rPr>
                    <w:b/>
                  </w:rPr>
                  <w:t xml:space="preserve">Установка утилизации отходов производства и потребления </w:t>
                </w:r>
                <w:r w:rsidR="001C5892">
                  <w:rPr>
                    <w:b/>
                  </w:rPr>
                  <w:t>«ПИРОТЕКС»]</w:t>
                </w:r>
                <w:proofErr w:type="gramEnd"/>
              </w:p>
            </w:txbxContent>
          </v:textbox>
          <w10:wrap anchorx="page" anchory="page"/>
        </v:shape>
      </w:pict>
    </w:r>
    <w:r w:rsidR="00A00689">
      <w:pict>
        <v:shape id="_x0000_s2092" type="#_x0000_t202" style="position:absolute;margin-left:76.8pt;margin-top:50.45pt;width:122.25pt;height:22.3pt;z-index:-24026112;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12"/>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92416" behindDoc="1" locked="0" layoutInCell="1" allowOverlap="1">
          <wp:simplePos x="0" y="0"/>
          <wp:positionH relativeFrom="page">
            <wp:posOffset>1003376</wp:posOffset>
          </wp:positionH>
          <wp:positionV relativeFrom="page">
            <wp:posOffset>289209</wp:posOffset>
          </wp:positionV>
          <wp:extent cx="1477746" cy="322879"/>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 id="_x0000_s2083" style="position:absolute;margin-left:70.2pt;margin-top:72.25pt;width:497pt;height:.75pt;z-index:-24023552;mso-position-horizontal-relative:page;mso-position-vertical-relative:page" coordorigin="1404,1445" coordsize="9940,15" path="m11344,1445r-7249,l4081,1445r-2677,l1404,1459r2677,l4095,1459r7249,l11344,1445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082" type="#_x0000_t202" style="position:absolute;margin-left:209.15pt;margin-top:20.7pt;width:353.75pt;height:39.45pt;z-index:-24023040;mso-position-horizontal-relative:page;mso-position-vertical-relative:page" filled="f" stroked="f">
          <v:textbox inset="0,0,0,0">
            <w:txbxContent>
              <w:p w:rsidR="00B55B7A" w:rsidRPr="00B55B7A" w:rsidRDefault="001C5892" w:rsidP="00B55B7A">
                <w:pPr>
                  <w:spacing w:before="11"/>
                  <w:ind w:left="20" w:right="18"/>
                  <w:jc w:val="both"/>
                  <w:rPr>
                    <w:b/>
                  </w:rPr>
                </w:pPr>
                <w:proofErr w:type="gramStart"/>
                <w:r>
                  <w:rPr>
                    <w:b/>
                  </w:rPr>
                  <w:t>[</w:t>
                </w:r>
                <w:r w:rsidR="00B55B7A" w:rsidRPr="00B55B7A">
                  <w:rPr>
                    <w:b/>
                  </w:rPr>
                  <w:t>Оценка воздействия на окружающую среду</w:t>
                </w:r>
                <w:proofErr w:type="gramEnd"/>
              </w:p>
              <w:p w:rsidR="001C5892" w:rsidRDefault="00B55B7A" w:rsidP="00B55B7A">
                <w:pPr>
                  <w:spacing w:before="11"/>
                  <w:ind w:left="20" w:right="18"/>
                  <w:jc w:val="both"/>
                  <w:rPr>
                    <w:b/>
                  </w:rPr>
                </w:pPr>
                <w:proofErr w:type="gramStart"/>
                <w:r w:rsidRPr="00B55B7A">
                  <w:rPr>
                    <w:b/>
                  </w:rPr>
                  <w:t xml:space="preserve">Установка утилизации отходов производства и потребления </w:t>
                </w:r>
                <w:r w:rsidR="001C5892">
                  <w:rPr>
                    <w:b/>
                  </w:rPr>
                  <w:t>«ПИРОТЕКС»]</w:t>
                </w:r>
                <w:proofErr w:type="gramEnd"/>
              </w:p>
            </w:txbxContent>
          </v:textbox>
          <w10:wrap anchorx="page" anchory="page"/>
        </v:shape>
      </w:pict>
    </w:r>
    <w:r w:rsidR="00A00689">
      <w:pict>
        <v:shape id="_x0000_s2081" type="#_x0000_t202" style="position:absolute;margin-left:76.8pt;margin-top:50.45pt;width:122.25pt;height:22.3pt;z-index:-24022528;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12"/>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96000" behindDoc="1" locked="0" layoutInCell="1" allowOverlap="1">
          <wp:simplePos x="0" y="0"/>
          <wp:positionH relativeFrom="page">
            <wp:posOffset>974166</wp:posOffset>
          </wp:positionH>
          <wp:positionV relativeFrom="page">
            <wp:posOffset>289209</wp:posOffset>
          </wp:positionV>
          <wp:extent cx="1477746" cy="322879"/>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 id="_x0000_s2072" style="position:absolute;margin-left:63.1pt;margin-top:71.9pt;width:507.85pt;height:.75pt;z-index:-24019968;mso-position-horizontal-relative:page;mso-position-vertical-relative:page" coordorigin="1262,1438" coordsize="10157,15" path="m11419,1438r-7369,l4035,1438r-2773,l1262,1452r2773,l4050,1452r7369,l11419,1438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071" type="#_x0000_t202" style="position:absolute;margin-left:206.9pt;margin-top:20.7pt;width:359.6pt;height:39.45pt;z-index:-24019456;mso-position-horizontal-relative:page;mso-position-vertical-relative:page" filled="f" stroked="f">
          <v:textbox inset="0,0,0,0">
            <w:txbxContent>
              <w:p w:rsidR="00B55B7A" w:rsidRPr="00B55B7A" w:rsidRDefault="001C5892" w:rsidP="00B55B7A">
                <w:pPr>
                  <w:spacing w:before="11"/>
                  <w:ind w:left="20" w:right="18"/>
                  <w:jc w:val="both"/>
                  <w:rPr>
                    <w:b/>
                  </w:rPr>
                </w:pPr>
                <w:proofErr w:type="gramStart"/>
                <w:r>
                  <w:rPr>
                    <w:b/>
                  </w:rPr>
                  <w:t>[</w:t>
                </w:r>
                <w:r w:rsidR="00B55B7A" w:rsidRPr="00B55B7A">
                  <w:rPr>
                    <w:b/>
                  </w:rPr>
                  <w:t>Оценка воздействия на окружающую среду</w:t>
                </w:r>
                <w:proofErr w:type="gramEnd"/>
              </w:p>
              <w:p w:rsidR="001C5892" w:rsidRDefault="00B55B7A" w:rsidP="00B55B7A">
                <w:pPr>
                  <w:spacing w:before="11"/>
                  <w:ind w:left="20" w:right="18"/>
                  <w:jc w:val="both"/>
                  <w:rPr>
                    <w:b/>
                  </w:rPr>
                </w:pPr>
                <w:proofErr w:type="gramStart"/>
                <w:r w:rsidRPr="00B55B7A">
                  <w:rPr>
                    <w:b/>
                  </w:rPr>
                  <w:t xml:space="preserve">Установка утилизации отходов производства и потребления </w:t>
                </w:r>
                <w:r w:rsidR="001C5892">
                  <w:rPr>
                    <w:b/>
                  </w:rPr>
                  <w:t>«ПИРОТЕКС»]</w:t>
                </w:r>
                <w:proofErr w:type="gramEnd"/>
              </w:p>
            </w:txbxContent>
          </v:textbox>
          <w10:wrap anchorx="page" anchory="page"/>
        </v:shape>
      </w:pict>
    </w:r>
    <w:r w:rsidR="00A00689">
      <w:pict>
        <v:shape id="_x0000_s2070" type="#_x0000_t202" style="position:absolute;margin-left:72.1pt;margin-top:50.3pt;width:122.25pt;height:22.1pt;z-index:-24018944;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7"/>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99584" behindDoc="1" locked="0" layoutInCell="1" allowOverlap="1">
          <wp:simplePos x="0" y="0"/>
          <wp:positionH relativeFrom="page">
            <wp:posOffset>974166</wp:posOffset>
          </wp:positionH>
          <wp:positionV relativeFrom="page">
            <wp:posOffset>467554</wp:posOffset>
          </wp:positionV>
          <wp:extent cx="1477746" cy="323542"/>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 cstate="print"/>
                  <a:stretch>
                    <a:fillRect/>
                  </a:stretch>
                </pic:blipFill>
                <pic:spPr>
                  <a:xfrm>
                    <a:off x="0" y="0"/>
                    <a:ext cx="1477746" cy="323542"/>
                  </a:xfrm>
                  <a:prstGeom prst="rect">
                    <a:avLst/>
                  </a:prstGeom>
                </pic:spPr>
              </pic:pic>
            </a:graphicData>
          </a:graphic>
        </wp:anchor>
      </w:drawing>
    </w:r>
    <w:r w:rsidR="00A00689">
      <w:pict>
        <v:shape id="_x0000_s2061" style="position:absolute;margin-left:63.1pt;margin-top:86.05pt;width:507.85pt;height:.75pt;z-index:-24016384;mso-position-horizontal-relative:page;mso-position-vertical-relative:page" coordorigin="1262,1721" coordsize="10157,15" path="m11419,1721r-7369,l4035,1721r-2773,l1262,1735r2773,l4050,1735r7369,l11419,1721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060" type="#_x0000_t202" style="position:absolute;margin-left:206.9pt;margin-top:34.75pt;width:359.6pt;height:39.55pt;z-index:-24015872;mso-position-horizontal-relative:page;mso-position-vertical-relative:page" filled="f" stroked="f">
          <v:textbox inset="0,0,0,0">
            <w:txbxContent>
              <w:p w:rsidR="001C5892" w:rsidRDefault="001C5892">
                <w:pPr>
                  <w:spacing w:before="11"/>
                  <w:ind w:left="20" w:right="18"/>
                  <w:jc w:val="both"/>
                  <w:rPr>
                    <w:b/>
                  </w:rPr>
                </w:pPr>
                <w:r>
                  <w:rPr>
                    <w:b/>
                  </w:rPr>
                  <w:t>[Оценка воздействия на окружающую среду новой техники – Установк утилизации отходов производства и потребления «ПИРОТЕКС»]</w:t>
                </w:r>
              </w:p>
            </w:txbxContent>
          </v:textbox>
          <w10:wrap anchorx="page" anchory="page"/>
        </v:shape>
      </w:pict>
    </w:r>
    <w:r w:rsidR="00A00689">
      <w:pict>
        <v:shape id="_x0000_s2059" type="#_x0000_t202" style="position:absolute;margin-left:72.1pt;margin-top:64.35pt;width:122.25pt;height:22.2pt;z-index:-24015360;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10"/>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A00689">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28.15pt;margin-top:34.75pt;width:359.6pt;height:39.55pt;z-index:-24013312;mso-position-horizontal-relative:page;mso-position-vertical-relative:page" filled="f" stroked="f">
          <v:textbox inset="0,0,0,0">
            <w:txbxContent>
              <w:p w:rsidR="00B55B7A" w:rsidRPr="00B55B7A" w:rsidRDefault="001C5892" w:rsidP="00B55B7A">
                <w:pPr>
                  <w:spacing w:before="11"/>
                  <w:ind w:left="20" w:right="18"/>
                  <w:jc w:val="both"/>
                  <w:rPr>
                    <w:b/>
                  </w:rPr>
                </w:pPr>
                <w:proofErr w:type="gramStart"/>
                <w:r>
                  <w:rPr>
                    <w:b/>
                  </w:rPr>
                  <w:t>[</w:t>
                </w:r>
                <w:r w:rsidR="00B55B7A" w:rsidRPr="00B55B7A">
                  <w:rPr>
                    <w:b/>
                  </w:rPr>
                  <w:t>Оценка воздействия на окружающую среду</w:t>
                </w:r>
                <w:proofErr w:type="gramEnd"/>
              </w:p>
              <w:p w:rsidR="001C5892" w:rsidRDefault="00B55B7A" w:rsidP="00B55B7A">
                <w:pPr>
                  <w:spacing w:before="11"/>
                  <w:ind w:left="20" w:right="18"/>
                  <w:jc w:val="both"/>
                  <w:rPr>
                    <w:b/>
                  </w:rPr>
                </w:pPr>
                <w:proofErr w:type="gramStart"/>
                <w:r w:rsidRPr="00B55B7A">
                  <w:rPr>
                    <w:b/>
                  </w:rPr>
                  <w:t xml:space="preserve">Установка утилизации отходов производства и потребления </w:t>
                </w:r>
                <w:r w:rsidR="001C5892">
                  <w:rPr>
                    <w:b/>
                  </w:rPr>
                  <w:t>«ПИРОТЕКС»]</w:t>
                </w:r>
                <w:proofErr w:type="gramEnd"/>
              </w:p>
            </w:txbxContent>
          </v:textbox>
          <w10:wrap anchorx="page" anchory="page"/>
        </v:shape>
      </w:pict>
    </w:r>
    <w:r>
      <w:pict>
        <v:shape id="_x0000_s2049" type="#_x0000_t202" style="position:absolute;margin-left:93.35pt;margin-top:64.35pt;width:122.25pt;height:22.2pt;z-index:-24012800;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10"/>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41728" behindDoc="1" locked="0" layoutInCell="1" allowOverlap="1" wp14:anchorId="4DEB60BE" wp14:editId="59EB2ED1">
          <wp:simplePos x="0" y="0"/>
          <wp:positionH relativeFrom="page">
            <wp:posOffset>1024966</wp:posOffset>
          </wp:positionH>
          <wp:positionV relativeFrom="page">
            <wp:posOffset>289209</wp:posOffset>
          </wp:positionV>
          <wp:extent cx="1477746" cy="32287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 id="_x0000_s2259" style="position:absolute;margin-left:71.9pt;margin-top:71.9pt;width:501.7pt;height:.75pt;z-index:-24074240;mso-position-horizontal-relative:page;mso-position-vertical-relative:page" coordorigin="1438,1438" coordsize="10034,15" path="m11472,1438r-7343,l4115,1438r-2677,l1438,1452r2677,l4129,1452r7343,l11472,1438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258" type="#_x0000_t202" style="position:absolute;margin-left:210.85pt;margin-top:20.7pt;width:358.25pt;height:39.45pt;z-index:-24073728;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257" type="#_x0000_t202" style="position:absolute;margin-left:78.45pt;margin-top:50.3pt;width:122.25pt;height:22.1pt;z-index:-24073216;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7"/>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45312" behindDoc="1" locked="0" layoutInCell="1" allowOverlap="1" wp14:anchorId="2E6FE0F1" wp14:editId="15154F4D">
          <wp:simplePos x="0" y="0"/>
          <wp:positionH relativeFrom="page">
            <wp:posOffset>1104976</wp:posOffset>
          </wp:positionH>
          <wp:positionV relativeFrom="page">
            <wp:posOffset>289209</wp:posOffset>
          </wp:positionV>
          <wp:extent cx="1477746" cy="322879"/>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type id="_x0000_t202" coordsize="21600,21600" o:spt="202" path="m,l,21600r21600,l21600,xe">
          <v:stroke joinstyle="miter"/>
          <v:path gradientshapeok="t" o:connecttype="rect"/>
        </v:shapetype>
        <v:shape id="_x0000_s2248" type="#_x0000_t202" style="position:absolute;margin-left:217.1pt;margin-top:20.7pt;width:349.25pt;height:39.45pt;z-index:-24070656;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247" type="#_x0000_t202" style="position:absolute;margin-left:84.2pt;margin-top:50.3pt;width:122.25pt;height:22.2pt;z-index:-24070144;mso-position-horizontal-relative:page;mso-position-vertical-relative:page" filled="f" stroked="f">
          <v:textbox inset="0,0,0,0">
            <w:txbxContent>
              <w:p w:rsidR="001C5892" w:rsidRDefault="001C5892">
                <w:pPr>
                  <w:spacing w:before="21"/>
                  <w:ind w:left="3"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10"/>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48384" behindDoc="1" locked="0" layoutInCell="1" allowOverlap="1" wp14:anchorId="6D8FF6F7" wp14:editId="47025233">
          <wp:simplePos x="0" y="0"/>
          <wp:positionH relativeFrom="page">
            <wp:posOffset>1024966</wp:posOffset>
          </wp:positionH>
          <wp:positionV relativeFrom="page">
            <wp:posOffset>289209</wp:posOffset>
          </wp:positionV>
          <wp:extent cx="1477746" cy="322879"/>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 id="_x0000_s2238" style="position:absolute;margin-left:71.9pt;margin-top:71.9pt;width:501.7pt;height:.75pt;z-index:-24067584;mso-position-horizontal-relative:page;mso-position-vertical-relative:page" coordorigin="1438,1438" coordsize="10034,15" path="m11472,1438r-7343,l4115,1438r-2677,l1438,1452r2677,l4129,1452r7343,l11472,1438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237" type="#_x0000_t202" style="position:absolute;margin-left:210.85pt;margin-top:20.7pt;width:358.25pt;height:39.45pt;z-index:-24067072;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236" type="#_x0000_t202" style="position:absolute;margin-left:78.45pt;margin-top:50.3pt;width:122.25pt;height:22.1pt;z-index:-24066560;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7"/>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51968" behindDoc="1" locked="0" layoutInCell="1" allowOverlap="1" wp14:anchorId="3F183ABB" wp14:editId="1F91E75C">
          <wp:simplePos x="0" y="0"/>
          <wp:positionH relativeFrom="page">
            <wp:posOffset>1114501</wp:posOffset>
          </wp:positionH>
          <wp:positionV relativeFrom="page">
            <wp:posOffset>289209</wp:posOffset>
          </wp:positionV>
          <wp:extent cx="1477746" cy="322879"/>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 id="_x0000_s2227" style="position:absolute;margin-left:79pt;margin-top:71.9pt;width:501.7pt;height:.75pt;z-index:-24064000;mso-position-horizontal-relative:page;mso-position-vertical-relative:page" coordorigin="1580,1438" coordsize="10034,15" path="m11613,1438r-7342,l4256,1438r-2676,l1580,1452r2676,l4270,1452r7343,l11613,1438xe" fillcolor="black" stroked="f">
          <v:path arrowok="t"/>
          <w10:wrap anchorx="page" anchory="page"/>
        </v:shape>
      </w:pict>
    </w:r>
    <w:r w:rsidR="00A00689">
      <w:pict>
        <v:shapetype id="_x0000_t202" coordsize="21600,21600" o:spt="202" path="m,l,21600r21600,l21600,xe">
          <v:stroke joinstyle="miter"/>
          <v:path gradientshapeok="t" o:connecttype="rect"/>
        </v:shapetype>
        <v:shape id="_x0000_s2226" type="#_x0000_t202" style="position:absolute;margin-left:217.95pt;margin-top:20.7pt;width:358.25pt;height:39.45pt;z-index:-24063488;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225" type="#_x0000_t202" style="position:absolute;margin-left:85.55pt;margin-top:50.3pt;width:122.25pt;height:22.1pt;z-index:-24062976;mso-position-horizontal-relative:page;mso-position-vertical-relative:page" filled="f" stroked="f">
          <v:textbox inset="0,0,0,0">
            <w:txbxContent>
              <w:p w:rsidR="001C5892" w:rsidRDefault="001C5892">
                <w:pPr>
                  <w:spacing w:before="21"/>
                  <w:ind w:left="1" w:right="1"/>
                  <w:jc w:val="center"/>
                  <w:rPr>
                    <w:rFonts w:ascii="Century Gothic" w:hAnsi="Century Gothic"/>
                    <w:sz w:val="16"/>
                  </w:rPr>
                </w:pPr>
                <w:r>
                  <w:rPr>
                    <w:rFonts w:ascii="Century Gothic" w:hAnsi="Century Gothic"/>
                    <w:color w:val="234060"/>
                    <w:sz w:val="16"/>
                  </w:rPr>
                  <w:t>Эксперт в области</w:t>
                </w:r>
              </w:p>
              <w:p w:rsidR="001C5892" w:rsidRDefault="001C5892">
                <w:pPr>
                  <w:spacing w:before="7"/>
                  <w:ind w:left="1" w:right="1"/>
                  <w:jc w:val="center"/>
                  <w:rPr>
                    <w:rFonts w:ascii="Century Gothic" w:hAnsi="Century Gothic"/>
                    <w:sz w:val="16"/>
                  </w:rPr>
                </w:pPr>
                <w:r>
                  <w:rPr>
                    <w:rFonts w:ascii="Century Gothic" w:hAnsi="Century Gothic"/>
                    <w:color w:val="234060"/>
                    <w:sz w:val="16"/>
                  </w:rPr>
                  <w:t>экологической безопасности</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55552" behindDoc="1" locked="0" layoutInCell="1" allowOverlap="1" wp14:anchorId="3B657C94" wp14:editId="3F691088">
          <wp:simplePos x="0" y="0"/>
          <wp:positionH relativeFrom="page">
            <wp:posOffset>913206</wp:posOffset>
          </wp:positionH>
          <wp:positionV relativeFrom="page">
            <wp:posOffset>289209</wp:posOffset>
          </wp:positionV>
          <wp:extent cx="1477746" cy="322879"/>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type id="_x0000_t202" coordsize="21600,21600" o:spt="202" path="m,l,21600r21600,l21600,xe">
          <v:stroke joinstyle="miter"/>
          <v:path gradientshapeok="t" o:connecttype="rect"/>
        </v:shapetype>
        <v:shape id="_x0000_s2216" type="#_x0000_t202" style="position:absolute;margin-left:202.1pt;margin-top:20.7pt;width:360.7pt;height:39.45pt;z-index:-24060416;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215" type="#_x0000_t202" style="position:absolute;margin-left:91.65pt;margin-top:50.3pt;width:78.2pt;height:11.9pt;z-index:-24059904;mso-position-horizontal-relative:page;mso-position-vertical-relative:page" filled="f" stroked="f">
          <v:textbox inset="0,0,0,0">
            <w:txbxContent>
              <w:p w:rsidR="001C5892" w:rsidRDefault="001C5892">
                <w:pPr>
                  <w:spacing w:before="21"/>
                  <w:ind w:left="20"/>
                  <w:rPr>
                    <w:rFonts w:ascii="Century Gothic" w:hAnsi="Century Gothic"/>
                    <w:sz w:val="16"/>
                  </w:rPr>
                </w:pPr>
                <w:r>
                  <w:rPr>
                    <w:rFonts w:ascii="Century Gothic" w:hAnsi="Century Gothic"/>
                    <w:color w:val="234060"/>
                    <w:sz w:val="16"/>
                  </w:rPr>
                  <w:t>Эксперт в области</w:t>
                </w:r>
              </w:p>
            </w:txbxContent>
          </v:textbox>
          <w10:wrap anchorx="page" anchory="page"/>
        </v:shape>
      </w:pict>
    </w:r>
    <w:r w:rsidR="00A00689">
      <w:pict>
        <v:shape id="_x0000_s2214" type="#_x0000_t202" style="position:absolute;margin-left:62.1pt;margin-top:60.05pt;width:506.1pt;height:11.9pt;z-index:-24059392;mso-position-horizontal-relative:page;mso-position-vertical-relative:page" filled="f" stroked="f">
          <v:textbox inset="0,0,0,0">
            <w:txbxContent>
              <w:p w:rsidR="001C5892" w:rsidRDefault="001C5892">
                <w:pPr>
                  <w:tabs>
                    <w:tab w:val="left" w:pos="10101"/>
                  </w:tabs>
                  <w:spacing w:before="21"/>
                  <w:ind w:left="20"/>
                  <w:rPr>
                    <w:rFonts w:ascii="Century Gothic" w:hAnsi="Century Gothic"/>
                    <w:sz w:val="16"/>
                  </w:rPr>
                </w:pPr>
                <w:r>
                  <w:rPr>
                    <w:color w:val="234060"/>
                    <w:sz w:val="16"/>
                    <w:u w:val="single" w:color="000000"/>
                  </w:rPr>
                  <w:t xml:space="preserve">   </w:t>
                </w:r>
                <w:r>
                  <w:rPr>
                    <w:color w:val="234060"/>
                    <w:spacing w:val="-9"/>
                    <w:sz w:val="16"/>
                    <w:u w:val="single" w:color="000000"/>
                  </w:rPr>
                  <w:t xml:space="preserve"> </w:t>
                </w:r>
                <w:r>
                  <w:rPr>
                    <w:rFonts w:ascii="Century Gothic" w:hAnsi="Century Gothic"/>
                    <w:color w:val="234060"/>
                    <w:sz w:val="16"/>
                    <w:u w:val="single" w:color="000000"/>
                  </w:rPr>
                  <w:t>экологической</w:t>
                </w:r>
                <w:r>
                  <w:rPr>
                    <w:rFonts w:ascii="Century Gothic" w:hAnsi="Century Gothic"/>
                    <w:color w:val="234060"/>
                    <w:spacing w:val="-8"/>
                    <w:sz w:val="16"/>
                    <w:u w:val="single" w:color="000000"/>
                  </w:rPr>
                  <w:t xml:space="preserve"> </w:t>
                </w:r>
                <w:r>
                  <w:rPr>
                    <w:rFonts w:ascii="Century Gothic" w:hAnsi="Century Gothic"/>
                    <w:color w:val="234060"/>
                    <w:sz w:val="16"/>
                    <w:u w:val="single" w:color="000000"/>
                  </w:rPr>
                  <w:t>безопасности</w:t>
                </w:r>
                <w:r>
                  <w:rPr>
                    <w:rFonts w:ascii="Century Gothic" w:hAnsi="Century Gothic"/>
                    <w:color w:val="234060"/>
                    <w:sz w:val="16"/>
                    <w:u w:val="single" w:color="000000"/>
                  </w:rPr>
                  <w:tab/>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92" w:rsidRDefault="001C5892">
    <w:pPr>
      <w:pStyle w:val="a3"/>
      <w:spacing w:line="14" w:lineRule="auto"/>
      <w:rPr>
        <w:sz w:val="20"/>
      </w:rPr>
    </w:pPr>
    <w:r>
      <w:rPr>
        <w:noProof/>
        <w:lang w:eastAsia="ru-RU"/>
      </w:rPr>
      <w:drawing>
        <wp:anchor distT="0" distB="0" distL="0" distR="0" simplePos="0" relativeHeight="479259136" behindDoc="1" locked="0" layoutInCell="1" allowOverlap="1" wp14:anchorId="3CAC1849" wp14:editId="312C6B0F">
          <wp:simplePos x="0" y="0"/>
          <wp:positionH relativeFrom="page">
            <wp:posOffset>913206</wp:posOffset>
          </wp:positionH>
          <wp:positionV relativeFrom="page">
            <wp:posOffset>289209</wp:posOffset>
          </wp:positionV>
          <wp:extent cx="1477746" cy="322879"/>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 cstate="print"/>
                  <a:stretch>
                    <a:fillRect/>
                  </a:stretch>
                </pic:blipFill>
                <pic:spPr>
                  <a:xfrm>
                    <a:off x="0" y="0"/>
                    <a:ext cx="1477746" cy="322879"/>
                  </a:xfrm>
                  <a:prstGeom prst="rect">
                    <a:avLst/>
                  </a:prstGeom>
                </pic:spPr>
              </pic:pic>
            </a:graphicData>
          </a:graphic>
        </wp:anchor>
      </w:drawing>
    </w:r>
    <w:r w:rsidR="00A00689">
      <w:pict>
        <v:shapetype id="_x0000_t202" coordsize="21600,21600" o:spt="202" path="m,l,21600r21600,l21600,xe">
          <v:stroke joinstyle="miter"/>
          <v:path gradientshapeok="t" o:connecttype="rect"/>
        </v:shapetype>
        <v:shape id="_x0000_s2205" type="#_x0000_t202" style="position:absolute;margin-left:202.1pt;margin-top:20.7pt;width:360.7pt;height:39.45pt;z-index:-24056832;mso-position-horizontal-relative:page;mso-position-vertical-relative:page" filled="f" stroked="f">
          <v:textbox inset="0,0,0,0">
            <w:txbxContent>
              <w:p w:rsidR="001C5892" w:rsidRPr="001C5892" w:rsidRDefault="001C5892" w:rsidP="001C5892">
                <w:pPr>
                  <w:spacing w:before="11"/>
                  <w:ind w:left="20" w:right="18"/>
                  <w:jc w:val="both"/>
                  <w:rPr>
                    <w:b/>
                  </w:rPr>
                </w:pPr>
                <w:proofErr w:type="gramStart"/>
                <w:r>
                  <w:rPr>
                    <w:b/>
                  </w:rPr>
                  <w:t>[</w:t>
                </w:r>
                <w:r w:rsidRPr="001C5892">
                  <w:rPr>
                    <w:b/>
                  </w:rPr>
                  <w:t>Оценка воздействия на окружающую среду</w:t>
                </w:r>
                <w:proofErr w:type="gramEnd"/>
              </w:p>
              <w:p w:rsidR="001C5892" w:rsidRDefault="001C5892" w:rsidP="001C5892">
                <w:pPr>
                  <w:spacing w:before="11"/>
                  <w:ind w:left="20" w:right="18"/>
                  <w:jc w:val="both"/>
                  <w:rPr>
                    <w:b/>
                  </w:rPr>
                </w:pPr>
                <w:proofErr w:type="gramStart"/>
                <w:r w:rsidRPr="001C5892">
                  <w:rPr>
                    <w:b/>
                  </w:rPr>
                  <w:t xml:space="preserve">Установка утилизации отходов производства и потребления </w:t>
                </w:r>
                <w:r>
                  <w:rPr>
                    <w:b/>
                  </w:rPr>
                  <w:t>«ПИРОТЕКС»]</w:t>
                </w:r>
                <w:proofErr w:type="gramEnd"/>
              </w:p>
            </w:txbxContent>
          </v:textbox>
          <w10:wrap anchorx="page" anchory="page"/>
        </v:shape>
      </w:pict>
    </w:r>
    <w:r w:rsidR="00A00689">
      <w:pict>
        <v:shape id="_x0000_s2204" type="#_x0000_t202" style="position:absolute;margin-left:91.65pt;margin-top:50.3pt;width:78.2pt;height:11.9pt;z-index:-24056320;mso-position-horizontal-relative:page;mso-position-vertical-relative:page" filled="f" stroked="f">
          <v:textbox inset="0,0,0,0">
            <w:txbxContent>
              <w:p w:rsidR="001C5892" w:rsidRDefault="001C5892">
                <w:pPr>
                  <w:spacing w:before="21"/>
                  <w:ind w:left="20"/>
                  <w:rPr>
                    <w:rFonts w:ascii="Century Gothic" w:hAnsi="Century Gothic"/>
                    <w:sz w:val="16"/>
                  </w:rPr>
                </w:pPr>
                <w:r>
                  <w:rPr>
                    <w:rFonts w:ascii="Century Gothic" w:hAnsi="Century Gothic"/>
                    <w:color w:val="234060"/>
                    <w:sz w:val="16"/>
                  </w:rPr>
                  <w:t>Эксперт в области</w:t>
                </w:r>
              </w:p>
            </w:txbxContent>
          </v:textbox>
          <w10:wrap anchorx="page" anchory="page"/>
        </v:shape>
      </w:pict>
    </w:r>
    <w:r w:rsidR="00A00689">
      <w:pict>
        <v:shape id="_x0000_s2203" type="#_x0000_t202" style="position:absolute;margin-left:62.1pt;margin-top:60.05pt;width:506.1pt;height:11.9pt;z-index:-24055808;mso-position-horizontal-relative:page;mso-position-vertical-relative:page" filled="f" stroked="f">
          <v:textbox inset="0,0,0,0">
            <w:txbxContent>
              <w:p w:rsidR="001C5892" w:rsidRDefault="001C5892">
                <w:pPr>
                  <w:tabs>
                    <w:tab w:val="left" w:pos="10101"/>
                  </w:tabs>
                  <w:spacing w:before="21"/>
                  <w:ind w:left="20"/>
                  <w:rPr>
                    <w:rFonts w:ascii="Century Gothic" w:hAnsi="Century Gothic"/>
                    <w:sz w:val="16"/>
                  </w:rPr>
                </w:pPr>
                <w:r>
                  <w:rPr>
                    <w:color w:val="234060"/>
                    <w:sz w:val="16"/>
                    <w:u w:val="single" w:color="000000"/>
                  </w:rPr>
                  <w:t xml:space="preserve">   </w:t>
                </w:r>
                <w:r>
                  <w:rPr>
                    <w:color w:val="234060"/>
                    <w:spacing w:val="-9"/>
                    <w:sz w:val="16"/>
                    <w:u w:val="single" w:color="000000"/>
                  </w:rPr>
                  <w:t xml:space="preserve"> </w:t>
                </w:r>
                <w:r>
                  <w:rPr>
                    <w:rFonts w:ascii="Century Gothic" w:hAnsi="Century Gothic"/>
                    <w:color w:val="234060"/>
                    <w:sz w:val="16"/>
                    <w:u w:val="single" w:color="000000"/>
                  </w:rPr>
                  <w:t>экологической</w:t>
                </w:r>
                <w:r>
                  <w:rPr>
                    <w:rFonts w:ascii="Century Gothic" w:hAnsi="Century Gothic"/>
                    <w:color w:val="234060"/>
                    <w:spacing w:val="-8"/>
                    <w:sz w:val="16"/>
                    <w:u w:val="single" w:color="000000"/>
                  </w:rPr>
                  <w:t xml:space="preserve"> </w:t>
                </w:r>
                <w:r>
                  <w:rPr>
                    <w:rFonts w:ascii="Century Gothic" w:hAnsi="Century Gothic"/>
                    <w:color w:val="234060"/>
                    <w:sz w:val="16"/>
                    <w:u w:val="single" w:color="000000"/>
                  </w:rPr>
                  <w:t>безопасности</w:t>
                </w:r>
                <w:r>
                  <w:rPr>
                    <w:rFonts w:ascii="Century Gothic" w:hAnsi="Century Gothic"/>
                    <w:color w:val="234060"/>
                    <w:sz w:val="16"/>
                    <w:u w:val="single" w:color="000000"/>
                  </w:rPr>
                  <w:tab/>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CBD"/>
    <w:multiLevelType w:val="hybridMultilevel"/>
    <w:tmpl w:val="4AB8DB74"/>
    <w:lvl w:ilvl="0" w:tplc="7B5C0608">
      <w:numFmt w:val="bullet"/>
      <w:lvlText w:val="-"/>
      <w:lvlJc w:val="left"/>
      <w:pPr>
        <w:ind w:left="358" w:hanging="140"/>
      </w:pPr>
      <w:rPr>
        <w:rFonts w:ascii="Times New Roman" w:eastAsia="Times New Roman" w:hAnsi="Times New Roman" w:cs="Times New Roman" w:hint="default"/>
        <w:w w:val="99"/>
        <w:sz w:val="24"/>
        <w:szCs w:val="24"/>
        <w:lang w:val="ru-RU" w:eastAsia="en-US" w:bidi="ar-SA"/>
      </w:rPr>
    </w:lvl>
    <w:lvl w:ilvl="1" w:tplc="9EE8C4FE">
      <w:numFmt w:val="bullet"/>
      <w:lvlText w:val="•"/>
      <w:lvlJc w:val="left"/>
      <w:pPr>
        <w:ind w:left="1360" w:hanging="140"/>
      </w:pPr>
      <w:rPr>
        <w:rFonts w:hint="default"/>
        <w:lang w:val="ru-RU" w:eastAsia="en-US" w:bidi="ar-SA"/>
      </w:rPr>
    </w:lvl>
    <w:lvl w:ilvl="2" w:tplc="001CA7AE">
      <w:numFmt w:val="bullet"/>
      <w:lvlText w:val="•"/>
      <w:lvlJc w:val="left"/>
      <w:pPr>
        <w:ind w:left="2361" w:hanging="140"/>
      </w:pPr>
      <w:rPr>
        <w:rFonts w:hint="default"/>
        <w:lang w:val="ru-RU" w:eastAsia="en-US" w:bidi="ar-SA"/>
      </w:rPr>
    </w:lvl>
    <w:lvl w:ilvl="3" w:tplc="5BC6160A">
      <w:numFmt w:val="bullet"/>
      <w:lvlText w:val="•"/>
      <w:lvlJc w:val="left"/>
      <w:pPr>
        <w:ind w:left="3361" w:hanging="140"/>
      </w:pPr>
      <w:rPr>
        <w:rFonts w:hint="default"/>
        <w:lang w:val="ru-RU" w:eastAsia="en-US" w:bidi="ar-SA"/>
      </w:rPr>
    </w:lvl>
    <w:lvl w:ilvl="4" w:tplc="FEBABC68">
      <w:numFmt w:val="bullet"/>
      <w:lvlText w:val="•"/>
      <w:lvlJc w:val="left"/>
      <w:pPr>
        <w:ind w:left="4362" w:hanging="140"/>
      </w:pPr>
      <w:rPr>
        <w:rFonts w:hint="default"/>
        <w:lang w:val="ru-RU" w:eastAsia="en-US" w:bidi="ar-SA"/>
      </w:rPr>
    </w:lvl>
    <w:lvl w:ilvl="5" w:tplc="6CDC946E">
      <w:numFmt w:val="bullet"/>
      <w:lvlText w:val="•"/>
      <w:lvlJc w:val="left"/>
      <w:pPr>
        <w:ind w:left="5363" w:hanging="140"/>
      </w:pPr>
      <w:rPr>
        <w:rFonts w:hint="default"/>
        <w:lang w:val="ru-RU" w:eastAsia="en-US" w:bidi="ar-SA"/>
      </w:rPr>
    </w:lvl>
    <w:lvl w:ilvl="6" w:tplc="C360AD0A">
      <w:numFmt w:val="bullet"/>
      <w:lvlText w:val="•"/>
      <w:lvlJc w:val="left"/>
      <w:pPr>
        <w:ind w:left="6363" w:hanging="140"/>
      </w:pPr>
      <w:rPr>
        <w:rFonts w:hint="default"/>
        <w:lang w:val="ru-RU" w:eastAsia="en-US" w:bidi="ar-SA"/>
      </w:rPr>
    </w:lvl>
    <w:lvl w:ilvl="7" w:tplc="04D604DA">
      <w:numFmt w:val="bullet"/>
      <w:lvlText w:val="•"/>
      <w:lvlJc w:val="left"/>
      <w:pPr>
        <w:ind w:left="7364" w:hanging="140"/>
      </w:pPr>
      <w:rPr>
        <w:rFonts w:hint="default"/>
        <w:lang w:val="ru-RU" w:eastAsia="en-US" w:bidi="ar-SA"/>
      </w:rPr>
    </w:lvl>
    <w:lvl w:ilvl="8" w:tplc="83445FCE">
      <w:numFmt w:val="bullet"/>
      <w:lvlText w:val="•"/>
      <w:lvlJc w:val="left"/>
      <w:pPr>
        <w:ind w:left="8365" w:hanging="140"/>
      </w:pPr>
      <w:rPr>
        <w:rFonts w:hint="default"/>
        <w:lang w:val="ru-RU" w:eastAsia="en-US" w:bidi="ar-SA"/>
      </w:rPr>
    </w:lvl>
  </w:abstractNum>
  <w:abstractNum w:abstractNumId="1">
    <w:nsid w:val="0A0E5A2A"/>
    <w:multiLevelType w:val="multilevel"/>
    <w:tmpl w:val="7AAA4DD2"/>
    <w:lvl w:ilvl="0">
      <w:start w:val="10"/>
      <w:numFmt w:val="decimal"/>
      <w:lvlText w:val="%1"/>
      <w:lvlJc w:val="left"/>
      <w:pPr>
        <w:ind w:left="1405" w:hanging="480"/>
      </w:pPr>
      <w:rPr>
        <w:rFonts w:hint="default"/>
        <w:lang w:val="ru-RU" w:eastAsia="en-US" w:bidi="ar-SA"/>
      </w:rPr>
    </w:lvl>
    <w:lvl w:ilvl="1">
      <w:start w:val="1"/>
      <w:numFmt w:val="decimal"/>
      <w:lvlText w:val="%1.%2"/>
      <w:lvlJc w:val="left"/>
      <w:pPr>
        <w:ind w:left="1405" w:hanging="480"/>
      </w:pPr>
      <w:rPr>
        <w:rFonts w:ascii="Times New Roman" w:eastAsia="Times New Roman" w:hAnsi="Times New Roman" w:cs="Times New Roman" w:hint="default"/>
        <w:b/>
        <w:bCs/>
        <w:spacing w:val="-3"/>
        <w:w w:val="100"/>
        <w:sz w:val="24"/>
        <w:szCs w:val="24"/>
        <w:lang w:val="ru-RU" w:eastAsia="en-US" w:bidi="ar-SA"/>
      </w:rPr>
    </w:lvl>
    <w:lvl w:ilvl="2">
      <w:numFmt w:val="bullet"/>
      <w:lvlText w:val="•"/>
      <w:lvlJc w:val="left"/>
      <w:pPr>
        <w:ind w:left="3193" w:hanging="480"/>
      </w:pPr>
      <w:rPr>
        <w:rFonts w:hint="default"/>
        <w:lang w:val="ru-RU" w:eastAsia="en-US" w:bidi="ar-SA"/>
      </w:rPr>
    </w:lvl>
    <w:lvl w:ilvl="3">
      <w:numFmt w:val="bullet"/>
      <w:lvlText w:val="•"/>
      <w:lvlJc w:val="left"/>
      <w:pPr>
        <w:ind w:left="4089" w:hanging="480"/>
      </w:pPr>
      <w:rPr>
        <w:rFonts w:hint="default"/>
        <w:lang w:val="ru-RU" w:eastAsia="en-US" w:bidi="ar-SA"/>
      </w:rPr>
    </w:lvl>
    <w:lvl w:ilvl="4">
      <w:numFmt w:val="bullet"/>
      <w:lvlText w:val="•"/>
      <w:lvlJc w:val="left"/>
      <w:pPr>
        <w:ind w:left="4986" w:hanging="480"/>
      </w:pPr>
      <w:rPr>
        <w:rFonts w:hint="default"/>
        <w:lang w:val="ru-RU" w:eastAsia="en-US" w:bidi="ar-SA"/>
      </w:rPr>
    </w:lvl>
    <w:lvl w:ilvl="5">
      <w:numFmt w:val="bullet"/>
      <w:lvlText w:val="•"/>
      <w:lvlJc w:val="left"/>
      <w:pPr>
        <w:ind w:left="5883" w:hanging="480"/>
      </w:pPr>
      <w:rPr>
        <w:rFonts w:hint="default"/>
        <w:lang w:val="ru-RU" w:eastAsia="en-US" w:bidi="ar-SA"/>
      </w:rPr>
    </w:lvl>
    <w:lvl w:ilvl="6">
      <w:numFmt w:val="bullet"/>
      <w:lvlText w:val="•"/>
      <w:lvlJc w:val="left"/>
      <w:pPr>
        <w:ind w:left="6779" w:hanging="480"/>
      </w:pPr>
      <w:rPr>
        <w:rFonts w:hint="default"/>
        <w:lang w:val="ru-RU" w:eastAsia="en-US" w:bidi="ar-SA"/>
      </w:rPr>
    </w:lvl>
    <w:lvl w:ilvl="7">
      <w:numFmt w:val="bullet"/>
      <w:lvlText w:val="•"/>
      <w:lvlJc w:val="left"/>
      <w:pPr>
        <w:ind w:left="7676" w:hanging="480"/>
      </w:pPr>
      <w:rPr>
        <w:rFonts w:hint="default"/>
        <w:lang w:val="ru-RU" w:eastAsia="en-US" w:bidi="ar-SA"/>
      </w:rPr>
    </w:lvl>
    <w:lvl w:ilvl="8">
      <w:numFmt w:val="bullet"/>
      <w:lvlText w:val="•"/>
      <w:lvlJc w:val="left"/>
      <w:pPr>
        <w:ind w:left="8573" w:hanging="480"/>
      </w:pPr>
      <w:rPr>
        <w:rFonts w:hint="default"/>
        <w:lang w:val="ru-RU" w:eastAsia="en-US" w:bidi="ar-SA"/>
      </w:rPr>
    </w:lvl>
  </w:abstractNum>
  <w:abstractNum w:abstractNumId="2">
    <w:nsid w:val="0BB3764A"/>
    <w:multiLevelType w:val="hybridMultilevel"/>
    <w:tmpl w:val="80F60646"/>
    <w:lvl w:ilvl="0" w:tplc="1198795E">
      <w:numFmt w:val="bullet"/>
      <w:lvlText w:val=""/>
      <w:lvlJc w:val="left"/>
      <w:pPr>
        <w:ind w:left="2783" w:hanging="608"/>
      </w:pPr>
      <w:rPr>
        <w:rFonts w:ascii="Symbol" w:eastAsia="Symbol" w:hAnsi="Symbol" w:cs="Symbol" w:hint="default"/>
        <w:w w:val="100"/>
        <w:sz w:val="24"/>
        <w:szCs w:val="24"/>
        <w:lang w:val="ru-RU" w:eastAsia="en-US" w:bidi="ar-SA"/>
      </w:rPr>
    </w:lvl>
    <w:lvl w:ilvl="1" w:tplc="986E2CE0">
      <w:numFmt w:val="bullet"/>
      <w:lvlText w:val="•"/>
      <w:lvlJc w:val="left"/>
      <w:pPr>
        <w:ind w:left="3584" w:hanging="608"/>
      </w:pPr>
      <w:rPr>
        <w:rFonts w:hint="default"/>
        <w:lang w:val="ru-RU" w:eastAsia="en-US" w:bidi="ar-SA"/>
      </w:rPr>
    </w:lvl>
    <w:lvl w:ilvl="2" w:tplc="DFC06978">
      <w:numFmt w:val="bullet"/>
      <w:lvlText w:val="•"/>
      <w:lvlJc w:val="left"/>
      <w:pPr>
        <w:ind w:left="4389" w:hanging="608"/>
      </w:pPr>
      <w:rPr>
        <w:rFonts w:hint="default"/>
        <w:lang w:val="ru-RU" w:eastAsia="en-US" w:bidi="ar-SA"/>
      </w:rPr>
    </w:lvl>
    <w:lvl w:ilvl="3" w:tplc="AA1C7368">
      <w:numFmt w:val="bullet"/>
      <w:lvlText w:val="•"/>
      <w:lvlJc w:val="left"/>
      <w:pPr>
        <w:ind w:left="5193" w:hanging="608"/>
      </w:pPr>
      <w:rPr>
        <w:rFonts w:hint="default"/>
        <w:lang w:val="ru-RU" w:eastAsia="en-US" w:bidi="ar-SA"/>
      </w:rPr>
    </w:lvl>
    <w:lvl w:ilvl="4" w:tplc="BA70F4F6">
      <w:numFmt w:val="bullet"/>
      <w:lvlText w:val="•"/>
      <w:lvlJc w:val="left"/>
      <w:pPr>
        <w:ind w:left="5998" w:hanging="608"/>
      </w:pPr>
      <w:rPr>
        <w:rFonts w:hint="default"/>
        <w:lang w:val="ru-RU" w:eastAsia="en-US" w:bidi="ar-SA"/>
      </w:rPr>
    </w:lvl>
    <w:lvl w:ilvl="5" w:tplc="227EB47C">
      <w:numFmt w:val="bullet"/>
      <w:lvlText w:val="•"/>
      <w:lvlJc w:val="left"/>
      <w:pPr>
        <w:ind w:left="6803" w:hanging="608"/>
      </w:pPr>
      <w:rPr>
        <w:rFonts w:hint="default"/>
        <w:lang w:val="ru-RU" w:eastAsia="en-US" w:bidi="ar-SA"/>
      </w:rPr>
    </w:lvl>
    <w:lvl w:ilvl="6" w:tplc="8B941860">
      <w:numFmt w:val="bullet"/>
      <w:lvlText w:val="•"/>
      <w:lvlJc w:val="left"/>
      <w:pPr>
        <w:ind w:left="7607" w:hanging="608"/>
      </w:pPr>
      <w:rPr>
        <w:rFonts w:hint="default"/>
        <w:lang w:val="ru-RU" w:eastAsia="en-US" w:bidi="ar-SA"/>
      </w:rPr>
    </w:lvl>
    <w:lvl w:ilvl="7" w:tplc="8D16EE64">
      <w:numFmt w:val="bullet"/>
      <w:lvlText w:val="•"/>
      <w:lvlJc w:val="left"/>
      <w:pPr>
        <w:ind w:left="8412" w:hanging="608"/>
      </w:pPr>
      <w:rPr>
        <w:rFonts w:hint="default"/>
        <w:lang w:val="ru-RU" w:eastAsia="en-US" w:bidi="ar-SA"/>
      </w:rPr>
    </w:lvl>
    <w:lvl w:ilvl="8" w:tplc="F7202C86">
      <w:numFmt w:val="bullet"/>
      <w:lvlText w:val="•"/>
      <w:lvlJc w:val="left"/>
      <w:pPr>
        <w:ind w:left="9217" w:hanging="608"/>
      </w:pPr>
      <w:rPr>
        <w:rFonts w:hint="default"/>
        <w:lang w:val="ru-RU" w:eastAsia="en-US" w:bidi="ar-SA"/>
      </w:rPr>
    </w:lvl>
  </w:abstractNum>
  <w:abstractNum w:abstractNumId="3">
    <w:nsid w:val="0CC472DB"/>
    <w:multiLevelType w:val="hybridMultilevel"/>
    <w:tmpl w:val="19C01EF2"/>
    <w:lvl w:ilvl="0" w:tplc="6B0C3B26">
      <w:numFmt w:val="bullet"/>
      <w:lvlText w:val="-"/>
      <w:lvlJc w:val="left"/>
      <w:pPr>
        <w:ind w:left="216" w:hanging="140"/>
      </w:pPr>
      <w:rPr>
        <w:rFonts w:ascii="Times New Roman" w:eastAsia="Times New Roman" w:hAnsi="Times New Roman" w:cs="Times New Roman" w:hint="default"/>
        <w:w w:val="99"/>
        <w:sz w:val="24"/>
        <w:szCs w:val="24"/>
        <w:lang w:val="ru-RU" w:eastAsia="en-US" w:bidi="ar-SA"/>
      </w:rPr>
    </w:lvl>
    <w:lvl w:ilvl="1" w:tplc="8612002C">
      <w:numFmt w:val="bullet"/>
      <w:lvlText w:val="•"/>
      <w:lvlJc w:val="left"/>
      <w:pPr>
        <w:ind w:left="1234" w:hanging="140"/>
      </w:pPr>
      <w:rPr>
        <w:rFonts w:hint="default"/>
        <w:lang w:val="ru-RU" w:eastAsia="en-US" w:bidi="ar-SA"/>
      </w:rPr>
    </w:lvl>
    <w:lvl w:ilvl="2" w:tplc="E392F85E">
      <w:numFmt w:val="bullet"/>
      <w:lvlText w:val="•"/>
      <w:lvlJc w:val="left"/>
      <w:pPr>
        <w:ind w:left="2249" w:hanging="140"/>
      </w:pPr>
      <w:rPr>
        <w:rFonts w:hint="default"/>
        <w:lang w:val="ru-RU" w:eastAsia="en-US" w:bidi="ar-SA"/>
      </w:rPr>
    </w:lvl>
    <w:lvl w:ilvl="3" w:tplc="CCA80244">
      <w:numFmt w:val="bullet"/>
      <w:lvlText w:val="•"/>
      <w:lvlJc w:val="left"/>
      <w:pPr>
        <w:ind w:left="3263" w:hanging="140"/>
      </w:pPr>
      <w:rPr>
        <w:rFonts w:hint="default"/>
        <w:lang w:val="ru-RU" w:eastAsia="en-US" w:bidi="ar-SA"/>
      </w:rPr>
    </w:lvl>
    <w:lvl w:ilvl="4" w:tplc="6A9688A4">
      <w:numFmt w:val="bullet"/>
      <w:lvlText w:val="•"/>
      <w:lvlJc w:val="left"/>
      <w:pPr>
        <w:ind w:left="4278" w:hanging="140"/>
      </w:pPr>
      <w:rPr>
        <w:rFonts w:hint="default"/>
        <w:lang w:val="ru-RU" w:eastAsia="en-US" w:bidi="ar-SA"/>
      </w:rPr>
    </w:lvl>
    <w:lvl w:ilvl="5" w:tplc="7E945540">
      <w:numFmt w:val="bullet"/>
      <w:lvlText w:val="•"/>
      <w:lvlJc w:val="left"/>
      <w:pPr>
        <w:ind w:left="5293" w:hanging="140"/>
      </w:pPr>
      <w:rPr>
        <w:rFonts w:hint="default"/>
        <w:lang w:val="ru-RU" w:eastAsia="en-US" w:bidi="ar-SA"/>
      </w:rPr>
    </w:lvl>
    <w:lvl w:ilvl="6" w:tplc="C9601EB2">
      <w:numFmt w:val="bullet"/>
      <w:lvlText w:val="•"/>
      <w:lvlJc w:val="left"/>
      <w:pPr>
        <w:ind w:left="6307" w:hanging="140"/>
      </w:pPr>
      <w:rPr>
        <w:rFonts w:hint="default"/>
        <w:lang w:val="ru-RU" w:eastAsia="en-US" w:bidi="ar-SA"/>
      </w:rPr>
    </w:lvl>
    <w:lvl w:ilvl="7" w:tplc="02420972">
      <w:numFmt w:val="bullet"/>
      <w:lvlText w:val="•"/>
      <w:lvlJc w:val="left"/>
      <w:pPr>
        <w:ind w:left="7322" w:hanging="140"/>
      </w:pPr>
      <w:rPr>
        <w:rFonts w:hint="default"/>
        <w:lang w:val="ru-RU" w:eastAsia="en-US" w:bidi="ar-SA"/>
      </w:rPr>
    </w:lvl>
    <w:lvl w:ilvl="8" w:tplc="CEDC7BCC">
      <w:numFmt w:val="bullet"/>
      <w:lvlText w:val="•"/>
      <w:lvlJc w:val="left"/>
      <w:pPr>
        <w:ind w:left="8337" w:hanging="140"/>
      </w:pPr>
      <w:rPr>
        <w:rFonts w:hint="default"/>
        <w:lang w:val="ru-RU" w:eastAsia="en-US" w:bidi="ar-SA"/>
      </w:rPr>
    </w:lvl>
  </w:abstractNum>
  <w:abstractNum w:abstractNumId="4">
    <w:nsid w:val="0EE7785A"/>
    <w:multiLevelType w:val="hybridMultilevel"/>
    <w:tmpl w:val="A9721A5E"/>
    <w:lvl w:ilvl="0" w:tplc="F4BC5CD4">
      <w:numFmt w:val="bullet"/>
      <w:lvlText w:val="•"/>
      <w:lvlJc w:val="left"/>
      <w:pPr>
        <w:ind w:left="328" w:hanging="144"/>
      </w:pPr>
      <w:rPr>
        <w:rFonts w:ascii="Times New Roman" w:eastAsia="Times New Roman" w:hAnsi="Times New Roman" w:cs="Times New Roman" w:hint="default"/>
        <w:w w:val="100"/>
        <w:sz w:val="24"/>
        <w:szCs w:val="24"/>
        <w:lang w:val="ru-RU" w:eastAsia="en-US" w:bidi="ar-SA"/>
      </w:rPr>
    </w:lvl>
    <w:lvl w:ilvl="1" w:tplc="89CE31E6">
      <w:numFmt w:val="bullet"/>
      <w:lvlText w:val="-"/>
      <w:lvlJc w:val="left"/>
      <w:pPr>
        <w:ind w:left="358" w:hanging="425"/>
      </w:pPr>
      <w:rPr>
        <w:rFonts w:ascii="Times New Roman" w:eastAsia="Times New Roman" w:hAnsi="Times New Roman" w:cs="Times New Roman" w:hint="default"/>
        <w:spacing w:val="-4"/>
        <w:w w:val="99"/>
        <w:sz w:val="24"/>
        <w:szCs w:val="24"/>
        <w:lang w:val="ru-RU" w:eastAsia="en-US" w:bidi="ar-SA"/>
      </w:rPr>
    </w:lvl>
    <w:lvl w:ilvl="2" w:tplc="B17ED9B4">
      <w:numFmt w:val="bullet"/>
      <w:lvlText w:val="•"/>
      <w:lvlJc w:val="left"/>
      <w:pPr>
        <w:ind w:left="358" w:hanging="303"/>
      </w:pPr>
      <w:rPr>
        <w:rFonts w:ascii="Times New Roman" w:eastAsia="Times New Roman" w:hAnsi="Times New Roman" w:cs="Times New Roman" w:hint="default"/>
        <w:spacing w:val="-11"/>
        <w:w w:val="100"/>
        <w:sz w:val="24"/>
        <w:szCs w:val="24"/>
        <w:lang w:val="ru-RU" w:eastAsia="en-US" w:bidi="ar-SA"/>
      </w:rPr>
    </w:lvl>
    <w:lvl w:ilvl="3" w:tplc="758884C0">
      <w:numFmt w:val="bullet"/>
      <w:lvlText w:val="•"/>
      <w:lvlJc w:val="left"/>
      <w:pPr>
        <w:ind w:left="2229" w:hanging="303"/>
      </w:pPr>
      <w:rPr>
        <w:rFonts w:hint="default"/>
        <w:lang w:val="ru-RU" w:eastAsia="en-US" w:bidi="ar-SA"/>
      </w:rPr>
    </w:lvl>
    <w:lvl w:ilvl="4" w:tplc="2988D4BC">
      <w:numFmt w:val="bullet"/>
      <w:lvlText w:val="•"/>
      <w:lvlJc w:val="left"/>
      <w:pPr>
        <w:ind w:left="3164" w:hanging="303"/>
      </w:pPr>
      <w:rPr>
        <w:rFonts w:hint="default"/>
        <w:lang w:val="ru-RU" w:eastAsia="en-US" w:bidi="ar-SA"/>
      </w:rPr>
    </w:lvl>
    <w:lvl w:ilvl="5" w:tplc="EB163E22">
      <w:numFmt w:val="bullet"/>
      <w:lvlText w:val="•"/>
      <w:lvlJc w:val="left"/>
      <w:pPr>
        <w:ind w:left="4099" w:hanging="303"/>
      </w:pPr>
      <w:rPr>
        <w:rFonts w:hint="default"/>
        <w:lang w:val="ru-RU" w:eastAsia="en-US" w:bidi="ar-SA"/>
      </w:rPr>
    </w:lvl>
    <w:lvl w:ilvl="6" w:tplc="281AE4FE">
      <w:numFmt w:val="bullet"/>
      <w:lvlText w:val="•"/>
      <w:lvlJc w:val="left"/>
      <w:pPr>
        <w:ind w:left="5034" w:hanging="303"/>
      </w:pPr>
      <w:rPr>
        <w:rFonts w:hint="default"/>
        <w:lang w:val="ru-RU" w:eastAsia="en-US" w:bidi="ar-SA"/>
      </w:rPr>
    </w:lvl>
    <w:lvl w:ilvl="7" w:tplc="86722AEA">
      <w:numFmt w:val="bullet"/>
      <w:lvlText w:val="•"/>
      <w:lvlJc w:val="left"/>
      <w:pPr>
        <w:ind w:left="5968" w:hanging="303"/>
      </w:pPr>
      <w:rPr>
        <w:rFonts w:hint="default"/>
        <w:lang w:val="ru-RU" w:eastAsia="en-US" w:bidi="ar-SA"/>
      </w:rPr>
    </w:lvl>
    <w:lvl w:ilvl="8" w:tplc="DA5203CA">
      <w:numFmt w:val="bullet"/>
      <w:lvlText w:val="•"/>
      <w:lvlJc w:val="left"/>
      <w:pPr>
        <w:ind w:left="6903" w:hanging="303"/>
      </w:pPr>
      <w:rPr>
        <w:rFonts w:hint="default"/>
        <w:lang w:val="ru-RU" w:eastAsia="en-US" w:bidi="ar-SA"/>
      </w:rPr>
    </w:lvl>
  </w:abstractNum>
  <w:abstractNum w:abstractNumId="5">
    <w:nsid w:val="10BE6BE8"/>
    <w:multiLevelType w:val="multilevel"/>
    <w:tmpl w:val="D4206F84"/>
    <w:lvl w:ilvl="0">
      <w:start w:val="8"/>
      <w:numFmt w:val="decimal"/>
      <w:lvlText w:val="%1"/>
      <w:lvlJc w:val="left"/>
      <w:pPr>
        <w:ind w:left="1262" w:hanging="180"/>
      </w:pPr>
      <w:rPr>
        <w:rFonts w:ascii="Times New Roman" w:eastAsia="Times New Roman" w:hAnsi="Times New Roman" w:cs="Times New Roman" w:hint="default"/>
        <w:spacing w:val="-2"/>
        <w:w w:val="100"/>
        <w:sz w:val="24"/>
        <w:szCs w:val="24"/>
        <w:lang w:val="ru-RU" w:eastAsia="en-US" w:bidi="ar-SA"/>
      </w:rPr>
    </w:lvl>
    <w:lvl w:ilvl="1">
      <w:start w:val="1"/>
      <w:numFmt w:val="decimal"/>
      <w:lvlText w:val="%1.%2"/>
      <w:lvlJc w:val="left"/>
      <w:pPr>
        <w:ind w:left="1442" w:hanging="360"/>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1560" w:hanging="360"/>
      </w:pPr>
      <w:rPr>
        <w:rFonts w:hint="default"/>
        <w:lang w:val="ru-RU" w:eastAsia="en-US" w:bidi="ar-SA"/>
      </w:rPr>
    </w:lvl>
    <w:lvl w:ilvl="3">
      <w:numFmt w:val="bullet"/>
      <w:lvlText w:val="•"/>
      <w:lvlJc w:val="left"/>
      <w:pPr>
        <w:ind w:left="2718" w:hanging="360"/>
      </w:pPr>
      <w:rPr>
        <w:rFonts w:hint="default"/>
        <w:lang w:val="ru-RU" w:eastAsia="en-US" w:bidi="ar-SA"/>
      </w:rPr>
    </w:lvl>
    <w:lvl w:ilvl="4">
      <w:numFmt w:val="bullet"/>
      <w:lvlText w:val="•"/>
      <w:lvlJc w:val="left"/>
      <w:pPr>
        <w:ind w:left="3876" w:hanging="360"/>
      </w:pPr>
      <w:rPr>
        <w:rFonts w:hint="default"/>
        <w:lang w:val="ru-RU" w:eastAsia="en-US" w:bidi="ar-SA"/>
      </w:rPr>
    </w:lvl>
    <w:lvl w:ilvl="5">
      <w:numFmt w:val="bullet"/>
      <w:lvlText w:val="•"/>
      <w:lvlJc w:val="left"/>
      <w:pPr>
        <w:ind w:left="5034" w:hanging="360"/>
      </w:pPr>
      <w:rPr>
        <w:rFonts w:hint="default"/>
        <w:lang w:val="ru-RU" w:eastAsia="en-US" w:bidi="ar-SA"/>
      </w:rPr>
    </w:lvl>
    <w:lvl w:ilvl="6">
      <w:numFmt w:val="bullet"/>
      <w:lvlText w:val="•"/>
      <w:lvlJc w:val="left"/>
      <w:pPr>
        <w:ind w:left="6193" w:hanging="360"/>
      </w:pPr>
      <w:rPr>
        <w:rFonts w:hint="default"/>
        <w:lang w:val="ru-RU" w:eastAsia="en-US" w:bidi="ar-SA"/>
      </w:rPr>
    </w:lvl>
    <w:lvl w:ilvl="7">
      <w:numFmt w:val="bullet"/>
      <w:lvlText w:val="•"/>
      <w:lvlJc w:val="left"/>
      <w:pPr>
        <w:ind w:left="7351" w:hanging="360"/>
      </w:pPr>
      <w:rPr>
        <w:rFonts w:hint="default"/>
        <w:lang w:val="ru-RU" w:eastAsia="en-US" w:bidi="ar-SA"/>
      </w:rPr>
    </w:lvl>
    <w:lvl w:ilvl="8">
      <w:numFmt w:val="bullet"/>
      <w:lvlText w:val="•"/>
      <w:lvlJc w:val="left"/>
      <w:pPr>
        <w:ind w:left="8509" w:hanging="360"/>
      </w:pPr>
      <w:rPr>
        <w:rFonts w:hint="default"/>
        <w:lang w:val="ru-RU" w:eastAsia="en-US" w:bidi="ar-SA"/>
      </w:rPr>
    </w:lvl>
  </w:abstractNum>
  <w:abstractNum w:abstractNumId="6">
    <w:nsid w:val="12335574"/>
    <w:multiLevelType w:val="hybridMultilevel"/>
    <w:tmpl w:val="F544F274"/>
    <w:lvl w:ilvl="0" w:tplc="0096EC96">
      <w:numFmt w:val="bullet"/>
      <w:lvlText w:val="•"/>
      <w:lvlJc w:val="left"/>
      <w:pPr>
        <w:ind w:left="358" w:hanging="711"/>
      </w:pPr>
      <w:rPr>
        <w:rFonts w:ascii="Times New Roman" w:eastAsia="Times New Roman" w:hAnsi="Times New Roman" w:cs="Times New Roman" w:hint="default"/>
        <w:spacing w:val="-22"/>
        <w:w w:val="100"/>
        <w:sz w:val="24"/>
        <w:szCs w:val="24"/>
        <w:lang w:val="ru-RU" w:eastAsia="en-US" w:bidi="ar-SA"/>
      </w:rPr>
    </w:lvl>
    <w:lvl w:ilvl="1" w:tplc="C9FAF2AC">
      <w:numFmt w:val="bullet"/>
      <w:lvlText w:val="•"/>
      <w:lvlJc w:val="left"/>
      <w:pPr>
        <w:ind w:left="1360" w:hanging="711"/>
      </w:pPr>
      <w:rPr>
        <w:rFonts w:hint="default"/>
        <w:lang w:val="ru-RU" w:eastAsia="en-US" w:bidi="ar-SA"/>
      </w:rPr>
    </w:lvl>
    <w:lvl w:ilvl="2" w:tplc="47AA97FE">
      <w:numFmt w:val="bullet"/>
      <w:lvlText w:val="•"/>
      <w:lvlJc w:val="left"/>
      <w:pPr>
        <w:ind w:left="2361" w:hanging="711"/>
      </w:pPr>
      <w:rPr>
        <w:rFonts w:hint="default"/>
        <w:lang w:val="ru-RU" w:eastAsia="en-US" w:bidi="ar-SA"/>
      </w:rPr>
    </w:lvl>
    <w:lvl w:ilvl="3" w:tplc="8A1AB22E">
      <w:numFmt w:val="bullet"/>
      <w:lvlText w:val="•"/>
      <w:lvlJc w:val="left"/>
      <w:pPr>
        <w:ind w:left="3361" w:hanging="711"/>
      </w:pPr>
      <w:rPr>
        <w:rFonts w:hint="default"/>
        <w:lang w:val="ru-RU" w:eastAsia="en-US" w:bidi="ar-SA"/>
      </w:rPr>
    </w:lvl>
    <w:lvl w:ilvl="4" w:tplc="1CCC1A88">
      <w:numFmt w:val="bullet"/>
      <w:lvlText w:val="•"/>
      <w:lvlJc w:val="left"/>
      <w:pPr>
        <w:ind w:left="4362" w:hanging="711"/>
      </w:pPr>
      <w:rPr>
        <w:rFonts w:hint="default"/>
        <w:lang w:val="ru-RU" w:eastAsia="en-US" w:bidi="ar-SA"/>
      </w:rPr>
    </w:lvl>
    <w:lvl w:ilvl="5" w:tplc="2D4C3022">
      <w:numFmt w:val="bullet"/>
      <w:lvlText w:val="•"/>
      <w:lvlJc w:val="left"/>
      <w:pPr>
        <w:ind w:left="5363" w:hanging="711"/>
      </w:pPr>
      <w:rPr>
        <w:rFonts w:hint="default"/>
        <w:lang w:val="ru-RU" w:eastAsia="en-US" w:bidi="ar-SA"/>
      </w:rPr>
    </w:lvl>
    <w:lvl w:ilvl="6" w:tplc="10A86BC8">
      <w:numFmt w:val="bullet"/>
      <w:lvlText w:val="•"/>
      <w:lvlJc w:val="left"/>
      <w:pPr>
        <w:ind w:left="6363" w:hanging="711"/>
      </w:pPr>
      <w:rPr>
        <w:rFonts w:hint="default"/>
        <w:lang w:val="ru-RU" w:eastAsia="en-US" w:bidi="ar-SA"/>
      </w:rPr>
    </w:lvl>
    <w:lvl w:ilvl="7" w:tplc="4A6C71FE">
      <w:numFmt w:val="bullet"/>
      <w:lvlText w:val="•"/>
      <w:lvlJc w:val="left"/>
      <w:pPr>
        <w:ind w:left="7364" w:hanging="711"/>
      </w:pPr>
      <w:rPr>
        <w:rFonts w:hint="default"/>
        <w:lang w:val="ru-RU" w:eastAsia="en-US" w:bidi="ar-SA"/>
      </w:rPr>
    </w:lvl>
    <w:lvl w:ilvl="8" w:tplc="C0A893E8">
      <w:numFmt w:val="bullet"/>
      <w:lvlText w:val="•"/>
      <w:lvlJc w:val="left"/>
      <w:pPr>
        <w:ind w:left="8365" w:hanging="711"/>
      </w:pPr>
      <w:rPr>
        <w:rFonts w:hint="default"/>
        <w:lang w:val="ru-RU" w:eastAsia="en-US" w:bidi="ar-SA"/>
      </w:rPr>
    </w:lvl>
  </w:abstractNum>
  <w:abstractNum w:abstractNumId="7">
    <w:nsid w:val="12AC0318"/>
    <w:multiLevelType w:val="hybridMultilevel"/>
    <w:tmpl w:val="A9CEF128"/>
    <w:lvl w:ilvl="0" w:tplc="43FA3A2A">
      <w:numFmt w:val="bullet"/>
      <w:lvlText w:val="-"/>
      <w:lvlJc w:val="left"/>
      <w:pPr>
        <w:ind w:left="1737" w:hanging="372"/>
      </w:pPr>
      <w:rPr>
        <w:rFonts w:ascii="Times New Roman" w:eastAsia="Times New Roman" w:hAnsi="Times New Roman" w:cs="Times New Roman" w:hint="default"/>
        <w:spacing w:val="-3"/>
        <w:w w:val="99"/>
        <w:sz w:val="24"/>
        <w:szCs w:val="24"/>
        <w:lang w:val="ru-RU" w:eastAsia="en-US" w:bidi="ar-SA"/>
      </w:rPr>
    </w:lvl>
    <w:lvl w:ilvl="1" w:tplc="A770FC4E">
      <w:numFmt w:val="bullet"/>
      <w:lvlText w:val="•"/>
      <w:lvlJc w:val="left"/>
      <w:pPr>
        <w:ind w:left="2648" w:hanging="372"/>
      </w:pPr>
      <w:rPr>
        <w:rFonts w:hint="default"/>
        <w:lang w:val="ru-RU" w:eastAsia="en-US" w:bidi="ar-SA"/>
      </w:rPr>
    </w:lvl>
    <w:lvl w:ilvl="2" w:tplc="C4CC4C92">
      <w:numFmt w:val="bullet"/>
      <w:lvlText w:val="•"/>
      <w:lvlJc w:val="left"/>
      <w:pPr>
        <w:ind w:left="3557" w:hanging="372"/>
      </w:pPr>
      <w:rPr>
        <w:rFonts w:hint="default"/>
        <w:lang w:val="ru-RU" w:eastAsia="en-US" w:bidi="ar-SA"/>
      </w:rPr>
    </w:lvl>
    <w:lvl w:ilvl="3" w:tplc="1212B6E0">
      <w:numFmt w:val="bullet"/>
      <w:lvlText w:val="•"/>
      <w:lvlJc w:val="left"/>
      <w:pPr>
        <w:ind w:left="4465" w:hanging="372"/>
      </w:pPr>
      <w:rPr>
        <w:rFonts w:hint="default"/>
        <w:lang w:val="ru-RU" w:eastAsia="en-US" w:bidi="ar-SA"/>
      </w:rPr>
    </w:lvl>
    <w:lvl w:ilvl="4" w:tplc="3C748F70">
      <w:numFmt w:val="bullet"/>
      <w:lvlText w:val="•"/>
      <w:lvlJc w:val="left"/>
      <w:pPr>
        <w:ind w:left="5374" w:hanging="372"/>
      </w:pPr>
      <w:rPr>
        <w:rFonts w:hint="default"/>
        <w:lang w:val="ru-RU" w:eastAsia="en-US" w:bidi="ar-SA"/>
      </w:rPr>
    </w:lvl>
    <w:lvl w:ilvl="5" w:tplc="65A6EC1A">
      <w:numFmt w:val="bullet"/>
      <w:lvlText w:val="•"/>
      <w:lvlJc w:val="left"/>
      <w:pPr>
        <w:ind w:left="6283" w:hanging="372"/>
      </w:pPr>
      <w:rPr>
        <w:rFonts w:hint="default"/>
        <w:lang w:val="ru-RU" w:eastAsia="en-US" w:bidi="ar-SA"/>
      </w:rPr>
    </w:lvl>
    <w:lvl w:ilvl="6" w:tplc="4316FB20">
      <w:numFmt w:val="bullet"/>
      <w:lvlText w:val="•"/>
      <w:lvlJc w:val="left"/>
      <w:pPr>
        <w:ind w:left="7191" w:hanging="372"/>
      </w:pPr>
      <w:rPr>
        <w:rFonts w:hint="default"/>
        <w:lang w:val="ru-RU" w:eastAsia="en-US" w:bidi="ar-SA"/>
      </w:rPr>
    </w:lvl>
    <w:lvl w:ilvl="7" w:tplc="9BE0514E">
      <w:numFmt w:val="bullet"/>
      <w:lvlText w:val="•"/>
      <w:lvlJc w:val="left"/>
      <w:pPr>
        <w:ind w:left="8100" w:hanging="372"/>
      </w:pPr>
      <w:rPr>
        <w:rFonts w:hint="default"/>
        <w:lang w:val="ru-RU" w:eastAsia="en-US" w:bidi="ar-SA"/>
      </w:rPr>
    </w:lvl>
    <w:lvl w:ilvl="8" w:tplc="97A87E12">
      <w:numFmt w:val="bullet"/>
      <w:lvlText w:val="•"/>
      <w:lvlJc w:val="left"/>
      <w:pPr>
        <w:ind w:left="9009" w:hanging="372"/>
      </w:pPr>
      <w:rPr>
        <w:rFonts w:hint="default"/>
        <w:lang w:val="ru-RU" w:eastAsia="en-US" w:bidi="ar-SA"/>
      </w:rPr>
    </w:lvl>
  </w:abstractNum>
  <w:abstractNum w:abstractNumId="8">
    <w:nsid w:val="180B2626"/>
    <w:multiLevelType w:val="hybridMultilevel"/>
    <w:tmpl w:val="67E649E6"/>
    <w:lvl w:ilvl="0" w:tplc="72CEA316">
      <w:numFmt w:val="bullet"/>
      <w:lvlText w:val="-"/>
      <w:lvlJc w:val="left"/>
      <w:pPr>
        <w:ind w:left="1226" w:hanging="425"/>
      </w:pPr>
      <w:rPr>
        <w:rFonts w:ascii="Times New Roman" w:eastAsia="Times New Roman" w:hAnsi="Times New Roman" w:cs="Times New Roman" w:hint="default"/>
        <w:spacing w:val="-3"/>
        <w:w w:val="97"/>
        <w:sz w:val="24"/>
        <w:szCs w:val="24"/>
        <w:lang w:val="ru-RU" w:eastAsia="en-US" w:bidi="ar-SA"/>
      </w:rPr>
    </w:lvl>
    <w:lvl w:ilvl="1" w:tplc="2E3E73C8">
      <w:numFmt w:val="bullet"/>
      <w:lvlText w:val="•"/>
      <w:lvlJc w:val="left"/>
      <w:pPr>
        <w:ind w:left="2152" w:hanging="425"/>
      </w:pPr>
      <w:rPr>
        <w:rFonts w:hint="default"/>
        <w:lang w:val="ru-RU" w:eastAsia="en-US" w:bidi="ar-SA"/>
      </w:rPr>
    </w:lvl>
    <w:lvl w:ilvl="2" w:tplc="20E664C0">
      <w:numFmt w:val="bullet"/>
      <w:lvlText w:val="•"/>
      <w:lvlJc w:val="left"/>
      <w:pPr>
        <w:ind w:left="3085" w:hanging="425"/>
      </w:pPr>
      <w:rPr>
        <w:rFonts w:hint="default"/>
        <w:lang w:val="ru-RU" w:eastAsia="en-US" w:bidi="ar-SA"/>
      </w:rPr>
    </w:lvl>
    <w:lvl w:ilvl="3" w:tplc="77E88F1A">
      <w:numFmt w:val="bullet"/>
      <w:lvlText w:val="•"/>
      <w:lvlJc w:val="left"/>
      <w:pPr>
        <w:ind w:left="4017" w:hanging="425"/>
      </w:pPr>
      <w:rPr>
        <w:rFonts w:hint="default"/>
        <w:lang w:val="ru-RU" w:eastAsia="en-US" w:bidi="ar-SA"/>
      </w:rPr>
    </w:lvl>
    <w:lvl w:ilvl="4" w:tplc="84CE4BDC">
      <w:numFmt w:val="bullet"/>
      <w:lvlText w:val="•"/>
      <w:lvlJc w:val="left"/>
      <w:pPr>
        <w:ind w:left="4950" w:hanging="425"/>
      </w:pPr>
      <w:rPr>
        <w:rFonts w:hint="default"/>
        <w:lang w:val="ru-RU" w:eastAsia="en-US" w:bidi="ar-SA"/>
      </w:rPr>
    </w:lvl>
    <w:lvl w:ilvl="5" w:tplc="9A620EAC">
      <w:numFmt w:val="bullet"/>
      <w:lvlText w:val="•"/>
      <w:lvlJc w:val="left"/>
      <w:pPr>
        <w:ind w:left="5883" w:hanging="425"/>
      </w:pPr>
      <w:rPr>
        <w:rFonts w:hint="default"/>
        <w:lang w:val="ru-RU" w:eastAsia="en-US" w:bidi="ar-SA"/>
      </w:rPr>
    </w:lvl>
    <w:lvl w:ilvl="6" w:tplc="558418E8">
      <w:numFmt w:val="bullet"/>
      <w:lvlText w:val="•"/>
      <w:lvlJc w:val="left"/>
      <w:pPr>
        <w:ind w:left="6815" w:hanging="425"/>
      </w:pPr>
      <w:rPr>
        <w:rFonts w:hint="default"/>
        <w:lang w:val="ru-RU" w:eastAsia="en-US" w:bidi="ar-SA"/>
      </w:rPr>
    </w:lvl>
    <w:lvl w:ilvl="7" w:tplc="05969472">
      <w:numFmt w:val="bullet"/>
      <w:lvlText w:val="•"/>
      <w:lvlJc w:val="left"/>
      <w:pPr>
        <w:ind w:left="7748" w:hanging="425"/>
      </w:pPr>
      <w:rPr>
        <w:rFonts w:hint="default"/>
        <w:lang w:val="ru-RU" w:eastAsia="en-US" w:bidi="ar-SA"/>
      </w:rPr>
    </w:lvl>
    <w:lvl w:ilvl="8" w:tplc="7FCC125C">
      <w:numFmt w:val="bullet"/>
      <w:lvlText w:val="•"/>
      <w:lvlJc w:val="left"/>
      <w:pPr>
        <w:ind w:left="8681" w:hanging="425"/>
      </w:pPr>
      <w:rPr>
        <w:rFonts w:hint="default"/>
        <w:lang w:val="ru-RU" w:eastAsia="en-US" w:bidi="ar-SA"/>
      </w:rPr>
    </w:lvl>
  </w:abstractNum>
  <w:abstractNum w:abstractNumId="9">
    <w:nsid w:val="1A4154E4"/>
    <w:multiLevelType w:val="multilevel"/>
    <w:tmpl w:val="98B24E72"/>
    <w:lvl w:ilvl="0">
      <w:start w:val="1"/>
      <w:numFmt w:val="decimal"/>
      <w:lvlText w:val="%1."/>
      <w:lvlJc w:val="left"/>
      <w:pPr>
        <w:ind w:left="1861" w:hanging="213"/>
      </w:pPr>
      <w:rPr>
        <w:rFonts w:ascii="Times New Roman" w:eastAsia="Times New Roman" w:hAnsi="Times New Roman" w:cs="Times New Roman" w:hint="default"/>
        <w:b/>
        <w:bCs/>
        <w:spacing w:val="-1"/>
        <w:w w:val="100"/>
        <w:sz w:val="26"/>
        <w:szCs w:val="26"/>
        <w:lang w:val="ru-RU" w:eastAsia="en-US" w:bidi="ar-SA"/>
      </w:rPr>
    </w:lvl>
    <w:lvl w:ilvl="1">
      <w:start w:val="1"/>
      <w:numFmt w:val="decimal"/>
      <w:lvlText w:val="%1.%2"/>
      <w:lvlJc w:val="left"/>
      <w:pPr>
        <w:ind w:left="2008" w:hanging="360"/>
      </w:pPr>
      <w:rPr>
        <w:rFonts w:ascii="Times New Roman" w:eastAsia="Times New Roman" w:hAnsi="Times New Roman" w:cs="Times New Roman" w:hint="default"/>
        <w:b/>
        <w:bCs/>
        <w:spacing w:val="-2"/>
        <w:w w:val="100"/>
        <w:sz w:val="24"/>
        <w:szCs w:val="24"/>
        <w:lang w:val="ru-RU" w:eastAsia="en-US" w:bidi="ar-SA"/>
      </w:rPr>
    </w:lvl>
    <w:lvl w:ilvl="2">
      <w:numFmt w:val="bullet"/>
      <w:lvlText w:val="•"/>
      <w:lvlJc w:val="left"/>
      <w:pPr>
        <w:ind w:left="2980" w:hanging="360"/>
      </w:pPr>
      <w:rPr>
        <w:rFonts w:hint="default"/>
        <w:lang w:val="ru-RU" w:eastAsia="en-US" w:bidi="ar-SA"/>
      </w:rPr>
    </w:lvl>
    <w:lvl w:ilvl="3">
      <w:numFmt w:val="bullet"/>
      <w:lvlText w:val="•"/>
      <w:lvlJc w:val="left"/>
      <w:pPr>
        <w:ind w:left="3961" w:hanging="360"/>
      </w:pPr>
      <w:rPr>
        <w:rFonts w:hint="default"/>
        <w:lang w:val="ru-RU" w:eastAsia="en-US" w:bidi="ar-SA"/>
      </w:rPr>
    </w:lvl>
    <w:lvl w:ilvl="4">
      <w:numFmt w:val="bullet"/>
      <w:lvlText w:val="•"/>
      <w:lvlJc w:val="left"/>
      <w:pPr>
        <w:ind w:left="4942" w:hanging="360"/>
      </w:pPr>
      <w:rPr>
        <w:rFonts w:hint="default"/>
        <w:lang w:val="ru-RU" w:eastAsia="en-US" w:bidi="ar-SA"/>
      </w:rPr>
    </w:lvl>
    <w:lvl w:ilvl="5">
      <w:numFmt w:val="bullet"/>
      <w:lvlText w:val="•"/>
      <w:lvlJc w:val="left"/>
      <w:pPr>
        <w:ind w:left="5922" w:hanging="360"/>
      </w:pPr>
      <w:rPr>
        <w:rFonts w:hint="default"/>
        <w:lang w:val="ru-RU" w:eastAsia="en-US" w:bidi="ar-SA"/>
      </w:rPr>
    </w:lvl>
    <w:lvl w:ilvl="6">
      <w:numFmt w:val="bullet"/>
      <w:lvlText w:val="•"/>
      <w:lvlJc w:val="left"/>
      <w:pPr>
        <w:ind w:left="6903" w:hanging="360"/>
      </w:pPr>
      <w:rPr>
        <w:rFonts w:hint="default"/>
        <w:lang w:val="ru-RU" w:eastAsia="en-US" w:bidi="ar-SA"/>
      </w:rPr>
    </w:lvl>
    <w:lvl w:ilvl="7">
      <w:numFmt w:val="bullet"/>
      <w:lvlText w:val="•"/>
      <w:lvlJc w:val="left"/>
      <w:pPr>
        <w:ind w:left="7884" w:hanging="360"/>
      </w:pPr>
      <w:rPr>
        <w:rFonts w:hint="default"/>
        <w:lang w:val="ru-RU" w:eastAsia="en-US" w:bidi="ar-SA"/>
      </w:rPr>
    </w:lvl>
    <w:lvl w:ilvl="8">
      <w:numFmt w:val="bullet"/>
      <w:lvlText w:val="•"/>
      <w:lvlJc w:val="left"/>
      <w:pPr>
        <w:ind w:left="8864" w:hanging="360"/>
      </w:pPr>
      <w:rPr>
        <w:rFonts w:hint="default"/>
        <w:lang w:val="ru-RU" w:eastAsia="en-US" w:bidi="ar-SA"/>
      </w:rPr>
    </w:lvl>
  </w:abstractNum>
  <w:abstractNum w:abstractNumId="10">
    <w:nsid w:val="1A903CA1"/>
    <w:multiLevelType w:val="hybridMultilevel"/>
    <w:tmpl w:val="7E82BD0C"/>
    <w:lvl w:ilvl="0" w:tplc="FBE044DA">
      <w:numFmt w:val="bullet"/>
      <w:lvlText w:val="-"/>
      <w:lvlJc w:val="left"/>
      <w:pPr>
        <w:ind w:left="678" w:hanging="140"/>
      </w:pPr>
      <w:rPr>
        <w:rFonts w:ascii="Times New Roman" w:eastAsia="Times New Roman" w:hAnsi="Times New Roman" w:cs="Times New Roman" w:hint="default"/>
        <w:w w:val="99"/>
        <w:sz w:val="24"/>
        <w:szCs w:val="24"/>
        <w:lang w:val="ru-RU" w:eastAsia="en-US" w:bidi="ar-SA"/>
      </w:rPr>
    </w:lvl>
    <w:lvl w:ilvl="1" w:tplc="D30AE5FC">
      <w:numFmt w:val="bullet"/>
      <w:lvlText w:val="•"/>
      <w:lvlJc w:val="left"/>
      <w:pPr>
        <w:ind w:left="1710" w:hanging="140"/>
      </w:pPr>
      <w:rPr>
        <w:rFonts w:hint="default"/>
        <w:lang w:val="ru-RU" w:eastAsia="en-US" w:bidi="ar-SA"/>
      </w:rPr>
    </w:lvl>
    <w:lvl w:ilvl="2" w:tplc="89563096">
      <w:numFmt w:val="bullet"/>
      <w:lvlText w:val="•"/>
      <w:lvlJc w:val="left"/>
      <w:pPr>
        <w:ind w:left="2741" w:hanging="140"/>
      </w:pPr>
      <w:rPr>
        <w:rFonts w:hint="default"/>
        <w:lang w:val="ru-RU" w:eastAsia="en-US" w:bidi="ar-SA"/>
      </w:rPr>
    </w:lvl>
    <w:lvl w:ilvl="3" w:tplc="5648594A">
      <w:numFmt w:val="bullet"/>
      <w:lvlText w:val="•"/>
      <w:lvlJc w:val="left"/>
      <w:pPr>
        <w:ind w:left="3771" w:hanging="140"/>
      </w:pPr>
      <w:rPr>
        <w:rFonts w:hint="default"/>
        <w:lang w:val="ru-RU" w:eastAsia="en-US" w:bidi="ar-SA"/>
      </w:rPr>
    </w:lvl>
    <w:lvl w:ilvl="4" w:tplc="F5984DF6">
      <w:numFmt w:val="bullet"/>
      <w:lvlText w:val="•"/>
      <w:lvlJc w:val="left"/>
      <w:pPr>
        <w:ind w:left="4802" w:hanging="140"/>
      </w:pPr>
      <w:rPr>
        <w:rFonts w:hint="default"/>
        <w:lang w:val="ru-RU" w:eastAsia="en-US" w:bidi="ar-SA"/>
      </w:rPr>
    </w:lvl>
    <w:lvl w:ilvl="5" w:tplc="606C8C8C">
      <w:numFmt w:val="bullet"/>
      <w:lvlText w:val="•"/>
      <w:lvlJc w:val="left"/>
      <w:pPr>
        <w:ind w:left="5833" w:hanging="140"/>
      </w:pPr>
      <w:rPr>
        <w:rFonts w:hint="default"/>
        <w:lang w:val="ru-RU" w:eastAsia="en-US" w:bidi="ar-SA"/>
      </w:rPr>
    </w:lvl>
    <w:lvl w:ilvl="6" w:tplc="57024DC2">
      <w:numFmt w:val="bullet"/>
      <w:lvlText w:val="•"/>
      <w:lvlJc w:val="left"/>
      <w:pPr>
        <w:ind w:left="6863" w:hanging="140"/>
      </w:pPr>
      <w:rPr>
        <w:rFonts w:hint="default"/>
        <w:lang w:val="ru-RU" w:eastAsia="en-US" w:bidi="ar-SA"/>
      </w:rPr>
    </w:lvl>
    <w:lvl w:ilvl="7" w:tplc="7F069588">
      <w:numFmt w:val="bullet"/>
      <w:lvlText w:val="•"/>
      <w:lvlJc w:val="left"/>
      <w:pPr>
        <w:ind w:left="7894" w:hanging="140"/>
      </w:pPr>
      <w:rPr>
        <w:rFonts w:hint="default"/>
        <w:lang w:val="ru-RU" w:eastAsia="en-US" w:bidi="ar-SA"/>
      </w:rPr>
    </w:lvl>
    <w:lvl w:ilvl="8" w:tplc="EFB2031A">
      <w:numFmt w:val="bullet"/>
      <w:lvlText w:val="•"/>
      <w:lvlJc w:val="left"/>
      <w:pPr>
        <w:ind w:left="8925" w:hanging="140"/>
      </w:pPr>
      <w:rPr>
        <w:rFonts w:hint="default"/>
        <w:lang w:val="ru-RU" w:eastAsia="en-US" w:bidi="ar-SA"/>
      </w:rPr>
    </w:lvl>
  </w:abstractNum>
  <w:abstractNum w:abstractNumId="11">
    <w:nsid w:val="1AA553E5"/>
    <w:multiLevelType w:val="multilevel"/>
    <w:tmpl w:val="CD7CA716"/>
    <w:lvl w:ilvl="0">
      <w:start w:val="3"/>
      <w:numFmt w:val="decimal"/>
      <w:lvlText w:val="%1"/>
      <w:lvlJc w:val="left"/>
      <w:pPr>
        <w:ind w:left="678" w:hanging="581"/>
      </w:pPr>
      <w:rPr>
        <w:rFonts w:hint="default"/>
        <w:lang w:val="ru-RU" w:eastAsia="en-US" w:bidi="ar-SA"/>
      </w:rPr>
    </w:lvl>
    <w:lvl w:ilvl="1">
      <w:start w:val="6"/>
      <w:numFmt w:val="decimal"/>
      <w:lvlText w:val="%1.%2"/>
      <w:lvlJc w:val="left"/>
      <w:pPr>
        <w:ind w:left="678" w:hanging="581"/>
      </w:pPr>
      <w:rPr>
        <w:rFonts w:hint="default"/>
        <w:lang w:val="ru-RU" w:eastAsia="en-US" w:bidi="ar-SA"/>
      </w:rPr>
    </w:lvl>
    <w:lvl w:ilvl="2">
      <w:start w:val="1"/>
      <w:numFmt w:val="decimal"/>
      <w:lvlText w:val="%1.%2.%3"/>
      <w:lvlJc w:val="left"/>
      <w:pPr>
        <w:ind w:left="678" w:hanging="581"/>
      </w:pPr>
      <w:rPr>
        <w:rFonts w:ascii="Times New Roman" w:eastAsia="Times New Roman" w:hAnsi="Times New Roman" w:cs="Times New Roman" w:hint="default"/>
        <w:i/>
        <w:spacing w:val="-23"/>
        <w:w w:val="100"/>
        <w:sz w:val="24"/>
        <w:szCs w:val="24"/>
        <w:lang w:val="ru-RU" w:eastAsia="en-US" w:bidi="ar-SA"/>
      </w:rPr>
    </w:lvl>
    <w:lvl w:ilvl="3">
      <w:numFmt w:val="bullet"/>
      <w:lvlText w:val="•"/>
      <w:lvlJc w:val="left"/>
      <w:pPr>
        <w:ind w:left="1530" w:hanging="14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88" w:hanging="144"/>
      </w:pPr>
      <w:rPr>
        <w:rFonts w:hint="default"/>
        <w:lang w:val="ru-RU" w:eastAsia="en-US" w:bidi="ar-SA"/>
      </w:rPr>
    </w:lvl>
    <w:lvl w:ilvl="5">
      <w:numFmt w:val="bullet"/>
      <w:lvlText w:val="•"/>
      <w:lvlJc w:val="left"/>
      <w:pPr>
        <w:ind w:left="5738" w:hanging="144"/>
      </w:pPr>
      <w:rPr>
        <w:rFonts w:hint="default"/>
        <w:lang w:val="ru-RU" w:eastAsia="en-US" w:bidi="ar-SA"/>
      </w:rPr>
    </w:lvl>
    <w:lvl w:ilvl="6">
      <w:numFmt w:val="bullet"/>
      <w:lvlText w:val="•"/>
      <w:lvlJc w:val="left"/>
      <w:pPr>
        <w:ind w:left="6788" w:hanging="144"/>
      </w:pPr>
      <w:rPr>
        <w:rFonts w:hint="default"/>
        <w:lang w:val="ru-RU" w:eastAsia="en-US" w:bidi="ar-SA"/>
      </w:rPr>
    </w:lvl>
    <w:lvl w:ilvl="7">
      <w:numFmt w:val="bullet"/>
      <w:lvlText w:val="•"/>
      <w:lvlJc w:val="left"/>
      <w:pPr>
        <w:ind w:left="7837" w:hanging="144"/>
      </w:pPr>
      <w:rPr>
        <w:rFonts w:hint="default"/>
        <w:lang w:val="ru-RU" w:eastAsia="en-US" w:bidi="ar-SA"/>
      </w:rPr>
    </w:lvl>
    <w:lvl w:ilvl="8">
      <w:numFmt w:val="bullet"/>
      <w:lvlText w:val="•"/>
      <w:lvlJc w:val="left"/>
      <w:pPr>
        <w:ind w:left="8887" w:hanging="144"/>
      </w:pPr>
      <w:rPr>
        <w:rFonts w:hint="default"/>
        <w:lang w:val="ru-RU" w:eastAsia="en-US" w:bidi="ar-SA"/>
      </w:rPr>
    </w:lvl>
  </w:abstractNum>
  <w:abstractNum w:abstractNumId="12">
    <w:nsid w:val="20A51C72"/>
    <w:multiLevelType w:val="hybridMultilevel"/>
    <w:tmpl w:val="D66EE83A"/>
    <w:lvl w:ilvl="0" w:tplc="849E2B74">
      <w:numFmt w:val="bullet"/>
      <w:lvlText w:val="-"/>
      <w:lvlJc w:val="left"/>
      <w:pPr>
        <w:ind w:left="678" w:hanging="164"/>
      </w:pPr>
      <w:rPr>
        <w:rFonts w:ascii="Times New Roman" w:eastAsia="Times New Roman" w:hAnsi="Times New Roman" w:cs="Times New Roman" w:hint="default"/>
        <w:w w:val="99"/>
        <w:sz w:val="24"/>
        <w:szCs w:val="24"/>
        <w:lang w:val="ru-RU" w:eastAsia="en-US" w:bidi="ar-SA"/>
      </w:rPr>
    </w:lvl>
    <w:lvl w:ilvl="1" w:tplc="71D67B20">
      <w:numFmt w:val="bullet"/>
      <w:lvlText w:val="•"/>
      <w:lvlJc w:val="left"/>
      <w:pPr>
        <w:ind w:left="1710" w:hanging="164"/>
      </w:pPr>
      <w:rPr>
        <w:rFonts w:hint="default"/>
        <w:lang w:val="ru-RU" w:eastAsia="en-US" w:bidi="ar-SA"/>
      </w:rPr>
    </w:lvl>
    <w:lvl w:ilvl="2" w:tplc="09DA5E5C">
      <w:numFmt w:val="bullet"/>
      <w:lvlText w:val="•"/>
      <w:lvlJc w:val="left"/>
      <w:pPr>
        <w:ind w:left="2741" w:hanging="164"/>
      </w:pPr>
      <w:rPr>
        <w:rFonts w:hint="default"/>
        <w:lang w:val="ru-RU" w:eastAsia="en-US" w:bidi="ar-SA"/>
      </w:rPr>
    </w:lvl>
    <w:lvl w:ilvl="3" w:tplc="8AF2DC5E">
      <w:numFmt w:val="bullet"/>
      <w:lvlText w:val="•"/>
      <w:lvlJc w:val="left"/>
      <w:pPr>
        <w:ind w:left="3771" w:hanging="164"/>
      </w:pPr>
      <w:rPr>
        <w:rFonts w:hint="default"/>
        <w:lang w:val="ru-RU" w:eastAsia="en-US" w:bidi="ar-SA"/>
      </w:rPr>
    </w:lvl>
    <w:lvl w:ilvl="4" w:tplc="91EEB970">
      <w:numFmt w:val="bullet"/>
      <w:lvlText w:val="•"/>
      <w:lvlJc w:val="left"/>
      <w:pPr>
        <w:ind w:left="4802" w:hanging="164"/>
      </w:pPr>
      <w:rPr>
        <w:rFonts w:hint="default"/>
        <w:lang w:val="ru-RU" w:eastAsia="en-US" w:bidi="ar-SA"/>
      </w:rPr>
    </w:lvl>
    <w:lvl w:ilvl="5" w:tplc="AAC8505E">
      <w:numFmt w:val="bullet"/>
      <w:lvlText w:val="•"/>
      <w:lvlJc w:val="left"/>
      <w:pPr>
        <w:ind w:left="5833" w:hanging="164"/>
      </w:pPr>
      <w:rPr>
        <w:rFonts w:hint="default"/>
        <w:lang w:val="ru-RU" w:eastAsia="en-US" w:bidi="ar-SA"/>
      </w:rPr>
    </w:lvl>
    <w:lvl w:ilvl="6" w:tplc="A54E49A4">
      <w:numFmt w:val="bullet"/>
      <w:lvlText w:val="•"/>
      <w:lvlJc w:val="left"/>
      <w:pPr>
        <w:ind w:left="6863" w:hanging="164"/>
      </w:pPr>
      <w:rPr>
        <w:rFonts w:hint="default"/>
        <w:lang w:val="ru-RU" w:eastAsia="en-US" w:bidi="ar-SA"/>
      </w:rPr>
    </w:lvl>
    <w:lvl w:ilvl="7" w:tplc="A5DEBC72">
      <w:numFmt w:val="bullet"/>
      <w:lvlText w:val="•"/>
      <w:lvlJc w:val="left"/>
      <w:pPr>
        <w:ind w:left="7894" w:hanging="164"/>
      </w:pPr>
      <w:rPr>
        <w:rFonts w:hint="default"/>
        <w:lang w:val="ru-RU" w:eastAsia="en-US" w:bidi="ar-SA"/>
      </w:rPr>
    </w:lvl>
    <w:lvl w:ilvl="8" w:tplc="FC6087CE">
      <w:numFmt w:val="bullet"/>
      <w:lvlText w:val="•"/>
      <w:lvlJc w:val="left"/>
      <w:pPr>
        <w:ind w:left="8925" w:hanging="164"/>
      </w:pPr>
      <w:rPr>
        <w:rFonts w:hint="default"/>
        <w:lang w:val="ru-RU" w:eastAsia="en-US" w:bidi="ar-SA"/>
      </w:rPr>
    </w:lvl>
  </w:abstractNum>
  <w:abstractNum w:abstractNumId="13">
    <w:nsid w:val="283B221C"/>
    <w:multiLevelType w:val="hybridMultilevel"/>
    <w:tmpl w:val="A0AC4DCE"/>
    <w:lvl w:ilvl="0" w:tplc="535C45A4">
      <w:numFmt w:val="bullet"/>
      <w:lvlText w:val="–"/>
      <w:lvlJc w:val="left"/>
      <w:pPr>
        <w:ind w:left="232" w:hanging="200"/>
      </w:pPr>
      <w:rPr>
        <w:rFonts w:ascii="Times New Roman" w:eastAsia="Times New Roman" w:hAnsi="Times New Roman" w:cs="Times New Roman" w:hint="default"/>
        <w:w w:val="100"/>
        <w:sz w:val="24"/>
        <w:szCs w:val="24"/>
        <w:lang w:val="ru-RU" w:eastAsia="en-US" w:bidi="ar-SA"/>
      </w:rPr>
    </w:lvl>
    <w:lvl w:ilvl="1" w:tplc="24FACE82">
      <w:numFmt w:val="bullet"/>
      <w:lvlText w:val="•"/>
      <w:lvlJc w:val="left"/>
      <w:pPr>
        <w:ind w:left="1270" w:hanging="200"/>
      </w:pPr>
      <w:rPr>
        <w:rFonts w:hint="default"/>
        <w:lang w:val="ru-RU" w:eastAsia="en-US" w:bidi="ar-SA"/>
      </w:rPr>
    </w:lvl>
    <w:lvl w:ilvl="2" w:tplc="DB12056C">
      <w:numFmt w:val="bullet"/>
      <w:lvlText w:val="•"/>
      <w:lvlJc w:val="left"/>
      <w:pPr>
        <w:ind w:left="2301" w:hanging="200"/>
      </w:pPr>
      <w:rPr>
        <w:rFonts w:hint="default"/>
        <w:lang w:val="ru-RU" w:eastAsia="en-US" w:bidi="ar-SA"/>
      </w:rPr>
    </w:lvl>
    <w:lvl w:ilvl="3" w:tplc="47F2A344">
      <w:numFmt w:val="bullet"/>
      <w:lvlText w:val="•"/>
      <w:lvlJc w:val="left"/>
      <w:pPr>
        <w:ind w:left="3331" w:hanging="200"/>
      </w:pPr>
      <w:rPr>
        <w:rFonts w:hint="default"/>
        <w:lang w:val="ru-RU" w:eastAsia="en-US" w:bidi="ar-SA"/>
      </w:rPr>
    </w:lvl>
    <w:lvl w:ilvl="4" w:tplc="187CB5D0">
      <w:numFmt w:val="bullet"/>
      <w:lvlText w:val="•"/>
      <w:lvlJc w:val="left"/>
      <w:pPr>
        <w:ind w:left="4362" w:hanging="200"/>
      </w:pPr>
      <w:rPr>
        <w:rFonts w:hint="default"/>
        <w:lang w:val="ru-RU" w:eastAsia="en-US" w:bidi="ar-SA"/>
      </w:rPr>
    </w:lvl>
    <w:lvl w:ilvl="5" w:tplc="72BAB7D6">
      <w:numFmt w:val="bullet"/>
      <w:lvlText w:val="•"/>
      <w:lvlJc w:val="left"/>
      <w:pPr>
        <w:ind w:left="5393" w:hanging="200"/>
      </w:pPr>
      <w:rPr>
        <w:rFonts w:hint="default"/>
        <w:lang w:val="ru-RU" w:eastAsia="en-US" w:bidi="ar-SA"/>
      </w:rPr>
    </w:lvl>
    <w:lvl w:ilvl="6" w:tplc="0D98DCBE">
      <w:numFmt w:val="bullet"/>
      <w:lvlText w:val="•"/>
      <w:lvlJc w:val="left"/>
      <w:pPr>
        <w:ind w:left="6423" w:hanging="200"/>
      </w:pPr>
      <w:rPr>
        <w:rFonts w:hint="default"/>
        <w:lang w:val="ru-RU" w:eastAsia="en-US" w:bidi="ar-SA"/>
      </w:rPr>
    </w:lvl>
    <w:lvl w:ilvl="7" w:tplc="253CCFEE">
      <w:numFmt w:val="bullet"/>
      <w:lvlText w:val="•"/>
      <w:lvlJc w:val="left"/>
      <w:pPr>
        <w:ind w:left="7454" w:hanging="200"/>
      </w:pPr>
      <w:rPr>
        <w:rFonts w:hint="default"/>
        <w:lang w:val="ru-RU" w:eastAsia="en-US" w:bidi="ar-SA"/>
      </w:rPr>
    </w:lvl>
    <w:lvl w:ilvl="8" w:tplc="903CD29C">
      <w:numFmt w:val="bullet"/>
      <w:lvlText w:val="•"/>
      <w:lvlJc w:val="left"/>
      <w:pPr>
        <w:ind w:left="8485" w:hanging="200"/>
      </w:pPr>
      <w:rPr>
        <w:rFonts w:hint="default"/>
        <w:lang w:val="ru-RU" w:eastAsia="en-US" w:bidi="ar-SA"/>
      </w:rPr>
    </w:lvl>
  </w:abstractNum>
  <w:abstractNum w:abstractNumId="14">
    <w:nsid w:val="2977727B"/>
    <w:multiLevelType w:val="hybridMultilevel"/>
    <w:tmpl w:val="350EBA92"/>
    <w:lvl w:ilvl="0" w:tplc="F022F0D8">
      <w:numFmt w:val="bullet"/>
      <w:lvlText w:val="−"/>
      <w:lvlJc w:val="left"/>
      <w:pPr>
        <w:ind w:left="940" w:hanging="281"/>
      </w:pPr>
      <w:rPr>
        <w:rFonts w:ascii="Times New Roman" w:eastAsia="Times New Roman" w:hAnsi="Times New Roman" w:cs="Times New Roman" w:hint="default"/>
        <w:spacing w:val="-8"/>
        <w:w w:val="100"/>
        <w:sz w:val="24"/>
        <w:szCs w:val="24"/>
        <w:lang w:val="ru-RU" w:eastAsia="en-US" w:bidi="ar-SA"/>
      </w:rPr>
    </w:lvl>
    <w:lvl w:ilvl="1" w:tplc="3B1ABE32">
      <w:numFmt w:val="bullet"/>
      <w:lvlText w:val="•"/>
      <w:lvlJc w:val="left"/>
      <w:pPr>
        <w:ind w:left="1928" w:hanging="281"/>
      </w:pPr>
      <w:rPr>
        <w:rFonts w:hint="default"/>
        <w:lang w:val="ru-RU" w:eastAsia="en-US" w:bidi="ar-SA"/>
      </w:rPr>
    </w:lvl>
    <w:lvl w:ilvl="2" w:tplc="FF54CFD4">
      <w:numFmt w:val="bullet"/>
      <w:lvlText w:val="•"/>
      <w:lvlJc w:val="left"/>
      <w:pPr>
        <w:ind w:left="2917" w:hanging="281"/>
      </w:pPr>
      <w:rPr>
        <w:rFonts w:hint="default"/>
        <w:lang w:val="ru-RU" w:eastAsia="en-US" w:bidi="ar-SA"/>
      </w:rPr>
    </w:lvl>
    <w:lvl w:ilvl="3" w:tplc="7CBEF1C0">
      <w:numFmt w:val="bullet"/>
      <w:lvlText w:val="•"/>
      <w:lvlJc w:val="left"/>
      <w:pPr>
        <w:ind w:left="3905" w:hanging="281"/>
      </w:pPr>
      <w:rPr>
        <w:rFonts w:hint="default"/>
        <w:lang w:val="ru-RU" w:eastAsia="en-US" w:bidi="ar-SA"/>
      </w:rPr>
    </w:lvl>
    <w:lvl w:ilvl="4" w:tplc="D30AC8E0">
      <w:numFmt w:val="bullet"/>
      <w:lvlText w:val="•"/>
      <w:lvlJc w:val="left"/>
      <w:pPr>
        <w:ind w:left="4894" w:hanging="281"/>
      </w:pPr>
      <w:rPr>
        <w:rFonts w:hint="default"/>
        <w:lang w:val="ru-RU" w:eastAsia="en-US" w:bidi="ar-SA"/>
      </w:rPr>
    </w:lvl>
    <w:lvl w:ilvl="5" w:tplc="B2E6AD7E">
      <w:numFmt w:val="bullet"/>
      <w:lvlText w:val="•"/>
      <w:lvlJc w:val="left"/>
      <w:pPr>
        <w:ind w:left="5883" w:hanging="281"/>
      </w:pPr>
      <w:rPr>
        <w:rFonts w:hint="default"/>
        <w:lang w:val="ru-RU" w:eastAsia="en-US" w:bidi="ar-SA"/>
      </w:rPr>
    </w:lvl>
    <w:lvl w:ilvl="6" w:tplc="4E42BCE8">
      <w:numFmt w:val="bullet"/>
      <w:lvlText w:val="•"/>
      <w:lvlJc w:val="left"/>
      <w:pPr>
        <w:ind w:left="6871" w:hanging="281"/>
      </w:pPr>
      <w:rPr>
        <w:rFonts w:hint="default"/>
        <w:lang w:val="ru-RU" w:eastAsia="en-US" w:bidi="ar-SA"/>
      </w:rPr>
    </w:lvl>
    <w:lvl w:ilvl="7" w:tplc="C7D6E088">
      <w:numFmt w:val="bullet"/>
      <w:lvlText w:val="•"/>
      <w:lvlJc w:val="left"/>
      <w:pPr>
        <w:ind w:left="7860" w:hanging="281"/>
      </w:pPr>
      <w:rPr>
        <w:rFonts w:hint="default"/>
        <w:lang w:val="ru-RU" w:eastAsia="en-US" w:bidi="ar-SA"/>
      </w:rPr>
    </w:lvl>
    <w:lvl w:ilvl="8" w:tplc="6A68AC4A">
      <w:numFmt w:val="bullet"/>
      <w:lvlText w:val="•"/>
      <w:lvlJc w:val="left"/>
      <w:pPr>
        <w:ind w:left="8849" w:hanging="281"/>
      </w:pPr>
      <w:rPr>
        <w:rFonts w:hint="default"/>
        <w:lang w:val="ru-RU" w:eastAsia="en-US" w:bidi="ar-SA"/>
      </w:rPr>
    </w:lvl>
  </w:abstractNum>
  <w:abstractNum w:abstractNumId="15">
    <w:nsid w:val="2B522A4F"/>
    <w:multiLevelType w:val="hybridMultilevel"/>
    <w:tmpl w:val="84CE7A38"/>
    <w:lvl w:ilvl="0" w:tplc="414C6858">
      <w:numFmt w:val="bullet"/>
      <w:lvlText w:val="-"/>
      <w:lvlJc w:val="left"/>
      <w:pPr>
        <w:ind w:left="216" w:hanging="140"/>
      </w:pPr>
      <w:rPr>
        <w:rFonts w:ascii="Times New Roman" w:eastAsia="Times New Roman" w:hAnsi="Times New Roman" w:cs="Times New Roman" w:hint="default"/>
        <w:w w:val="99"/>
        <w:sz w:val="24"/>
        <w:szCs w:val="24"/>
        <w:lang w:val="ru-RU" w:eastAsia="en-US" w:bidi="ar-SA"/>
      </w:rPr>
    </w:lvl>
    <w:lvl w:ilvl="1" w:tplc="51721418">
      <w:numFmt w:val="bullet"/>
      <w:lvlText w:val="•"/>
      <w:lvlJc w:val="left"/>
      <w:pPr>
        <w:ind w:left="1234" w:hanging="140"/>
      </w:pPr>
      <w:rPr>
        <w:rFonts w:hint="default"/>
        <w:lang w:val="ru-RU" w:eastAsia="en-US" w:bidi="ar-SA"/>
      </w:rPr>
    </w:lvl>
    <w:lvl w:ilvl="2" w:tplc="5F3875D4">
      <w:numFmt w:val="bullet"/>
      <w:lvlText w:val="•"/>
      <w:lvlJc w:val="left"/>
      <w:pPr>
        <w:ind w:left="2249" w:hanging="140"/>
      </w:pPr>
      <w:rPr>
        <w:rFonts w:hint="default"/>
        <w:lang w:val="ru-RU" w:eastAsia="en-US" w:bidi="ar-SA"/>
      </w:rPr>
    </w:lvl>
    <w:lvl w:ilvl="3" w:tplc="AB661066">
      <w:numFmt w:val="bullet"/>
      <w:lvlText w:val="•"/>
      <w:lvlJc w:val="left"/>
      <w:pPr>
        <w:ind w:left="3263" w:hanging="140"/>
      </w:pPr>
      <w:rPr>
        <w:rFonts w:hint="default"/>
        <w:lang w:val="ru-RU" w:eastAsia="en-US" w:bidi="ar-SA"/>
      </w:rPr>
    </w:lvl>
    <w:lvl w:ilvl="4" w:tplc="7AD26248">
      <w:numFmt w:val="bullet"/>
      <w:lvlText w:val="•"/>
      <w:lvlJc w:val="left"/>
      <w:pPr>
        <w:ind w:left="4278" w:hanging="140"/>
      </w:pPr>
      <w:rPr>
        <w:rFonts w:hint="default"/>
        <w:lang w:val="ru-RU" w:eastAsia="en-US" w:bidi="ar-SA"/>
      </w:rPr>
    </w:lvl>
    <w:lvl w:ilvl="5" w:tplc="D9620ED2">
      <w:numFmt w:val="bullet"/>
      <w:lvlText w:val="•"/>
      <w:lvlJc w:val="left"/>
      <w:pPr>
        <w:ind w:left="5293" w:hanging="140"/>
      </w:pPr>
      <w:rPr>
        <w:rFonts w:hint="default"/>
        <w:lang w:val="ru-RU" w:eastAsia="en-US" w:bidi="ar-SA"/>
      </w:rPr>
    </w:lvl>
    <w:lvl w:ilvl="6" w:tplc="E5406E20">
      <w:numFmt w:val="bullet"/>
      <w:lvlText w:val="•"/>
      <w:lvlJc w:val="left"/>
      <w:pPr>
        <w:ind w:left="6307" w:hanging="140"/>
      </w:pPr>
      <w:rPr>
        <w:rFonts w:hint="default"/>
        <w:lang w:val="ru-RU" w:eastAsia="en-US" w:bidi="ar-SA"/>
      </w:rPr>
    </w:lvl>
    <w:lvl w:ilvl="7" w:tplc="4934D9A6">
      <w:numFmt w:val="bullet"/>
      <w:lvlText w:val="•"/>
      <w:lvlJc w:val="left"/>
      <w:pPr>
        <w:ind w:left="7322" w:hanging="140"/>
      </w:pPr>
      <w:rPr>
        <w:rFonts w:hint="default"/>
        <w:lang w:val="ru-RU" w:eastAsia="en-US" w:bidi="ar-SA"/>
      </w:rPr>
    </w:lvl>
    <w:lvl w:ilvl="8" w:tplc="511C2162">
      <w:numFmt w:val="bullet"/>
      <w:lvlText w:val="•"/>
      <w:lvlJc w:val="left"/>
      <w:pPr>
        <w:ind w:left="8337" w:hanging="140"/>
      </w:pPr>
      <w:rPr>
        <w:rFonts w:hint="default"/>
        <w:lang w:val="ru-RU" w:eastAsia="en-US" w:bidi="ar-SA"/>
      </w:rPr>
    </w:lvl>
  </w:abstractNum>
  <w:abstractNum w:abstractNumId="16">
    <w:nsid w:val="2DD924FB"/>
    <w:multiLevelType w:val="hybridMultilevel"/>
    <w:tmpl w:val="C984460E"/>
    <w:lvl w:ilvl="0" w:tplc="E7EA9CCE">
      <w:numFmt w:val="bullet"/>
      <w:lvlText w:val=""/>
      <w:lvlJc w:val="left"/>
      <w:pPr>
        <w:ind w:left="1468" w:hanging="358"/>
      </w:pPr>
      <w:rPr>
        <w:rFonts w:ascii="Symbol" w:eastAsia="Symbol" w:hAnsi="Symbol" w:cs="Symbol" w:hint="default"/>
        <w:w w:val="100"/>
        <w:sz w:val="24"/>
        <w:szCs w:val="24"/>
        <w:lang w:val="ru-RU" w:eastAsia="en-US" w:bidi="ar-SA"/>
      </w:rPr>
    </w:lvl>
    <w:lvl w:ilvl="1" w:tplc="FA088A7C">
      <w:numFmt w:val="bullet"/>
      <w:lvlText w:val="-"/>
      <w:lvlJc w:val="left"/>
      <w:pPr>
        <w:ind w:left="1922" w:hanging="272"/>
      </w:pPr>
      <w:rPr>
        <w:rFonts w:ascii="Times New Roman" w:eastAsia="Times New Roman" w:hAnsi="Times New Roman" w:cs="Times New Roman" w:hint="default"/>
        <w:spacing w:val="-7"/>
        <w:w w:val="99"/>
        <w:sz w:val="24"/>
        <w:szCs w:val="24"/>
        <w:lang w:val="ru-RU" w:eastAsia="en-US" w:bidi="ar-SA"/>
      </w:rPr>
    </w:lvl>
    <w:lvl w:ilvl="2" w:tplc="26C6F470">
      <w:numFmt w:val="bullet"/>
      <w:lvlText w:val="•"/>
      <w:lvlJc w:val="left"/>
      <w:pPr>
        <w:ind w:left="2909" w:hanging="272"/>
      </w:pPr>
      <w:rPr>
        <w:rFonts w:hint="default"/>
        <w:lang w:val="ru-RU" w:eastAsia="en-US" w:bidi="ar-SA"/>
      </w:rPr>
    </w:lvl>
    <w:lvl w:ilvl="3" w:tplc="F9AA9584">
      <w:numFmt w:val="bullet"/>
      <w:lvlText w:val="•"/>
      <w:lvlJc w:val="left"/>
      <w:pPr>
        <w:ind w:left="3899" w:hanging="272"/>
      </w:pPr>
      <w:rPr>
        <w:rFonts w:hint="default"/>
        <w:lang w:val="ru-RU" w:eastAsia="en-US" w:bidi="ar-SA"/>
      </w:rPr>
    </w:lvl>
    <w:lvl w:ilvl="4" w:tplc="596E3C92">
      <w:numFmt w:val="bullet"/>
      <w:lvlText w:val="•"/>
      <w:lvlJc w:val="left"/>
      <w:pPr>
        <w:ind w:left="4888" w:hanging="272"/>
      </w:pPr>
      <w:rPr>
        <w:rFonts w:hint="default"/>
        <w:lang w:val="ru-RU" w:eastAsia="en-US" w:bidi="ar-SA"/>
      </w:rPr>
    </w:lvl>
    <w:lvl w:ilvl="5" w:tplc="0B32EC66">
      <w:numFmt w:val="bullet"/>
      <w:lvlText w:val="•"/>
      <w:lvlJc w:val="left"/>
      <w:pPr>
        <w:ind w:left="5878" w:hanging="272"/>
      </w:pPr>
      <w:rPr>
        <w:rFonts w:hint="default"/>
        <w:lang w:val="ru-RU" w:eastAsia="en-US" w:bidi="ar-SA"/>
      </w:rPr>
    </w:lvl>
    <w:lvl w:ilvl="6" w:tplc="B9B29938">
      <w:numFmt w:val="bullet"/>
      <w:lvlText w:val="•"/>
      <w:lvlJc w:val="left"/>
      <w:pPr>
        <w:ind w:left="6868" w:hanging="272"/>
      </w:pPr>
      <w:rPr>
        <w:rFonts w:hint="default"/>
        <w:lang w:val="ru-RU" w:eastAsia="en-US" w:bidi="ar-SA"/>
      </w:rPr>
    </w:lvl>
    <w:lvl w:ilvl="7" w:tplc="7C88E780">
      <w:numFmt w:val="bullet"/>
      <w:lvlText w:val="•"/>
      <w:lvlJc w:val="left"/>
      <w:pPr>
        <w:ind w:left="7857" w:hanging="272"/>
      </w:pPr>
      <w:rPr>
        <w:rFonts w:hint="default"/>
        <w:lang w:val="ru-RU" w:eastAsia="en-US" w:bidi="ar-SA"/>
      </w:rPr>
    </w:lvl>
    <w:lvl w:ilvl="8" w:tplc="A11C2D8A">
      <w:numFmt w:val="bullet"/>
      <w:lvlText w:val="•"/>
      <w:lvlJc w:val="left"/>
      <w:pPr>
        <w:ind w:left="8847" w:hanging="272"/>
      </w:pPr>
      <w:rPr>
        <w:rFonts w:hint="default"/>
        <w:lang w:val="ru-RU" w:eastAsia="en-US" w:bidi="ar-SA"/>
      </w:rPr>
    </w:lvl>
  </w:abstractNum>
  <w:abstractNum w:abstractNumId="17">
    <w:nsid w:val="30A276ED"/>
    <w:multiLevelType w:val="hybridMultilevel"/>
    <w:tmpl w:val="4FC6DE64"/>
    <w:lvl w:ilvl="0" w:tplc="5C989308">
      <w:numFmt w:val="bullet"/>
      <w:lvlText w:val="-"/>
      <w:lvlJc w:val="left"/>
      <w:pPr>
        <w:ind w:left="216" w:hanging="176"/>
      </w:pPr>
      <w:rPr>
        <w:rFonts w:ascii="Times New Roman" w:eastAsia="Times New Roman" w:hAnsi="Times New Roman" w:cs="Times New Roman" w:hint="default"/>
        <w:spacing w:val="-30"/>
        <w:w w:val="99"/>
        <w:sz w:val="24"/>
        <w:szCs w:val="24"/>
        <w:lang w:val="ru-RU" w:eastAsia="en-US" w:bidi="ar-SA"/>
      </w:rPr>
    </w:lvl>
    <w:lvl w:ilvl="1" w:tplc="00E6F488">
      <w:numFmt w:val="bullet"/>
      <w:lvlText w:val="•"/>
      <w:lvlJc w:val="left"/>
      <w:pPr>
        <w:ind w:left="1234" w:hanging="176"/>
      </w:pPr>
      <w:rPr>
        <w:rFonts w:hint="default"/>
        <w:lang w:val="ru-RU" w:eastAsia="en-US" w:bidi="ar-SA"/>
      </w:rPr>
    </w:lvl>
    <w:lvl w:ilvl="2" w:tplc="CA8E4C44">
      <w:numFmt w:val="bullet"/>
      <w:lvlText w:val="•"/>
      <w:lvlJc w:val="left"/>
      <w:pPr>
        <w:ind w:left="2249" w:hanging="176"/>
      </w:pPr>
      <w:rPr>
        <w:rFonts w:hint="default"/>
        <w:lang w:val="ru-RU" w:eastAsia="en-US" w:bidi="ar-SA"/>
      </w:rPr>
    </w:lvl>
    <w:lvl w:ilvl="3" w:tplc="586ED48A">
      <w:numFmt w:val="bullet"/>
      <w:lvlText w:val="•"/>
      <w:lvlJc w:val="left"/>
      <w:pPr>
        <w:ind w:left="3263" w:hanging="176"/>
      </w:pPr>
      <w:rPr>
        <w:rFonts w:hint="default"/>
        <w:lang w:val="ru-RU" w:eastAsia="en-US" w:bidi="ar-SA"/>
      </w:rPr>
    </w:lvl>
    <w:lvl w:ilvl="4" w:tplc="3E6E7FF6">
      <w:numFmt w:val="bullet"/>
      <w:lvlText w:val="•"/>
      <w:lvlJc w:val="left"/>
      <w:pPr>
        <w:ind w:left="4278" w:hanging="176"/>
      </w:pPr>
      <w:rPr>
        <w:rFonts w:hint="default"/>
        <w:lang w:val="ru-RU" w:eastAsia="en-US" w:bidi="ar-SA"/>
      </w:rPr>
    </w:lvl>
    <w:lvl w:ilvl="5" w:tplc="939A1EF8">
      <w:numFmt w:val="bullet"/>
      <w:lvlText w:val="•"/>
      <w:lvlJc w:val="left"/>
      <w:pPr>
        <w:ind w:left="5293" w:hanging="176"/>
      </w:pPr>
      <w:rPr>
        <w:rFonts w:hint="default"/>
        <w:lang w:val="ru-RU" w:eastAsia="en-US" w:bidi="ar-SA"/>
      </w:rPr>
    </w:lvl>
    <w:lvl w:ilvl="6" w:tplc="66CADFD2">
      <w:numFmt w:val="bullet"/>
      <w:lvlText w:val="•"/>
      <w:lvlJc w:val="left"/>
      <w:pPr>
        <w:ind w:left="6307" w:hanging="176"/>
      </w:pPr>
      <w:rPr>
        <w:rFonts w:hint="default"/>
        <w:lang w:val="ru-RU" w:eastAsia="en-US" w:bidi="ar-SA"/>
      </w:rPr>
    </w:lvl>
    <w:lvl w:ilvl="7" w:tplc="201A0072">
      <w:numFmt w:val="bullet"/>
      <w:lvlText w:val="•"/>
      <w:lvlJc w:val="left"/>
      <w:pPr>
        <w:ind w:left="7322" w:hanging="176"/>
      </w:pPr>
      <w:rPr>
        <w:rFonts w:hint="default"/>
        <w:lang w:val="ru-RU" w:eastAsia="en-US" w:bidi="ar-SA"/>
      </w:rPr>
    </w:lvl>
    <w:lvl w:ilvl="8" w:tplc="6700E95A">
      <w:numFmt w:val="bullet"/>
      <w:lvlText w:val="•"/>
      <w:lvlJc w:val="left"/>
      <w:pPr>
        <w:ind w:left="8337" w:hanging="176"/>
      </w:pPr>
      <w:rPr>
        <w:rFonts w:hint="default"/>
        <w:lang w:val="ru-RU" w:eastAsia="en-US" w:bidi="ar-SA"/>
      </w:rPr>
    </w:lvl>
  </w:abstractNum>
  <w:abstractNum w:abstractNumId="18">
    <w:nsid w:val="32797893"/>
    <w:multiLevelType w:val="hybridMultilevel"/>
    <w:tmpl w:val="F7088E3A"/>
    <w:lvl w:ilvl="0" w:tplc="D7009AC0">
      <w:numFmt w:val="bullet"/>
      <w:lvlText w:val="–"/>
      <w:lvlJc w:val="left"/>
      <w:pPr>
        <w:ind w:left="216" w:hanging="296"/>
      </w:pPr>
      <w:rPr>
        <w:rFonts w:ascii="Times New Roman" w:eastAsia="Times New Roman" w:hAnsi="Times New Roman" w:cs="Times New Roman" w:hint="default"/>
        <w:spacing w:val="-8"/>
        <w:w w:val="100"/>
        <w:sz w:val="24"/>
        <w:szCs w:val="24"/>
        <w:lang w:val="ru-RU" w:eastAsia="en-US" w:bidi="ar-SA"/>
      </w:rPr>
    </w:lvl>
    <w:lvl w:ilvl="1" w:tplc="37A41AA6">
      <w:numFmt w:val="bullet"/>
      <w:lvlText w:val="•"/>
      <w:lvlJc w:val="left"/>
      <w:pPr>
        <w:ind w:left="1234" w:hanging="296"/>
      </w:pPr>
      <w:rPr>
        <w:rFonts w:hint="default"/>
        <w:lang w:val="ru-RU" w:eastAsia="en-US" w:bidi="ar-SA"/>
      </w:rPr>
    </w:lvl>
    <w:lvl w:ilvl="2" w:tplc="BA82A3DA">
      <w:numFmt w:val="bullet"/>
      <w:lvlText w:val="•"/>
      <w:lvlJc w:val="left"/>
      <w:pPr>
        <w:ind w:left="2249" w:hanging="296"/>
      </w:pPr>
      <w:rPr>
        <w:rFonts w:hint="default"/>
        <w:lang w:val="ru-RU" w:eastAsia="en-US" w:bidi="ar-SA"/>
      </w:rPr>
    </w:lvl>
    <w:lvl w:ilvl="3" w:tplc="826E3344">
      <w:numFmt w:val="bullet"/>
      <w:lvlText w:val="•"/>
      <w:lvlJc w:val="left"/>
      <w:pPr>
        <w:ind w:left="3263" w:hanging="296"/>
      </w:pPr>
      <w:rPr>
        <w:rFonts w:hint="default"/>
        <w:lang w:val="ru-RU" w:eastAsia="en-US" w:bidi="ar-SA"/>
      </w:rPr>
    </w:lvl>
    <w:lvl w:ilvl="4" w:tplc="30243366">
      <w:numFmt w:val="bullet"/>
      <w:lvlText w:val="•"/>
      <w:lvlJc w:val="left"/>
      <w:pPr>
        <w:ind w:left="4278" w:hanging="296"/>
      </w:pPr>
      <w:rPr>
        <w:rFonts w:hint="default"/>
        <w:lang w:val="ru-RU" w:eastAsia="en-US" w:bidi="ar-SA"/>
      </w:rPr>
    </w:lvl>
    <w:lvl w:ilvl="5" w:tplc="2EF4D4AA">
      <w:numFmt w:val="bullet"/>
      <w:lvlText w:val="•"/>
      <w:lvlJc w:val="left"/>
      <w:pPr>
        <w:ind w:left="5293" w:hanging="296"/>
      </w:pPr>
      <w:rPr>
        <w:rFonts w:hint="default"/>
        <w:lang w:val="ru-RU" w:eastAsia="en-US" w:bidi="ar-SA"/>
      </w:rPr>
    </w:lvl>
    <w:lvl w:ilvl="6" w:tplc="25F8E9B6">
      <w:numFmt w:val="bullet"/>
      <w:lvlText w:val="•"/>
      <w:lvlJc w:val="left"/>
      <w:pPr>
        <w:ind w:left="6307" w:hanging="296"/>
      </w:pPr>
      <w:rPr>
        <w:rFonts w:hint="default"/>
        <w:lang w:val="ru-RU" w:eastAsia="en-US" w:bidi="ar-SA"/>
      </w:rPr>
    </w:lvl>
    <w:lvl w:ilvl="7" w:tplc="68145AFE">
      <w:numFmt w:val="bullet"/>
      <w:lvlText w:val="•"/>
      <w:lvlJc w:val="left"/>
      <w:pPr>
        <w:ind w:left="7322" w:hanging="296"/>
      </w:pPr>
      <w:rPr>
        <w:rFonts w:hint="default"/>
        <w:lang w:val="ru-RU" w:eastAsia="en-US" w:bidi="ar-SA"/>
      </w:rPr>
    </w:lvl>
    <w:lvl w:ilvl="8" w:tplc="56B02D48">
      <w:numFmt w:val="bullet"/>
      <w:lvlText w:val="•"/>
      <w:lvlJc w:val="left"/>
      <w:pPr>
        <w:ind w:left="8337" w:hanging="296"/>
      </w:pPr>
      <w:rPr>
        <w:rFonts w:hint="default"/>
        <w:lang w:val="ru-RU" w:eastAsia="en-US" w:bidi="ar-SA"/>
      </w:rPr>
    </w:lvl>
  </w:abstractNum>
  <w:abstractNum w:abstractNumId="19">
    <w:nsid w:val="3B1E2D80"/>
    <w:multiLevelType w:val="hybridMultilevel"/>
    <w:tmpl w:val="AC60807C"/>
    <w:lvl w:ilvl="0" w:tplc="A2646AB0">
      <w:start w:val="1"/>
      <w:numFmt w:val="decimal"/>
      <w:lvlText w:val="%1."/>
      <w:lvlJc w:val="left"/>
      <w:pPr>
        <w:ind w:left="1590" w:hanging="240"/>
      </w:pPr>
      <w:rPr>
        <w:rFonts w:ascii="Times New Roman" w:eastAsia="Times New Roman" w:hAnsi="Times New Roman" w:cs="Times New Roman" w:hint="default"/>
        <w:spacing w:val="-3"/>
        <w:w w:val="99"/>
        <w:sz w:val="24"/>
        <w:szCs w:val="24"/>
        <w:lang w:val="ru-RU" w:eastAsia="en-US" w:bidi="ar-SA"/>
      </w:rPr>
    </w:lvl>
    <w:lvl w:ilvl="1" w:tplc="5F3600EC">
      <w:numFmt w:val="bullet"/>
      <w:lvlText w:val="•"/>
      <w:lvlJc w:val="left"/>
      <w:pPr>
        <w:ind w:left="2476" w:hanging="240"/>
      </w:pPr>
      <w:rPr>
        <w:rFonts w:hint="default"/>
        <w:lang w:val="ru-RU" w:eastAsia="en-US" w:bidi="ar-SA"/>
      </w:rPr>
    </w:lvl>
    <w:lvl w:ilvl="2" w:tplc="9A70697A">
      <w:numFmt w:val="bullet"/>
      <w:lvlText w:val="•"/>
      <w:lvlJc w:val="left"/>
      <w:pPr>
        <w:ind w:left="3353" w:hanging="240"/>
      </w:pPr>
      <w:rPr>
        <w:rFonts w:hint="default"/>
        <w:lang w:val="ru-RU" w:eastAsia="en-US" w:bidi="ar-SA"/>
      </w:rPr>
    </w:lvl>
    <w:lvl w:ilvl="3" w:tplc="CE22AC52">
      <w:numFmt w:val="bullet"/>
      <w:lvlText w:val="•"/>
      <w:lvlJc w:val="left"/>
      <w:pPr>
        <w:ind w:left="4229" w:hanging="240"/>
      </w:pPr>
      <w:rPr>
        <w:rFonts w:hint="default"/>
        <w:lang w:val="ru-RU" w:eastAsia="en-US" w:bidi="ar-SA"/>
      </w:rPr>
    </w:lvl>
    <w:lvl w:ilvl="4" w:tplc="5EDA5240">
      <w:numFmt w:val="bullet"/>
      <w:lvlText w:val="•"/>
      <w:lvlJc w:val="left"/>
      <w:pPr>
        <w:ind w:left="5106" w:hanging="240"/>
      </w:pPr>
      <w:rPr>
        <w:rFonts w:hint="default"/>
        <w:lang w:val="ru-RU" w:eastAsia="en-US" w:bidi="ar-SA"/>
      </w:rPr>
    </w:lvl>
    <w:lvl w:ilvl="5" w:tplc="F6C8F78A">
      <w:numFmt w:val="bullet"/>
      <w:lvlText w:val="•"/>
      <w:lvlJc w:val="left"/>
      <w:pPr>
        <w:ind w:left="5983" w:hanging="240"/>
      </w:pPr>
      <w:rPr>
        <w:rFonts w:hint="default"/>
        <w:lang w:val="ru-RU" w:eastAsia="en-US" w:bidi="ar-SA"/>
      </w:rPr>
    </w:lvl>
    <w:lvl w:ilvl="6" w:tplc="0CC893EC">
      <w:numFmt w:val="bullet"/>
      <w:lvlText w:val="•"/>
      <w:lvlJc w:val="left"/>
      <w:pPr>
        <w:ind w:left="6859" w:hanging="240"/>
      </w:pPr>
      <w:rPr>
        <w:rFonts w:hint="default"/>
        <w:lang w:val="ru-RU" w:eastAsia="en-US" w:bidi="ar-SA"/>
      </w:rPr>
    </w:lvl>
    <w:lvl w:ilvl="7" w:tplc="6DF4A722">
      <w:numFmt w:val="bullet"/>
      <w:lvlText w:val="•"/>
      <w:lvlJc w:val="left"/>
      <w:pPr>
        <w:ind w:left="7736" w:hanging="240"/>
      </w:pPr>
      <w:rPr>
        <w:rFonts w:hint="default"/>
        <w:lang w:val="ru-RU" w:eastAsia="en-US" w:bidi="ar-SA"/>
      </w:rPr>
    </w:lvl>
    <w:lvl w:ilvl="8" w:tplc="737E2976">
      <w:numFmt w:val="bullet"/>
      <w:lvlText w:val="•"/>
      <w:lvlJc w:val="left"/>
      <w:pPr>
        <w:ind w:left="8613" w:hanging="240"/>
      </w:pPr>
      <w:rPr>
        <w:rFonts w:hint="default"/>
        <w:lang w:val="ru-RU" w:eastAsia="en-US" w:bidi="ar-SA"/>
      </w:rPr>
    </w:lvl>
  </w:abstractNum>
  <w:abstractNum w:abstractNumId="20">
    <w:nsid w:val="3CA8447B"/>
    <w:multiLevelType w:val="hybridMultilevel"/>
    <w:tmpl w:val="CBEE06CE"/>
    <w:lvl w:ilvl="0" w:tplc="90C4420C">
      <w:numFmt w:val="bullet"/>
      <w:lvlText w:val="-"/>
      <w:lvlJc w:val="left"/>
      <w:pPr>
        <w:ind w:left="232" w:hanging="200"/>
      </w:pPr>
      <w:rPr>
        <w:rFonts w:ascii="Times New Roman" w:eastAsia="Times New Roman" w:hAnsi="Times New Roman" w:cs="Times New Roman" w:hint="default"/>
        <w:spacing w:val="-5"/>
        <w:w w:val="99"/>
        <w:sz w:val="24"/>
        <w:szCs w:val="24"/>
        <w:lang w:val="ru-RU" w:eastAsia="en-US" w:bidi="ar-SA"/>
      </w:rPr>
    </w:lvl>
    <w:lvl w:ilvl="1" w:tplc="2F309208">
      <w:numFmt w:val="bullet"/>
      <w:lvlText w:val="•"/>
      <w:lvlJc w:val="left"/>
      <w:pPr>
        <w:ind w:left="1270" w:hanging="200"/>
      </w:pPr>
      <w:rPr>
        <w:rFonts w:hint="default"/>
        <w:lang w:val="ru-RU" w:eastAsia="en-US" w:bidi="ar-SA"/>
      </w:rPr>
    </w:lvl>
    <w:lvl w:ilvl="2" w:tplc="E1FE4A34">
      <w:numFmt w:val="bullet"/>
      <w:lvlText w:val="•"/>
      <w:lvlJc w:val="left"/>
      <w:pPr>
        <w:ind w:left="2301" w:hanging="200"/>
      </w:pPr>
      <w:rPr>
        <w:rFonts w:hint="default"/>
        <w:lang w:val="ru-RU" w:eastAsia="en-US" w:bidi="ar-SA"/>
      </w:rPr>
    </w:lvl>
    <w:lvl w:ilvl="3" w:tplc="0BA884AA">
      <w:numFmt w:val="bullet"/>
      <w:lvlText w:val="•"/>
      <w:lvlJc w:val="left"/>
      <w:pPr>
        <w:ind w:left="3331" w:hanging="200"/>
      </w:pPr>
      <w:rPr>
        <w:rFonts w:hint="default"/>
        <w:lang w:val="ru-RU" w:eastAsia="en-US" w:bidi="ar-SA"/>
      </w:rPr>
    </w:lvl>
    <w:lvl w:ilvl="4" w:tplc="CC8C93C8">
      <w:numFmt w:val="bullet"/>
      <w:lvlText w:val="•"/>
      <w:lvlJc w:val="left"/>
      <w:pPr>
        <w:ind w:left="4362" w:hanging="200"/>
      </w:pPr>
      <w:rPr>
        <w:rFonts w:hint="default"/>
        <w:lang w:val="ru-RU" w:eastAsia="en-US" w:bidi="ar-SA"/>
      </w:rPr>
    </w:lvl>
    <w:lvl w:ilvl="5" w:tplc="F86A869A">
      <w:numFmt w:val="bullet"/>
      <w:lvlText w:val="•"/>
      <w:lvlJc w:val="left"/>
      <w:pPr>
        <w:ind w:left="5393" w:hanging="200"/>
      </w:pPr>
      <w:rPr>
        <w:rFonts w:hint="default"/>
        <w:lang w:val="ru-RU" w:eastAsia="en-US" w:bidi="ar-SA"/>
      </w:rPr>
    </w:lvl>
    <w:lvl w:ilvl="6" w:tplc="3626C41E">
      <w:numFmt w:val="bullet"/>
      <w:lvlText w:val="•"/>
      <w:lvlJc w:val="left"/>
      <w:pPr>
        <w:ind w:left="6423" w:hanging="200"/>
      </w:pPr>
      <w:rPr>
        <w:rFonts w:hint="default"/>
        <w:lang w:val="ru-RU" w:eastAsia="en-US" w:bidi="ar-SA"/>
      </w:rPr>
    </w:lvl>
    <w:lvl w:ilvl="7" w:tplc="24948EA4">
      <w:numFmt w:val="bullet"/>
      <w:lvlText w:val="•"/>
      <w:lvlJc w:val="left"/>
      <w:pPr>
        <w:ind w:left="7454" w:hanging="200"/>
      </w:pPr>
      <w:rPr>
        <w:rFonts w:hint="default"/>
        <w:lang w:val="ru-RU" w:eastAsia="en-US" w:bidi="ar-SA"/>
      </w:rPr>
    </w:lvl>
    <w:lvl w:ilvl="8" w:tplc="A580D378">
      <w:numFmt w:val="bullet"/>
      <w:lvlText w:val="•"/>
      <w:lvlJc w:val="left"/>
      <w:pPr>
        <w:ind w:left="8485" w:hanging="200"/>
      </w:pPr>
      <w:rPr>
        <w:rFonts w:hint="default"/>
        <w:lang w:val="ru-RU" w:eastAsia="en-US" w:bidi="ar-SA"/>
      </w:rPr>
    </w:lvl>
  </w:abstractNum>
  <w:abstractNum w:abstractNumId="21">
    <w:nsid w:val="3D5F34F8"/>
    <w:multiLevelType w:val="hybridMultilevel"/>
    <w:tmpl w:val="7DB89FDA"/>
    <w:lvl w:ilvl="0" w:tplc="DA907662">
      <w:start w:val="1"/>
      <w:numFmt w:val="decimal"/>
      <w:lvlText w:val="%1."/>
      <w:lvlJc w:val="left"/>
      <w:pPr>
        <w:ind w:left="1626" w:hanging="240"/>
        <w:jc w:val="right"/>
      </w:pPr>
      <w:rPr>
        <w:rFonts w:ascii="Times New Roman" w:eastAsia="Times New Roman" w:hAnsi="Times New Roman" w:cs="Times New Roman" w:hint="default"/>
        <w:i/>
        <w:spacing w:val="-2"/>
        <w:w w:val="100"/>
        <w:sz w:val="24"/>
        <w:szCs w:val="24"/>
        <w:lang w:val="ru-RU" w:eastAsia="en-US" w:bidi="ar-SA"/>
      </w:rPr>
    </w:lvl>
    <w:lvl w:ilvl="1" w:tplc="221CE8AA">
      <w:numFmt w:val="bullet"/>
      <w:lvlText w:val="•"/>
      <w:lvlJc w:val="left"/>
      <w:pPr>
        <w:ind w:left="2556" w:hanging="240"/>
      </w:pPr>
      <w:rPr>
        <w:rFonts w:hint="default"/>
        <w:lang w:val="ru-RU" w:eastAsia="en-US" w:bidi="ar-SA"/>
      </w:rPr>
    </w:lvl>
    <w:lvl w:ilvl="2" w:tplc="7070E71E">
      <w:numFmt w:val="bullet"/>
      <w:lvlText w:val="•"/>
      <w:lvlJc w:val="left"/>
      <w:pPr>
        <w:ind w:left="3493" w:hanging="240"/>
      </w:pPr>
      <w:rPr>
        <w:rFonts w:hint="default"/>
        <w:lang w:val="ru-RU" w:eastAsia="en-US" w:bidi="ar-SA"/>
      </w:rPr>
    </w:lvl>
    <w:lvl w:ilvl="3" w:tplc="2CB6C68E">
      <w:numFmt w:val="bullet"/>
      <w:lvlText w:val="•"/>
      <w:lvlJc w:val="left"/>
      <w:pPr>
        <w:ind w:left="4429" w:hanging="240"/>
      </w:pPr>
      <w:rPr>
        <w:rFonts w:hint="default"/>
        <w:lang w:val="ru-RU" w:eastAsia="en-US" w:bidi="ar-SA"/>
      </w:rPr>
    </w:lvl>
    <w:lvl w:ilvl="4" w:tplc="E47892E8">
      <w:numFmt w:val="bullet"/>
      <w:lvlText w:val="•"/>
      <w:lvlJc w:val="left"/>
      <w:pPr>
        <w:ind w:left="5366" w:hanging="240"/>
      </w:pPr>
      <w:rPr>
        <w:rFonts w:hint="default"/>
        <w:lang w:val="ru-RU" w:eastAsia="en-US" w:bidi="ar-SA"/>
      </w:rPr>
    </w:lvl>
    <w:lvl w:ilvl="5" w:tplc="38100DA2">
      <w:numFmt w:val="bullet"/>
      <w:lvlText w:val="•"/>
      <w:lvlJc w:val="left"/>
      <w:pPr>
        <w:ind w:left="6303" w:hanging="240"/>
      </w:pPr>
      <w:rPr>
        <w:rFonts w:hint="default"/>
        <w:lang w:val="ru-RU" w:eastAsia="en-US" w:bidi="ar-SA"/>
      </w:rPr>
    </w:lvl>
    <w:lvl w:ilvl="6" w:tplc="4EE872E6">
      <w:numFmt w:val="bullet"/>
      <w:lvlText w:val="•"/>
      <w:lvlJc w:val="left"/>
      <w:pPr>
        <w:ind w:left="7239" w:hanging="240"/>
      </w:pPr>
      <w:rPr>
        <w:rFonts w:hint="default"/>
        <w:lang w:val="ru-RU" w:eastAsia="en-US" w:bidi="ar-SA"/>
      </w:rPr>
    </w:lvl>
    <w:lvl w:ilvl="7" w:tplc="3E9409B4">
      <w:numFmt w:val="bullet"/>
      <w:lvlText w:val="•"/>
      <w:lvlJc w:val="left"/>
      <w:pPr>
        <w:ind w:left="8176" w:hanging="240"/>
      </w:pPr>
      <w:rPr>
        <w:rFonts w:hint="default"/>
        <w:lang w:val="ru-RU" w:eastAsia="en-US" w:bidi="ar-SA"/>
      </w:rPr>
    </w:lvl>
    <w:lvl w:ilvl="8" w:tplc="86C0DB6A">
      <w:numFmt w:val="bullet"/>
      <w:lvlText w:val="•"/>
      <w:lvlJc w:val="left"/>
      <w:pPr>
        <w:ind w:left="9113" w:hanging="240"/>
      </w:pPr>
      <w:rPr>
        <w:rFonts w:hint="default"/>
        <w:lang w:val="ru-RU" w:eastAsia="en-US" w:bidi="ar-SA"/>
      </w:rPr>
    </w:lvl>
  </w:abstractNum>
  <w:abstractNum w:abstractNumId="22">
    <w:nsid w:val="3D71509C"/>
    <w:multiLevelType w:val="multilevel"/>
    <w:tmpl w:val="65840C2E"/>
    <w:lvl w:ilvl="0">
      <w:start w:val="3"/>
      <w:numFmt w:val="decimal"/>
      <w:lvlText w:val="%1"/>
      <w:lvlJc w:val="left"/>
      <w:pPr>
        <w:ind w:left="2783" w:hanging="399"/>
      </w:pPr>
      <w:rPr>
        <w:rFonts w:hint="default"/>
        <w:lang w:val="ru-RU" w:eastAsia="en-US" w:bidi="ar-SA"/>
      </w:rPr>
    </w:lvl>
    <w:lvl w:ilvl="1">
      <w:start w:val="2"/>
      <w:numFmt w:val="decimal"/>
      <w:lvlText w:val="%1.%2"/>
      <w:lvlJc w:val="left"/>
      <w:pPr>
        <w:ind w:left="2783" w:hanging="399"/>
        <w:jc w:val="right"/>
      </w:pPr>
      <w:rPr>
        <w:rFonts w:ascii="Times New Roman" w:eastAsia="Times New Roman" w:hAnsi="Times New Roman" w:cs="Times New Roman" w:hint="default"/>
        <w:b/>
        <w:bCs/>
        <w:spacing w:val="-22"/>
        <w:w w:val="100"/>
        <w:sz w:val="24"/>
        <w:szCs w:val="24"/>
        <w:lang w:val="ru-RU" w:eastAsia="en-US" w:bidi="ar-SA"/>
      </w:rPr>
    </w:lvl>
    <w:lvl w:ilvl="2">
      <w:numFmt w:val="bullet"/>
      <w:lvlText w:val="•"/>
      <w:lvlJc w:val="left"/>
      <w:pPr>
        <w:ind w:left="4389" w:hanging="399"/>
      </w:pPr>
      <w:rPr>
        <w:rFonts w:hint="default"/>
        <w:lang w:val="ru-RU" w:eastAsia="en-US" w:bidi="ar-SA"/>
      </w:rPr>
    </w:lvl>
    <w:lvl w:ilvl="3">
      <w:numFmt w:val="bullet"/>
      <w:lvlText w:val="•"/>
      <w:lvlJc w:val="left"/>
      <w:pPr>
        <w:ind w:left="5193" w:hanging="399"/>
      </w:pPr>
      <w:rPr>
        <w:rFonts w:hint="default"/>
        <w:lang w:val="ru-RU" w:eastAsia="en-US" w:bidi="ar-SA"/>
      </w:rPr>
    </w:lvl>
    <w:lvl w:ilvl="4">
      <w:numFmt w:val="bullet"/>
      <w:lvlText w:val="•"/>
      <w:lvlJc w:val="left"/>
      <w:pPr>
        <w:ind w:left="5998" w:hanging="399"/>
      </w:pPr>
      <w:rPr>
        <w:rFonts w:hint="default"/>
        <w:lang w:val="ru-RU" w:eastAsia="en-US" w:bidi="ar-SA"/>
      </w:rPr>
    </w:lvl>
    <w:lvl w:ilvl="5">
      <w:numFmt w:val="bullet"/>
      <w:lvlText w:val="•"/>
      <w:lvlJc w:val="left"/>
      <w:pPr>
        <w:ind w:left="6803" w:hanging="399"/>
      </w:pPr>
      <w:rPr>
        <w:rFonts w:hint="default"/>
        <w:lang w:val="ru-RU" w:eastAsia="en-US" w:bidi="ar-SA"/>
      </w:rPr>
    </w:lvl>
    <w:lvl w:ilvl="6">
      <w:numFmt w:val="bullet"/>
      <w:lvlText w:val="•"/>
      <w:lvlJc w:val="left"/>
      <w:pPr>
        <w:ind w:left="7607" w:hanging="399"/>
      </w:pPr>
      <w:rPr>
        <w:rFonts w:hint="default"/>
        <w:lang w:val="ru-RU" w:eastAsia="en-US" w:bidi="ar-SA"/>
      </w:rPr>
    </w:lvl>
    <w:lvl w:ilvl="7">
      <w:numFmt w:val="bullet"/>
      <w:lvlText w:val="•"/>
      <w:lvlJc w:val="left"/>
      <w:pPr>
        <w:ind w:left="8412" w:hanging="399"/>
      </w:pPr>
      <w:rPr>
        <w:rFonts w:hint="default"/>
        <w:lang w:val="ru-RU" w:eastAsia="en-US" w:bidi="ar-SA"/>
      </w:rPr>
    </w:lvl>
    <w:lvl w:ilvl="8">
      <w:numFmt w:val="bullet"/>
      <w:lvlText w:val="•"/>
      <w:lvlJc w:val="left"/>
      <w:pPr>
        <w:ind w:left="9217" w:hanging="399"/>
      </w:pPr>
      <w:rPr>
        <w:rFonts w:hint="default"/>
        <w:lang w:val="ru-RU" w:eastAsia="en-US" w:bidi="ar-SA"/>
      </w:rPr>
    </w:lvl>
  </w:abstractNum>
  <w:abstractNum w:abstractNumId="23">
    <w:nsid w:val="3DF116D4"/>
    <w:multiLevelType w:val="multilevel"/>
    <w:tmpl w:val="93F2181E"/>
    <w:lvl w:ilvl="0">
      <w:start w:val="3"/>
      <w:numFmt w:val="decimal"/>
      <w:lvlText w:val="%1"/>
      <w:lvlJc w:val="left"/>
      <w:pPr>
        <w:ind w:left="1742" w:hanging="660"/>
      </w:pPr>
      <w:rPr>
        <w:rFonts w:hint="default"/>
        <w:lang w:val="ru-RU" w:eastAsia="en-US" w:bidi="ar-SA"/>
      </w:rPr>
    </w:lvl>
    <w:lvl w:ilvl="1">
      <w:start w:val="2"/>
      <w:numFmt w:val="decimal"/>
      <w:lvlText w:val="%1.%2"/>
      <w:lvlJc w:val="left"/>
      <w:pPr>
        <w:ind w:left="1742" w:hanging="660"/>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3557" w:hanging="660"/>
      </w:pPr>
      <w:rPr>
        <w:rFonts w:hint="default"/>
        <w:lang w:val="ru-RU" w:eastAsia="en-US" w:bidi="ar-SA"/>
      </w:rPr>
    </w:lvl>
    <w:lvl w:ilvl="3">
      <w:numFmt w:val="bullet"/>
      <w:lvlText w:val="•"/>
      <w:lvlJc w:val="left"/>
      <w:pPr>
        <w:ind w:left="4465" w:hanging="660"/>
      </w:pPr>
      <w:rPr>
        <w:rFonts w:hint="default"/>
        <w:lang w:val="ru-RU" w:eastAsia="en-US" w:bidi="ar-SA"/>
      </w:rPr>
    </w:lvl>
    <w:lvl w:ilvl="4">
      <w:numFmt w:val="bullet"/>
      <w:lvlText w:val="•"/>
      <w:lvlJc w:val="left"/>
      <w:pPr>
        <w:ind w:left="5374" w:hanging="660"/>
      </w:pPr>
      <w:rPr>
        <w:rFonts w:hint="default"/>
        <w:lang w:val="ru-RU" w:eastAsia="en-US" w:bidi="ar-SA"/>
      </w:rPr>
    </w:lvl>
    <w:lvl w:ilvl="5">
      <w:numFmt w:val="bullet"/>
      <w:lvlText w:val="•"/>
      <w:lvlJc w:val="left"/>
      <w:pPr>
        <w:ind w:left="6283" w:hanging="660"/>
      </w:pPr>
      <w:rPr>
        <w:rFonts w:hint="default"/>
        <w:lang w:val="ru-RU" w:eastAsia="en-US" w:bidi="ar-SA"/>
      </w:rPr>
    </w:lvl>
    <w:lvl w:ilvl="6">
      <w:numFmt w:val="bullet"/>
      <w:lvlText w:val="•"/>
      <w:lvlJc w:val="left"/>
      <w:pPr>
        <w:ind w:left="7191" w:hanging="660"/>
      </w:pPr>
      <w:rPr>
        <w:rFonts w:hint="default"/>
        <w:lang w:val="ru-RU" w:eastAsia="en-US" w:bidi="ar-SA"/>
      </w:rPr>
    </w:lvl>
    <w:lvl w:ilvl="7">
      <w:numFmt w:val="bullet"/>
      <w:lvlText w:val="•"/>
      <w:lvlJc w:val="left"/>
      <w:pPr>
        <w:ind w:left="8100" w:hanging="660"/>
      </w:pPr>
      <w:rPr>
        <w:rFonts w:hint="default"/>
        <w:lang w:val="ru-RU" w:eastAsia="en-US" w:bidi="ar-SA"/>
      </w:rPr>
    </w:lvl>
    <w:lvl w:ilvl="8">
      <w:numFmt w:val="bullet"/>
      <w:lvlText w:val="•"/>
      <w:lvlJc w:val="left"/>
      <w:pPr>
        <w:ind w:left="9009" w:hanging="660"/>
      </w:pPr>
      <w:rPr>
        <w:rFonts w:hint="default"/>
        <w:lang w:val="ru-RU" w:eastAsia="en-US" w:bidi="ar-SA"/>
      </w:rPr>
    </w:lvl>
  </w:abstractNum>
  <w:abstractNum w:abstractNumId="24">
    <w:nsid w:val="3E3532A1"/>
    <w:multiLevelType w:val="hybridMultilevel"/>
    <w:tmpl w:val="2AAA4658"/>
    <w:lvl w:ilvl="0" w:tplc="2370FBE8">
      <w:numFmt w:val="bullet"/>
      <w:lvlText w:val="-"/>
      <w:lvlJc w:val="left"/>
      <w:pPr>
        <w:ind w:left="940" w:hanging="140"/>
      </w:pPr>
      <w:rPr>
        <w:rFonts w:ascii="Times New Roman" w:eastAsia="Times New Roman" w:hAnsi="Times New Roman" w:cs="Times New Roman" w:hint="default"/>
        <w:w w:val="99"/>
        <w:sz w:val="24"/>
        <w:szCs w:val="24"/>
        <w:lang w:val="ru-RU" w:eastAsia="en-US" w:bidi="ar-SA"/>
      </w:rPr>
    </w:lvl>
    <w:lvl w:ilvl="1" w:tplc="8B1E9C0A">
      <w:numFmt w:val="bullet"/>
      <w:lvlText w:val="•"/>
      <w:lvlJc w:val="left"/>
      <w:pPr>
        <w:ind w:left="1928" w:hanging="140"/>
      </w:pPr>
      <w:rPr>
        <w:rFonts w:hint="default"/>
        <w:lang w:val="ru-RU" w:eastAsia="en-US" w:bidi="ar-SA"/>
      </w:rPr>
    </w:lvl>
    <w:lvl w:ilvl="2" w:tplc="D0A8691C">
      <w:numFmt w:val="bullet"/>
      <w:lvlText w:val="•"/>
      <w:lvlJc w:val="left"/>
      <w:pPr>
        <w:ind w:left="2917" w:hanging="140"/>
      </w:pPr>
      <w:rPr>
        <w:rFonts w:hint="default"/>
        <w:lang w:val="ru-RU" w:eastAsia="en-US" w:bidi="ar-SA"/>
      </w:rPr>
    </w:lvl>
    <w:lvl w:ilvl="3" w:tplc="F8DA5466">
      <w:numFmt w:val="bullet"/>
      <w:lvlText w:val="•"/>
      <w:lvlJc w:val="left"/>
      <w:pPr>
        <w:ind w:left="3905" w:hanging="140"/>
      </w:pPr>
      <w:rPr>
        <w:rFonts w:hint="default"/>
        <w:lang w:val="ru-RU" w:eastAsia="en-US" w:bidi="ar-SA"/>
      </w:rPr>
    </w:lvl>
    <w:lvl w:ilvl="4" w:tplc="2834D1BC">
      <w:numFmt w:val="bullet"/>
      <w:lvlText w:val="•"/>
      <w:lvlJc w:val="left"/>
      <w:pPr>
        <w:ind w:left="4894" w:hanging="140"/>
      </w:pPr>
      <w:rPr>
        <w:rFonts w:hint="default"/>
        <w:lang w:val="ru-RU" w:eastAsia="en-US" w:bidi="ar-SA"/>
      </w:rPr>
    </w:lvl>
    <w:lvl w:ilvl="5" w:tplc="D9FE5EB4">
      <w:numFmt w:val="bullet"/>
      <w:lvlText w:val="•"/>
      <w:lvlJc w:val="left"/>
      <w:pPr>
        <w:ind w:left="5883" w:hanging="140"/>
      </w:pPr>
      <w:rPr>
        <w:rFonts w:hint="default"/>
        <w:lang w:val="ru-RU" w:eastAsia="en-US" w:bidi="ar-SA"/>
      </w:rPr>
    </w:lvl>
    <w:lvl w:ilvl="6" w:tplc="B0E241E8">
      <w:numFmt w:val="bullet"/>
      <w:lvlText w:val="•"/>
      <w:lvlJc w:val="left"/>
      <w:pPr>
        <w:ind w:left="6871" w:hanging="140"/>
      </w:pPr>
      <w:rPr>
        <w:rFonts w:hint="default"/>
        <w:lang w:val="ru-RU" w:eastAsia="en-US" w:bidi="ar-SA"/>
      </w:rPr>
    </w:lvl>
    <w:lvl w:ilvl="7" w:tplc="C02860C4">
      <w:numFmt w:val="bullet"/>
      <w:lvlText w:val="•"/>
      <w:lvlJc w:val="left"/>
      <w:pPr>
        <w:ind w:left="7860" w:hanging="140"/>
      </w:pPr>
      <w:rPr>
        <w:rFonts w:hint="default"/>
        <w:lang w:val="ru-RU" w:eastAsia="en-US" w:bidi="ar-SA"/>
      </w:rPr>
    </w:lvl>
    <w:lvl w:ilvl="8" w:tplc="BF022566">
      <w:numFmt w:val="bullet"/>
      <w:lvlText w:val="•"/>
      <w:lvlJc w:val="left"/>
      <w:pPr>
        <w:ind w:left="8849" w:hanging="140"/>
      </w:pPr>
      <w:rPr>
        <w:rFonts w:hint="default"/>
        <w:lang w:val="ru-RU" w:eastAsia="en-US" w:bidi="ar-SA"/>
      </w:rPr>
    </w:lvl>
  </w:abstractNum>
  <w:abstractNum w:abstractNumId="25">
    <w:nsid w:val="405F407B"/>
    <w:multiLevelType w:val="hybridMultilevel"/>
    <w:tmpl w:val="FEC8D666"/>
    <w:lvl w:ilvl="0" w:tplc="94F85F8A">
      <w:numFmt w:val="bullet"/>
      <w:lvlText w:val="-"/>
      <w:lvlJc w:val="left"/>
      <w:pPr>
        <w:ind w:left="678" w:hanging="140"/>
      </w:pPr>
      <w:rPr>
        <w:rFonts w:ascii="Times New Roman" w:eastAsia="Times New Roman" w:hAnsi="Times New Roman" w:cs="Times New Roman" w:hint="default"/>
        <w:w w:val="99"/>
        <w:sz w:val="24"/>
        <w:szCs w:val="24"/>
        <w:lang w:val="ru-RU" w:eastAsia="en-US" w:bidi="ar-SA"/>
      </w:rPr>
    </w:lvl>
    <w:lvl w:ilvl="1" w:tplc="948E8940">
      <w:numFmt w:val="bullet"/>
      <w:lvlText w:val="•"/>
      <w:lvlJc w:val="left"/>
      <w:pPr>
        <w:ind w:left="1710" w:hanging="140"/>
      </w:pPr>
      <w:rPr>
        <w:rFonts w:hint="default"/>
        <w:lang w:val="ru-RU" w:eastAsia="en-US" w:bidi="ar-SA"/>
      </w:rPr>
    </w:lvl>
    <w:lvl w:ilvl="2" w:tplc="E8F80BB6">
      <w:numFmt w:val="bullet"/>
      <w:lvlText w:val="•"/>
      <w:lvlJc w:val="left"/>
      <w:pPr>
        <w:ind w:left="2741" w:hanging="140"/>
      </w:pPr>
      <w:rPr>
        <w:rFonts w:hint="default"/>
        <w:lang w:val="ru-RU" w:eastAsia="en-US" w:bidi="ar-SA"/>
      </w:rPr>
    </w:lvl>
    <w:lvl w:ilvl="3" w:tplc="AC3E5EF8">
      <w:numFmt w:val="bullet"/>
      <w:lvlText w:val="•"/>
      <w:lvlJc w:val="left"/>
      <w:pPr>
        <w:ind w:left="3771" w:hanging="140"/>
      </w:pPr>
      <w:rPr>
        <w:rFonts w:hint="default"/>
        <w:lang w:val="ru-RU" w:eastAsia="en-US" w:bidi="ar-SA"/>
      </w:rPr>
    </w:lvl>
    <w:lvl w:ilvl="4" w:tplc="C206E7D0">
      <w:numFmt w:val="bullet"/>
      <w:lvlText w:val="•"/>
      <w:lvlJc w:val="left"/>
      <w:pPr>
        <w:ind w:left="4802" w:hanging="140"/>
      </w:pPr>
      <w:rPr>
        <w:rFonts w:hint="default"/>
        <w:lang w:val="ru-RU" w:eastAsia="en-US" w:bidi="ar-SA"/>
      </w:rPr>
    </w:lvl>
    <w:lvl w:ilvl="5" w:tplc="DB167494">
      <w:numFmt w:val="bullet"/>
      <w:lvlText w:val="•"/>
      <w:lvlJc w:val="left"/>
      <w:pPr>
        <w:ind w:left="5833" w:hanging="140"/>
      </w:pPr>
      <w:rPr>
        <w:rFonts w:hint="default"/>
        <w:lang w:val="ru-RU" w:eastAsia="en-US" w:bidi="ar-SA"/>
      </w:rPr>
    </w:lvl>
    <w:lvl w:ilvl="6" w:tplc="D3167D38">
      <w:numFmt w:val="bullet"/>
      <w:lvlText w:val="•"/>
      <w:lvlJc w:val="left"/>
      <w:pPr>
        <w:ind w:left="6863" w:hanging="140"/>
      </w:pPr>
      <w:rPr>
        <w:rFonts w:hint="default"/>
        <w:lang w:val="ru-RU" w:eastAsia="en-US" w:bidi="ar-SA"/>
      </w:rPr>
    </w:lvl>
    <w:lvl w:ilvl="7" w:tplc="6A0CCA70">
      <w:numFmt w:val="bullet"/>
      <w:lvlText w:val="•"/>
      <w:lvlJc w:val="left"/>
      <w:pPr>
        <w:ind w:left="7894" w:hanging="140"/>
      </w:pPr>
      <w:rPr>
        <w:rFonts w:hint="default"/>
        <w:lang w:val="ru-RU" w:eastAsia="en-US" w:bidi="ar-SA"/>
      </w:rPr>
    </w:lvl>
    <w:lvl w:ilvl="8" w:tplc="9D8EF09C">
      <w:numFmt w:val="bullet"/>
      <w:lvlText w:val="•"/>
      <w:lvlJc w:val="left"/>
      <w:pPr>
        <w:ind w:left="8925" w:hanging="140"/>
      </w:pPr>
      <w:rPr>
        <w:rFonts w:hint="default"/>
        <w:lang w:val="ru-RU" w:eastAsia="en-US" w:bidi="ar-SA"/>
      </w:rPr>
    </w:lvl>
  </w:abstractNum>
  <w:abstractNum w:abstractNumId="26">
    <w:nsid w:val="41954366"/>
    <w:multiLevelType w:val="hybridMultilevel"/>
    <w:tmpl w:val="CAC6CD66"/>
    <w:lvl w:ilvl="0" w:tplc="7C70548C">
      <w:numFmt w:val="bullet"/>
      <w:lvlText w:val="-"/>
      <w:lvlJc w:val="left"/>
      <w:pPr>
        <w:ind w:left="516" w:hanging="140"/>
      </w:pPr>
      <w:rPr>
        <w:rFonts w:ascii="Times New Roman" w:eastAsia="Times New Roman" w:hAnsi="Times New Roman" w:cs="Times New Roman" w:hint="default"/>
        <w:w w:val="99"/>
        <w:sz w:val="24"/>
        <w:szCs w:val="24"/>
        <w:lang w:val="ru-RU" w:eastAsia="en-US" w:bidi="ar-SA"/>
      </w:rPr>
    </w:lvl>
    <w:lvl w:ilvl="1" w:tplc="DD4C6F60">
      <w:numFmt w:val="bullet"/>
      <w:lvlText w:val="-"/>
      <w:lvlJc w:val="left"/>
      <w:pPr>
        <w:ind w:left="232" w:hanging="140"/>
      </w:pPr>
      <w:rPr>
        <w:rFonts w:ascii="Times New Roman" w:eastAsia="Times New Roman" w:hAnsi="Times New Roman" w:cs="Times New Roman" w:hint="default"/>
        <w:w w:val="99"/>
        <w:sz w:val="24"/>
        <w:szCs w:val="24"/>
        <w:lang w:val="ru-RU" w:eastAsia="en-US" w:bidi="ar-SA"/>
      </w:rPr>
    </w:lvl>
    <w:lvl w:ilvl="2" w:tplc="3970CCB6">
      <w:numFmt w:val="bullet"/>
      <w:lvlText w:val="•"/>
      <w:lvlJc w:val="left"/>
      <w:pPr>
        <w:ind w:left="1634" w:hanging="140"/>
      </w:pPr>
      <w:rPr>
        <w:rFonts w:hint="default"/>
        <w:lang w:val="ru-RU" w:eastAsia="en-US" w:bidi="ar-SA"/>
      </w:rPr>
    </w:lvl>
    <w:lvl w:ilvl="3" w:tplc="FC9A4D4E">
      <w:numFmt w:val="bullet"/>
      <w:lvlText w:val="•"/>
      <w:lvlJc w:val="left"/>
      <w:pPr>
        <w:ind w:left="2748" w:hanging="140"/>
      </w:pPr>
      <w:rPr>
        <w:rFonts w:hint="default"/>
        <w:lang w:val="ru-RU" w:eastAsia="en-US" w:bidi="ar-SA"/>
      </w:rPr>
    </w:lvl>
    <w:lvl w:ilvl="4" w:tplc="21E491AA">
      <w:numFmt w:val="bullet"/>
      <w:lvlText w:val="•"/>
      <w:lvlJc w:val="left"/>
      <w:pPr>
        <w:ind w:left="3862" w:hanging="140"/>
      </w:pPr>
      <w:rPr>
        <w:rFonts w:hint="default"/>
        <w:lang w:val="ru-RU" w:eastAsia="en-US" w:bidi="ar-SA"/>
      </w:rPr>
    </w:lvl>
    <w:lvl w:ilvl="5" w:tplc="B3C4D536">
      <w:numFmt w:val="bullet"/>
      <w:lvlText w:val="•"/>
      <w:lvlJc w:val="left"/>
      <w:pPr>
        <w:ind w:left="4976" w:hanging="140"/>
      </w:pPr>
      <w:rPr>
        <w:rFonts w:hint="default"/>
        <w:lang w:val="ru-RU" w:eastAsia="en-US" w:bidi="ar-SA"/>
      </w:rPr>
    </w:lvl>
    <w:lvl w:ilvl="6" w:tplc="03EE3E38">
      <w:numFmt w:val="bullet"/>
      <w:lvlText w:val="•"/>
      <w:lvlJc w:val="left"/>
      <w:pPr>
        <w:ind w:left="6090" w:hanging="140"/>
      </w:pPr>
      <w:rPr>
        <w:rFonts w:hint="default"/>
        <w:lang w:val="ru-RU" w:eastAsia="en-US" w:bidi="ar-SA"/>
      </w:rPr>
    </w:lvl>
    <w:lvl w:ilvl="7" w:tplc="74403A4E">
      <w:numFmt w:val="bullet"/>
      <w:lvlText w:val="•"/>
      <w:lvlJc w:val="left"/>
      <w:pPr>
        <w:ind w:left="7204" w:hanging="140"/>
      </w:pPr>
      <w:rPr>
        <w:rFonts w:hint="default"/>
        <w:lang w:val="ru-RU" w:eastAsia="en-US" w:bidi="ar-SA"/>
      </w:rPr>
    </w:lvl>
    <w:lvl w:ilvl="8" w:tplc="2362DA42">
      <w:numFmt w:val="bullet"/>
      <w:lvlText w:val="•"/>
      <w:lvlJc w:val="left"/>
      <w:pPr>
        <w:ind w:left="8318" w:hanging="140"/>
      </w:pPr>
      <w:rPr>
        <w:rFonts w:hint="default"/>
        <w:lang w:val="ru-RU" w:eastAsia="en-US" w:bidi="ar-SA"/>
      </w:rPr>
    </w:lvl>
  </w:abstractNum>
  <w:abstractNum w:abstractNumId="27">
    <w:nsid w:val="42C37792"/>
    <w:multiLevelType w:val="multilevel"/>
    <w:tmpl w:val="B106B6F6"/>
    <w:lvl w:ilvl="0">
      <w:start w:val="1"/>
      <w:numFmt w:val="decimal"/>
      <w:lvlText w:val="%1."/>
      <w:lvlJc w:val="left"/>
      <w:pPr>
        <w:ind w:left="1263" w:hanging="181"/>
      </w:pPr>
      <w:rPr>
        <w:rFonts w:ascii="Times New Roman" w:eastAsia="Times New Roman" w:hAnsi="Times New Roman" w:cs="Times New Roman" w:hint="default"/>
        <w:spacing w:val="-2"/>
        <w:w w:val="100"/>
        <w:sz w:val="22"/>
        <w:szCs w:val="22"/>
        <w:lang w:val="ru-RU" w:eastAsia="en-US" w:bidi="ar-SA"/>
      </w:rPr>
    </w:lvl>
    <w:lvl w:ilvl="1">
      <w:start w:val="1"/>
      <w:numFmt w:val="decimal"/>
      <w:lvlText w:val="%1.%2"/>
      <w:lvlJc w:val="left"/>
      <w:pPr>
        <w:ind w:left="1442" w:hanging="360"/>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1842" w:hanging="540"/>
      </w:pPr>
      <w:rPr>
        <w:rFonts w:ascii="Times New Roman" w:eastAsia="Times New Roman" w:hAnsi="Times New Roman" w:cs="Times New Roman" w:hint="default"/>
        <w:spacing w:val="-3"/>
        <w:w w:val="100"/>
        <w:sz w:val="24"/>
        <w:szCs w:val="24"/>
        <w:lang w:val="ru-RU" w:eastAsia="en-US" w:bidi="ar-SA"/>
      </w:rPr>
    </w:lvl>
    <w:lvl w:ilvl="3">
      <w:numFmt w:val="bullet"/>
      <w:lvlText w:val="•"/>
      <w:lvlJc w:val="left"/>
      <w:pPr>
        <w:ind w:left="2963" w:hanging="540"/>
      </w:pPr>
      <w:rPr>
        <w:rFonts w:hint="default"/>
        <w:lang w:val="ru-RU" w:eastAsia="en-US" w:bidi="ar-SA"/>
      </w:rPr>
    </w:lvl>
    <w:lvl w:ilvl="4">
      <w:numFmt w:val="bullet"/>
      <w:lvlText w:val="•"/>
      <w:lvlJc w:val="left"/>
      <w:pPr>
        <w:ind w:left="4086" w:hanging="540"/>
      </w:pPr>
      <w:rPr>
        <w:rFonts w:hint="default"/>
        <w:lang w:val="ru-RU" w:eastAsia="en-US" w:bidi="ar-SA"/>
      </w:rPr>
    </w:lvl>
    <w:lvl w:ilvl="5">
      <w:numFmt w:val="bullet"/>
      <w:lvlText w:val="•"/>
      <w:lvlJc w:val="left"/>
      <w:pPr>
        <w:ind w:left="5209" w:hanging="540"/>
      </w:pPr>
      <w:rPr>
        <w:rFonts w:hint="default"/>
        <w:lang w:val="ru-RU" w:eastAsia="en-US" w:bidi="ar-SA"/>
      </w:rPr>
    </w:lvl>
    <w:lvl w:ilvl="6">
      <w:numFmt w:val="bullet"/>
      <w:lvlText w:val="•"/>
      <w:lvlJc w:val="left"/>
      <w:pPr>
        <w:ind w:left="6333" w:hanging="540"/>
      </w:pPr>
      <w:rPr>
        <w:rFonts w:hint="default"/>
        <w:lang w:val="ru-RU" w:eastAsia="en-US" w:bidi="ar-SA"/>
      </w:rPr>
    </w:lvl>
    <w:lvl w:ilvl="7">
      <w:numFmt w:val="bullet"/>
      <w:lvlText w:val="•"/>
      <w:lvlJc w:val="left"/>
      <w:pPr>
        <w:ind w:left="7456" w:hanging="540"/>
      </w:pPr>
      <w:rPr>
        <w:rFonts w:hint="default"/>
        <w:lang w:val="ru-RU" w:eastAsia="en-US" w:bidi="ar-SA"/>
      </w:rPr>
    </w:lvl>
    <w:lvl w:ilvl="8">
      <w:numFmt w:val="bullet"/>
      <w:lvlText w:val="•"/>
      <w:lvlJc w:val="left"/>
      <w:pPr>
        <w:ind w:left="8579" w:hanging="540"/>
      </w:pPr>
      <w:rPr>
        <w:rFonts w:hint="default"/>
        <w:lang w:val="ru-RU" w:eastAsia="en-US" w:bidi="ar-SA"/>
      </w:rPr>
    </w:lvl>
  </w:abstractNum>
  <w:abstractNum w:abstractNumId="28">
    <w:nsid w:val="44D01317"/>
    <w:multiLevelType w:val="hybridMultilevel"/>
    <w:tmpl w:val="39281730"/>
    <w:lvl w:ilvl="0" w:tplc="E53A729A">
      <w:numFmt w:val="bullet"/>
      <w:lvlText w:val=""/>
      <w:lvlJc w:val="left"/>
      <w:pPr>
        <w:ind w:left="937" w:hanging="579"/>
      </w:pPr>
      <w:rPr>
        <w:rFonts w:ascii="Symbol" w:eastAsia="Symbol" w:hAnsi="Symbol" w:cs="Symbol" w:hint="default"/>
        <w:w w:val="100"/>
        <w:sz w:val="24"/>
        <w:szCs w:val="24"/>
        <w:lang w:val="ru-RU" w:eastAsia="en-US" w:bidi="ar-SA"/>
      </w:rPr>
    </w:lvl>
    <w:lvl w:ilvl="1" w:tplc="F9CED866">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2" w:tplc="3EEEAFA8">
      <w:numFmt w:val="bullet"/>
      <w:lvlText w:val="•"/>
      <w:lvlJc w:val="left"/>
      <w:pPr>
        <w:ind w:left="216" w:hanging="144"/>
      </w:pPr>
      <w:rPr>
        <w:rFonts w:ascii="Times New Roman" w:eastAsia="Times New Roman" w:hAnsi="Times New Roman" w:cs="Times New Roman" w:hint="default"/>
        <w:w w:val="100"/>
        <w:sz w:val="24"/>
        <w:szCs w:val="24"/>
        <w:lang w:val="ru-RU" w:eastAsia="en-US" w:bidi="ar-SA"/>
      </w:rPr>
    </w:lvl>
    <w:lvl w:ilvl="3" w:tplc="56043744">
      <w:numFmt w:val="bullet"/>
      <w:lvlText w:val="•"/>
      <w:lvlJc w:val="left"/>
      <w:pPr>
        <w:ind w:left="1060" w:hanging="144"/>
      </w:pPr>
      <w:rPr>
        <w:rFonts w:hint="default"/>
        <w:lang w:val="ru-RU" w:eastAsia="en-US" w:bidi="ar-SA"/>
      </w:rPr>
    </w:lvl>
    <w:lvl w:ilvl="4" w:tplc="945CF45A">
      <w:numFmt w:val="bullet"/>
      <w:lvlText w:val="•"/>
      <w:lvlJc w:val="left"/>
      <w:pPr>
        <w:ind w:left="2389" w:hanging="144"/>
      </w:pPr>
      <w:rPr>
        <w:rFonts w:hint="default"/>
        <w:lang w:val="ru-RU" w:eastAsia="en-US" w:bidi="ar-SA"/>
      </w:rPr>
    </w:lvl>
    <w:lvl w:ilvl="5" w:tplc="C7D85A3C">
      <w:numFmt w:val="bullet"/>
      <w:lvlText w:val="•"/>
      <w:lvlJc w:val="left"/>
      <w:pPr>
        <w:ind w:left="3718" w:hanging="144"/>
      </w:pPr>
      <w:rPr>
        <w:rFonts w:hint="default"/>
        <w:lang w:val="ru-RU" w:eastAsia="en-US" w:bidi="ar-SA"/>
      </w:rPr>
    </w:lvl>
    <w:lvl w:ilvl="6" w:tplc="4BAED2C6">
      <w:numFmt w:val="bullet"/>
      <w:lvlText w:val="•"/>
      <w:lvlJc w:val="left"/>
      <w:pPr>
        <w:ind w:left="5048" w:hanging="144"/>
      </w:pPr>
      <w:rPr>
        <w:rFonts w:hint="default"/>
        <w:lang w:val="ru-RU" w:eastAsia="en-US" w:bidi="ar-SA"/>
      </w:rPr>
    </w:lvl>
    <w:lvl w:ilvl="7" w:tplc="B5CAA068">
      <w:numFmt w:val="bullet"/>
      <w:lvlText w:val="•"/>
      <w:lvlJc w:val="left"/>
      <w:pPr>
        <w:ind w:left="6377" w:hanging="144"/>
      </w:pPr>
      <w:rPr>
        <w:rFonts w:hint="default"/>
        <w:lang w:val="ru-RU" w:eastAsia="en-US" w:bidi="ar-SA"/>
      </w:rPr>
    </w:lvl>
    <w:lvl w:ilvl="8" w:tplc="268AF09E">
      <w:numFmt w:val="bullet"/>
      <w:lvlText w:val="•"/>
      <w:lvlJc w:val="left"/>
      <w:pPr>
        <w:ind w:left="7707" w:hanging="144"/>
      </w:pPr>
      <w:rPr>
        <w:rFonts w:hint="default"/>
        <w:lang w:val="ru-RU" w:eastAsia="en-US" w:bidi="ar-SA"/>
      </w:rPr>
    </w:lvl>
  </w:abstractNum>
  <w:abstractNum w:abstractNumId="29">
    <w:nsid w:val="479440EE"/>
    <w:multiLevelType w:val="hybridMultilevel"/>
    <w:tmpl w:val="5846F6B8"/>
    <w:lvl w:ilvl="0" w:tplc="75F00CCC">
      <w:numFmt w:val="bullet"/>
      <w:lvlText w:val=""/>
      <w:lvlJc w:val="left"/>
      <w:pPr>
        <w:ind w:left="358" w:hanging="711"/>
      </w:pPr>
      <w:rPr>
        <w:rFonts w:ascii="Wingdings" w:eastAsia="Wingdings" w:hAnsi="Wingdings" w:cs="Wingdings" w:hint="default"/>
        <w:w w:val="100"/>
        <w:sz w:val="24"/>
        <w:szCs w:val="24"/>
        <w:lang w:val="ru-RU" w:eastAsia="en-US" w:bidi="ar-SA"/>
      </w:rPr>
    </w:lvl>
    <w:lvl w:ilvl="1" w:tplc="469E75D2">
      <w:numFmt w:val="bullet"/>
      <w:lvlText w:val="•"/>
      <w:lvlJc w:val="left"/>
      <w:pPr>
        <w:ind w:left="1360" w:hanging="711"/>
      </w:pPr>
      <w:rPr>
        <w:rFonts w:hint="default"/>
        <w:lang w:val="ru-RU" w:eastAsia="en-US" w:bidi="ar-SA"/>
      </w:rPr>
    </w:lvl>
    <w:lvl w:ilvl="2" w:tplc="86A4D768">
      <w:numFmt w:val="bullet"/>
      <w:lvlText w:val="•"/>
      <w:lvlJc w:val="left"/>
      <w:pPr>
        <w:ind w:left="2361" w:hanging="711"/>
      </w:pPr>
      <w:rPr>
        <w:rFonts w:hint="default"/>
        <w:lang w:val="ru-RU" w:eastAsia="en-US" w:bidi="ar-SA"/>
      </w:rPr>
    </w:lvl>
    <w:lvl w:ilvl="3" w:tplc="2D5C9E16">
      <w:numFmt w:val="bullet"/>
      <w:lvlText w:val="•"/>
      <w:lvlJc w:val="left"/>
      <w:pPr>
        <w:ind w:left="3361" w:hanging="711"/>
      </w:pPr>
      <w:rPr>
        <w:rFonts w:hint="default"/>
        <w:lang w:val="ru-RU" w:eastAsia="en-US" w:bidi="ar-SA"/>
      </w:rPr>
    </w:lvl>
    <w:lvl w:ilvl="4" w:tplc="327E75CC">
      <w:numFmt w:val="bullet"/>
      <w:lvlText w:val="•"/>
      <w:lvlJc w:val="left"/>
      <w:pPr>
        <w:ind w:left="4362" w:hanging="711"/>
      </w:pPr>
      <w:rPr>
        <w:rFonts w:hint="default"/>
        <w:lang w:val="ru-RU" w:eastAsia="en-US" w:bidi="ar-SA"/>
      </w:rPr>
    </w:lvl>
    <w:lvl w:ilvl="5" w:tplc="B5DE84E8">
      <w:numFmt w:val="bullet"/>
      <w:lvlText w:val="•"/>
      <w:lvlJc w:val="left"/>
      <w:pPr>
        <w:ind w:left="5363" w:hanging="711"/>
      </w:pPr>
      <w:rPr>
        <w:rFonts w:hint="default"/>
        <w:lang w:val="ru-RU" w:eastAsia="en-US" w:bidi="ar-SA"/>
      </w:rPr>
    </w:lvl>
    <w:lvl w:ilvl="6" w:tplc="4A6206D8">
      <w:numFmt w:val="bullet"/>
      <w:lvlText w:val="•"/>
      <w:lvlJc w:val="left"/>
      <w:pPr>
        <w:ind w:left="6363" w:hanging="711"/>
      </w:pPr>
      <w:rPr>
        <w:rFonts w:hint="default"/>
        <w:lang w:val="ru-RU" w:eastAsia="en-US" w:bidi="ar-SA"/>
      </w:rPr>
    </w:lvl>
    <w:lvl w:ilvl="7" w:tplc="0F06C10E">
      <w:numFmt w:val="bullet"/>
      <w:lvlText w:val="•"/>
      <w:lvlJc w:val="left"/>
      <w:pPr>
        <w:ind w:left="7364" w:hanging="711"/>
      </w:pPr>
      <w:rPr>
        <w:rFonts w:hint="default"/>
        <w:lang w:val="ru-RU" w:eastAsia="en-US" w:bidi="ar-SA"/>
      </w:rPr>
    </w:lvl>
    <w:lvl w:ilvl="8" w:tplc="A7DE6EF2">
      <w:numFmt w:val="bullet"/>
      <w:lvlText w:val="•"/>
      <w:lvlJc w:val="left"/>
      <w:pPr>
        <w:ind w:left="8365" w:hanging="711"/>
      </w:pPr>
      <w:rPr>
        <w:rFonts w:hint="default"/>
        <w:lang w:val="ru-RU" w:eastAsia="en-US" w:bidi="ar-SA"/>
      </w:rPr>
    </w:lvl>
  </w:abstractNum>
  <w:abstractNum w:abstractNumId="30">
    <w:nsid w:val="482E45C9"/>
    <w:multiLevelType w:val="multilevel"/>
    <w:tmpl w:val="87B49894"/>
    <w:lvl w:ilvl="0">
      <w:start w:val="2"/>
      <w:numFmt w:val="decimal"/>
      <w:lvlText w:val="%1"/>
      <w:lvlJc w:val="left"/>
      <w:pPr>
        <w:ind w:left="1502" w:hanging="420"/>
      </w:pPr>
      <w:rPr>
        <w:rFonts w:hint="default"/>
        <w:lang w:val="ru-RU" w:eastAsia="en-US" w:bidi="ar-SA"/>
      </w:rPr>
    </w:lvl>
    <w:lvl w:ilvl="1">
      <w:start w:val="2"/>
      <w:numFmt w:val="decimal"/>
      <w:lvlText w:val="%1.%2."/>
      <w:lvlJc w:val="left"/>
      <w:pPr>
        <w:ind w:left="1502" w:hanging="420"/>
      </w:pPr>
      <w:rPr>
        <w:rFonts w:ascii="Times New Roman" w:eastAsia="Times New Roman" w:hAnsi="Times New Roman" w:cs="Times New Roman" w:hint="default"/>
        <w:spacing w:val="-2"/>
        <w:w w:val="100"/>
        <w:sz w:val="24"/>
        <w:szCs w:val="24"/>
        <w:lang w:val="ru-RU" w:eastAsia="en-US" w:bidi="ar-SA"/>
      </w:rPr>
    </w:lvl>
    <w:lvl w:ilvl="2">
      <w:numFmt w:val="bullet"/>
      <w:lvlText w:val="•"/>
      <w:lvlJc w:val="left"/>
      <w:pPr>
        <w:ind w:left="3365" w:hanging="420"/>
      </w:pPr>
      <w:rPr>
        <w:rFonts w:hint="default"/>
        <w:lang w:val="ru-RU" w:eastAsia="en-US" w:bidi="ar-SA"/>
      </w:rPr>
    </w:lvl>
    <w:lvl w:ilvl="3">
      <w:numFmt w:val="bullet"/>
      <w:lvlText w:val="•"/>
      <w:lvlJc w:val="left"/>
      <w:pPr>
        <w:ind w:left="4297" w:hanging="420"/>
      </w:pPr>
      <w:rPr>
        <w:rFonts w:hint="default"/>
        <w:lang w:val="ru-RU" w:eastAsia="en-US" w:bidi="ar-SA"/>
      </w:rPr>
    </w:lvl>
    <w:lvl w:ilvl="4">
      <w:numFmt w:val="bullet"/>
      <w:lvlText w:val="•"/>
      <w:lvlJc w:val="left"/>
      <w:pPr>
        <w:ind w:left="5230" w:hanging="420"/>
      </w:pPr>
      <w:rPr>
        <w:rFonts w:hint="default"/>
        <w:lang w:val="ru-RU" w:eastAsia="en-US" w:bidi="ar-SA"/>
      </w:rPr>
    </w:lvl>
    <w:lvl w:ilvl="5">
      <w:numFmt w:val="bullet"/>
      <w:lvlText w:val="•"/>
      <w:lvlJc w:val="left"/>
      <w:pPr>
        <w:ind w:left="6163" w:hanging="420"/>
      </w:pPr>
      <w:rPr>
        <w:rFonts w:hint="default"/>
        <w:lang w:val="ru-RU" w:eastAsia="en-US" w:bidi="ar-SA"/>
      </w:rPr>
    </w:lvl>
    <w:lvl w:ilvl="6">
      <w:numFmt w:val="bullet"/>
      <w:lvlText w:val="•"/>
      <w:lvlJc w:val="left"/>
      <w:pPr>
        <w:ind w:left="7095" w:hanging="420"/>
      </w:pPr>
      <w:rPr>
        <w:rFonts w:hint="default"/>
        <w:lang w:val="ru-RU" w:eastAsia="en-US" w:bidi="ar-SA"/>
      </w:rPr>
    </w:lvl>
    <w:lvl w:ilvl="7">
      <w:numFmt w:val="bullet"/>
      <w:lvlText w:val="•"/>
      <w:lvlJc w:val="left"/>
      <w:pPr>
        <w:ind w:left="8028" w:hanging="420"/>
      </w:pPr>
      <w:rPr>
        <w:rFonts w:hint="default"/>
        <w:lang w:val="ru-RU" w:eastAsia="en-US" w:bidi="ar-SA"/>
      </w:rPr>
    </w:lvl>
    <w:lvl w:ilvl="8">
      <w:numFmt w:val="bullet"/>
      <w:lvlText w:val="•"/>
      <w:lvlJc w:val="left"/>
      <w:pPr>
        <w:ind w:left="8961" w:hanging="420"/>
      </w:pPr>
      <w:rPr>
        <w:rFonts w:hint="default"/>
        <w:lang w:val="ru-RU" w:eastAsia="en-US" w:bidi="ar-SA"/>
      </w:rPr>
    </w:lvl>
  </w:abstractNum>
  <w:abstractNum w:abstractNumId="31">
    <w:nsid w:val="4B111B06"/>
    <w:multiLevelType w:val="hybridMultilevel"/>
    <w:tmpl w:val="BBB45D92"/>
    <w:lvl w:ilvl="0" w:tplc="3838448C">
      <w:numFmt w:val="bullet"/>
      <w:lvlText w:val=""/>
      <w:lvlJc w:val="left"/>
      <w:pPr>
        <w:ind w:left="358" w:hanging="711"/>
      </w:pPr>
      <w:rPr>
        <w:rFonts w:ascii="Symbol" w:eastAsia="Symbol" w:hAnsi="Symbol" w:cs="Symbol" w:hint="default"/>
        <w:w w:val="100"/>
        <w:sz w:val="24"/>
        <w:szCs w:val="24"/>
        <w:lang w:val="ru-RU" w:eastAsia="en-US" w:bidi="ar-SA"/>
      </w:rPr>
    </w:lvl>
    <w:lvl w:ilvl="1" w:tplc="3CC6FCDC">
      <w:numFmt w:val="bullet"/>
      <w:lvlText w:val="•"/>
      <w:lvlJc w:val="left"/>
      <w:pPr>
        <w:ind w:left="1360" w:hanging="711"/>
      </w:pPr>
      <w:rPr>
        <w:rFonts w:hint="default"/>
        <w:lang w:val="ru-RU" w:eastAsia="en-US" w:bidi="ar-SA"/>
      </w:rPr>
    </w:lvl>
    <w:lvl w:ilvl="2" w:tplc="38C4413A">
      <w:numFmt w:val="bullet"/>
      <w:lvlText w:val="•"/>
      <w:lvlJc w:val="left"/>
      <w:pPr>
        <w:ind w:left="2361" w:hanging="711"/>
      </w:pPr>
      <w:rPr>
        <w:rFonts w:hint="default"/>
        <w:lang w:val="ru-RU" w:eastAsia="en-US" w:bidi="ar-SA"/>
      </w:rPr>
    </w:lvl>
    <w:lvl w:ilvl="3" w:tplc="B648722C">
      <w:numFmt w:val="bullet"/>
      <w:lvlText w:val="•"/>
      <w:lvlJc w:val="left"/>
      <w:pPr>
        <w:ind w:left="3361" w:hanging="711"/>
      </w:pPr>
      <w:rPr>
        <w:rFonts w:hint="default"/>
        <w:lang w:val="ru-RU" w:eastAsia="en-US" w:bidi="ar-SA"/>
      </w:rPr>
    </w:lvl>
    <w:lvl w:ilvl="4" w:tplc="89E0CE3C">
      <w:numFmt w:val="bullet"/>
      <w:lvlText w:val="•"/>
      <w:lvlJc w:val="left"/>
      <w:pPr>
        <w:ind w:left="4362" w:hanging="711"/>
      </w:pPr>
      <w:rPr>
        <w:rFonts w:hint="default"/>
        <w:lang w:val="ru-RU" w:eastAsia="en-US" w:bidi="ar-SA"/>
      </w:rPr>
    </w:lvl>
    <w:lvl w:ilvl="5" w:tplc="6EAA10C2">
      <w:numFmt w:val="bullet"/>
      <w:lvlText w:val="•"/>
      <w:lvlJc w:val="left"/>
      <w:pPr>
        <w:ind w:left="5363" w:hanging="711"/>
      </w:pPr>
      <w:rPr>
        <w:rFonts w:hint="default"/>
        <w:lang w:val="ru-RU" w:eastAsia="en-US" w:bidi="ar-SA"/>
      </w:rPr>
    </w:lvl>
    <w:lvl w:ilvl="6" w:tplc="4DEE2F62">
      <w:numFmt w:val="bullet"/>
      <w:lvlText w:val="•"/>
      <w:lvlJc w:val="left"/>
      <w:pPr>
        <w:ind w:left="6363" w:hanging="711"/>
      </w:pPr>
      <w:rPr>
        <w:rFonts w:hint="default"/>
        <w:lang w:val="ru-RU" w:eastAsia="en-US" w:bidi="ar-SA"/>
      </w:rPr>
    </w:lvl>
    <w:lvl w:ilvl="7" w:tplc="444808F6">
      <w:numFmt w:val="bullet"/>
      <w:lvlText w:val="•"/>
      <w:lvlJc w:val="left"/>
      <w:pPr>
        <w:ind w:left="7364" w:hanging="711"/>
      </w:pPr>
      <w:rPr>
        <w:rFonts w:hint="default"/>
        <w:lang w:val="ru-RU" w:eastAsia="en-US" w:bidi="ar-SA"/>
      </w:rPr>
    </w:lvl>
    <w:lvl w:ilvl="8" w:tplc="12C46052">
      <w:numFmt w:val="bullet"/>
      <w:lvlText w:val="•"/>
      <w:lvlJc w:val="left"/>
      <w:pPr>
        <w:ind w:left="8365" w:hanging="711"/>
      </w:pPr>
      <w:rPr>
        <w:rFonts w:hint="default"/>
        <w:lang w:val="ru-RU" w:eastAsia="en-US" w:bidi="ar-SA"/>
      </w:rPr>
    </w:lvl>
  </w:abstractNum>
  <w:abstractNum w:abstractNumId="32">
    <w:nsid w:val="4CA2156D"/>
    <w:multiLevelType w:val="multilevel"/>
    <w:tmpl w:val="F8B00D06"/>
    <w:lvl w:ilvl="0">
      <w:start w:val="9"/>
      <w:numFmt w:val="decimal"/>
      <w:lvlText w:val="%1"/>
      <w:lvlJc w:val="left"/>
      <w:pPr>
        <w:ind w:left="358" w:hanging="447"/>
        <w:jc w:val="right"/>
      </w:pPr>
      <w:rPr>
        <w:rFonts w:hint="default"/>
        <w:b/>
        <w:bCs/>
        <w:w w:val="100"/>
        <w:lang w:val="ru-RU" w:eastAsia="en-US" w:bidi="ar-SA"/>
      </w:rPr>
    </w:lvl>
    <w:lvl w:ilvl="1">
      <w:start w:val="1"/>
      <w:numFmt w:val="decimal"/>
      <w:lvlText w:val="%1.%2"/>
      <w:lvlJc w:val="left"/>
      <w:pPr>
        <w:ind w:left="1426" w:hanging="360"/>
        <w:jc w:val="right"/>
      </w:pPr>
      <w:rPr>
        <w:rFonts w:ascii="Times New Roman" w:eastAsia="Times New Roman" w:hAnsi="Times New Roman" w:cs="Times New Roman" w:hint="default"/>
        <w:b/>
        <w:bCs/>
        <w:spacing w:val="-4"/>
        <w:w w:val="100"/>
        <w:sz w:val="24"/>
        <w:szCs w:val="24"/>
        <w:lang w:val="ru-RU" w:eastAsia="en-US" w:bidi="ar-SA"/>
      </w:rPr>
    </w:lvl>
    <w:lvl w:ilvl="2">
      <w:numFmt w:val="bullet"/>
      <w:lvlText w:val="-"/>
      <w:lvlJc w:val="left"/>
      <w:pPr>
        <w:ind w:left="1930" w:hanging="360"/>
      </w:pPr>
      <w:rPr>
        <w:rFonts w:ascii="Times New Roman" w:eastAsia="Times New Roman" w:hAnsi="Times New Roman" w:cs="Times New Roman" w:hint="default"/>
        <w:spacing w:val="-20"/>
        <w:w w:val="99"/>
        <w:sz w:val="24"/>
        <w:szCs w:val="24"/>
        <w:lang w:val="ru-RU" w:eastAsia="en-US" w:bidi="ar-SA"/>
      </w:rPr>
    </w:lvl>
    <w:lvl w:ilvl="3">
      <w:numFmt w:val="bullet"/>
      <w:lvlText w:val="•"/>
      <w:lvlJc w:val="left"/>
      <w:pPr>
        <w:ind w:left="2993" w:hanging="360"/>
      </w:pPr>
      <w:rPr>
        <w:rFonts w:hint="default"/>
        <w:lang w:val="ru-RU" w:eastAsia="en-US" w:bidi="ar-SA"/>
      </w:rPr>
    </w:lvl>
    <w:lvl w:ilvl="4">
      <w:numFmt w:val="bullet"/>
      <w:lvlText w:val="•"/>
      <w:lvlJc w:val="left"/>
      <w:pPr>
        <w:ind w:left="4046" w:hanging="360"/>
      </w:pPr>
      <w:rPr>
        <w:rFonts w:hint="default"/>
        <w:lang w:val="ru-RU" w:eastAsia="en-US" w:bidi="ar-SA"/>
      </w:rPr>
    </w:lvl>
    <w:lvl w:ilvl="5">
      <w:numFmt w:val="bullet"/>
      <w:lvlText w:val="•"/>
      <w:lvlJc w:val="left"/>
      <w:pPr>
        <w:ind w:left="5099" w:hanging="360"/>
      </w:pPr>
      <w:rPr>
        <w:rFonts w:hint="default"/>
        <w:lang w:val="ru-RU" w:eastAsia="en-US" w:bidi="ar-SA"/>
      </w:rPr>
    </w:lvl>
    <w:lvl w:ilvl="6">
      <w:numFmt w:val="bullet"/>
      <w:lvlText w:val="•"/>
      <w:lvlJc w:val="left"/>
      <w:pPr>
        <w:ind w:left="6153" w:hanging="360"/>
      </w:pPr>
      <w:rPr>
        <w:rFonts w:hint="default"/>
        <w:lang w:val="ru-RU" w:eastAsia="en-US" w:bidi="ar-SA"/>
      </w:rPr>
    </w:lvl>
    <w:lvl w:ilvl="7">
      <w:numFmt w:val="bullet"/>
      <w:lvlText w:val="•"/>
      <w:lvlJc w:val="left"/>
      <w:pPr>
        <w:ind w:left="7206" w:hanging="360"/>
      </w:pPr>
      <w:rPr>
        <w:rFonts w:hint="default"/>
        <w:lang w:val="ru-RU" w:eastAsia="en-US" w:bidi="ar-SA"/>
      </w:rPr>
    </w:lvl>
    <w:lvl w:ilvl="8">
      <w:numFmt w:val="bullet"/>
      <w:lvlText w:val="•"/>
      <w:lvlJc w:val="left"/>
      <w:pPr>
        <w:ind w:left="8259" w:hanging="360"/>
      </w:pPr>
      <w:rPr>
        <w:rFonts w:hint="default"/>
        <w:lang w:val="ru-RU" w:eastAsia="en-US" w:bidi="ar-SA"/>
      </w:rPr>
    </w:lvl>
  </w:abstractNum>
  <w:abstractNum w:abstractNumId="33">
    <w:nsid w:val="4CD70AA4"/>
    <w:multiLevelType w:val="hybridMultilevel"/>
    <w:tmpl w:val="B0C291A6"/>
    <w:lvl w:ilvl="0" w:tplc="05562842">
      <w:numFmt w:val="bullet"/>
      <w:lvlText w:val="-"/>
      <w:lvlJc w:val="left"/>
      <w:pPr>
        <w:ind w:left="358" w:hanging="245"/>
      </w:pPr>
      <w:rPr>
        <w:rFonts w:ascii="Times New Roman" w:eastAsia="Times New Roman" w:hAnsi="Times New Roman" w:cs="Times New Roman" w:hint="default"/>
        <w:spacing w:val="-16"/>
        <w:w w:val="99"/>
        <w:sz w:val="24"/>
        <w:szCs w:val="24"/>
        <w:lang w:val="ru-RU" w:eastAsia="en-US" w:bidi="ar-SA"/>
      </w:rPr>
    </w:lvl>
    <w:lvl w:ilvl="1" w:tplc="E8B2785A">
      <w:numFmt w:val="bullet"/>
      <w:lvlText w:val="•"/>
      <w:lvlJc w:val="left"/>
      <w:pPr>
        <w:ind w:left="1360" w:hanging="245"/>
      </w:pPr>
      <w:rPr>
        <w:rFonts w:hint="default"/>
        <w:lang w:val="ru-RU" w:eastAsia="en-US" w:bidi="ar-SA"/>
      </w:rPr>
    </w:lvl>
    <w:lvl w:ilvl="2" w:tplc="88FCBFF4">
      <w:numFmt w:val="bullet"/>
      <w:lvlText w:val="•"/>
      <w:lvlJc w:val="left"/>
      <w:pPr>
        <w:ind w:left="2361" w:hanging="245"/>
      </w:pPr>
      <w:rPr>
        <w:rFonts w:hint="default"/>
        <w:lang w:val="ru-RU" w:eastAsia="en-US" w:bidi="ar-SA"/>
      </w:rPr>
    </w:lvl>
    <w:lvl w:ilvl="3" w:tplc="A2145F40">
      <w:numFmt w:val="bullet"/>
      <w:lvlText w:val="•"/>
      <w:lvlJc w:val="left"/>
      <w:pPr>
        <w:ind w:left="3361" w:hanging="245"/>
      </w:pPr>
      <w:rPr>
        <w:rFonts w:hint="default"/>
        <w:lang w:val="ru-RU" w:eastAsia="en-US" w:bidi="ar-SA"/>
      </w:rPr>
    </w:lvl>
    <w:lvl w:ilvl="4" w:tplc="A1AA6E92">
      <w:numFmt w:val="bullet"/>
      <w:lvlText w:val="•"/>
      <w:lvlJc w:val="left"/>
      <w:pPr>
        <w:ind w:left="4362" w:hanging="245"/>
      </w:pPr>
      <w:rPr>
        <w:rFonts w:hint="default"/>
        <w:lang w:val="ru-RU" w:eastAsia="en-US" w:bidi="ar-SA"/>
      </w:rPr>
    </w:lvl>
    <w:lvl w:ilvl="5" w:tplc="319C8F90">
      <w:numFmt w:val="bullet"/>
      <w:lvlText w:val="•"/>
      <w:lvlJc w:val="left"/>
      <w:pPr>
        <w:ind w:left="5363" w:hanging="245"/>
      </w:pPr>
      <w:rPr>
        <w:rFonts w:hint="default"/>
        <w:lang w:val="ru-RU" w:eastAsia="en-US" w:bidi="ar-SA"/>
      </w:rPr>
    </w:lvl>
    <w:lvl w:ilvl="6" w:tplc="04E2BC16">
      <w:numFmt w:val="bullet"/>
      <w:lvlText w:val="•"/>
      <w:lvlJc w:val="left"/>
      <w:pPr>
        <w:ind w:left="6363" w:hanging="245"/>
      </w:pPr>
      <w:rPr>
        <w:rFonts w:hint="default"/>
        <w:lang w:val="ru-RU" w:eastAsia="en-US" w:bidi="ar-SA"/>
      </w:rPr>
    </w:lvl>
    <w:lvl w:ilvl="7" w:tplc="1DEA250E">
      <w:numFmt w:val="bullet"/>
      <w:lvlText w:val="•"/>
      <w:lvlJc w:val="left"/>
      <w:pPr>
        <w:ind w:left="7364" w:hanging="245"/>
      </w:pPr>
      <w:rPr>
        <w:rFonts w:hint="default"/>
        <w:lang w:val="ru-RU" w:eastAsia="en-US" w:bidi="ar-SA"/>
      </w:rPr>
    </w:lvl>
    <w:lvl w:ilvl="8" w:tplc="108E9ED6">
      <w:numFmt w:val="bullet"/>
      <w:lvlText w:val="•"/>
      <w:lvlJc w:val="left"/>
      <w:pPr>
        <w:ind w:left="8365" w:hanging="245"/>
      </w:pPr>
      <w:rPr>
        <w:rFonts w:hint="default"/>
        <w:lang w:val="ru-RU" w:eastAsia="en-US" w:bidi="ar-SA"/>
      </w:rPr>
    </w:lvl>
  </w:abstractNum>
  <w:abstractNum w:abstractNumId="34">
    <w:nsid w:val="4DCF4F0B"/>
    <w:multiLevelType w:val="hybridMultilevel"/>
    <w:tmpl w:val="1AD4835E"/>
    <w:lvl w:ilvl="0" w:tplc="131A0E30">
      <w:numFmt w:val="bullet"/>
      <w:lvlText w:val=""/>
      <w:lvlJc w:val="left"/>
      <w:pPr>
        <w:ind w:left="1468" w:hanging="608"/>
      </w:pPr>
      <w:rPr>
        <w:rFonts w:ascii="Symbol" w:eastAsia="Symbol" w:hAnsi="Symbol" w:cs="Symbol" w:hint="default"/>
        <w:w w:val="100"/>
        <w:sz w:val="24"/>
        <w:szCs w:val="24"/>
        <w:lang w:val="ru-RU" w:eastAsia="en-US" w:bidi="ar-SA"/>
      </w:rPr>
    </w:lvl>
    <w:lvl w:ilvl="1" w:tplc="A440AEC0">
      <w:numFmt w:val="bullet"/>
      <w:lvlText w:val="•"/>
      <w:lvlJc w:val="left"/>
      <w:pPr>
        <w:ind w:left="2396" w:hanging="608"/>
      </w:pPr>
      <w:rPr>
        <w:rFonts w:hint="default"/>
        <w:lang w:val="ru-RU" w:eastAsia="en-US" w:bidi="ar-SA"/>
      </w:rPr>
    </w:lvl>
    <w:lvl w:ilvl="2" w:tplc="8D22CA7C">
      <w:numFmt w:val="bullet"/>
      <w:lvlText w:val="•"/>
      <w:lvlJc w:val="left"/>
      <w:pPr>
        <w:ind w:left="3333" w:hanging="608"/>
      </w:pPr>
      <w:rPr>
        <w:rFonts w:hint="default"/>
        <w:lang w:val="ru-RU" w:eastAsia="en-US" w:bidi="ar-SA"/>
      </w:rPr>
    </w:lvl>
    <w:lvl w:ilvl="3" w:tplc="7612348A">
      <w:numFmt w:val="bullet"/>
      <w:lvlText w:val="•"/>
      <w:lvlJc w:val="left"/>
      <w:pPr>
        <w:ind w:left="4269" w:hanging="608"/>
      </w:pPr>
      <w:rPr>
        <w:rFonts w:hint="default"/>
        <w:lang w:val="ru-RU" w:eastAsia="en-US" w:bidi="ar-SA"/>
      </w:rPr>
    </w:lvl>
    <w:lvl w:ilvl="4" w:tplc="078CFE1E">
      <w:numFmt w:val="bullet"/>
      <w:lvlText w:val="•"/>
      <w:lvlJc w:val="left"/>
      <w:pPr>
        <w:ind w:left="5206" w:hanging="608"/>
      </w:pPr>
      <w:rPr>
        <w:rFonts w:hint="default"/>
        <w:lang w:val="ru-RU" w:eastAsia="en-US" w:bidi="ar-SA"/>
      </w:rPr>
    </w:lvl>
    <w:lvl w:ilvl="5" w:tplc="70A4D8A8">
      <w:numFmt w:val="bullet"/>
      <w:lvlText w:val="•"/>
      <w:lvlJc w:val="left"/>
      <w:pPr>
        <w:ind w:left="6143" w:hanging="608"/>
      </w:pPr>
      <w:rPr>
        <w:rFonts w:hint="default"/>
        <w:lang w:val="ru-RU" w:eastAsia="en-US" w:bidi="ar-SA"/>
      </w:rPr>
    </w:lvl>
    <w:lvl w:ilvl="6" w:tplc="2CCA9266">
      <w:numFmt w:val="bullet"/>
      <w:lvlText w:val="•"/>
      <w:lvlJc w:val="left"/>
      <w:pPr>
        <w:ind w:left="7079" w:hanging="608"/>
      </w:pPr>
      <w:rPr>
        <w:rFonts w:hint="default"/>
        <w:lang w:val="ru-RU" w:eastAsia="en-US" w:bidi="ar-SA"/>
      </w:rPr>
    </w:lvl>
    <w:lvl w:ilvl="7" w:tplc="D8283552">
      <w:numFmt w:val="bullet"/>
      <w:lvlText w:val="•"/>
      <w:lvlJc w:val="left"/>
      <w:pPr>
        <w:ind w:left="8016" w:hanging="608"/>
      </w:pPr>
      <w:rPr>
        <w:rFonts w:hint="default"/>
        <w:lang w:val="ru-RU" w:eastAsia="en-US" w:bidi="ar-SA"/>
      </w:rPr>
    </w:lvl>
    <w:lvl w:ilvl="8" w:tplc="05CE2338">
      <w:numFmt w:val="bullet"/>
      <w:lvlText w:val="•"/>
      <w:lvlJc w:val="left"/>
      <w:pPr>
        <w:ind w:left="8953" w:hanging="608"/>
      </w:pPr>
      <w:rPr>
        <w:rFonts w:hint="default"/>
        <w:lang w:val="ru-RU" w:eastAsia="en-US" w:bidi="ar-SA"/>
      </w:rPr>
    </w:lvl>
  </w:abstractNum>
  <w:abstractNum w:abstractNumId="35">
    <w:nsid w:val="50D375D5"/>
    <w:multiLevelType w:val="hybridMultilevel"/>
    <w:tmpl w:val="7292E4EA"/>
    <w:lvl w:ilvl="0" w:tplc="970E8184">
      <w:numFmt w:val="bullet"/>
      <w:lvlText w:val=""/>
      <w:lvlJc w:val="left"/>
      <w:pPr>
        <w:ind w:left="1635" w:hanging="408"/>
      </w:pPr>
      <w:rPr>
        <w:rFonts w:ascii="Symbol" w:eastAsia="Symbol" w:hAnsi="Symbol" w:cs="Symbol" w:hint="default"/>
        <w:w w:val="100"/>
        <w:sz w:val="24"/>
        <w:szCs w:val="24"/>
        <w:lang w:val="ru-RU" w:eastAsia="en-US" w:bidi="ar-SA"/>
      </w:rPr>
    </w:lvl>
    <w:lvl w:ilvl="1" w:tplc="434051DC">
      <w:numFmt w:val="bullet"/>
      <w:lvlText w:val="•"/>
      <w:lvlJc w:val="left"/>
      <w:pPr>
        <w:ind w:left="2512" w:hanging="408"/>
      </w:pPr>
      <w:rPr>
        <w:rFonts w:hint="default"/>
        <w:lang w:val="ru-RU" w:eastAsia="en-US" w:bidi="ar-SA"/>
      </w:rPr>
    </w:lvl>
    <w:lvl w:ilvl="2" w:tplc="F086C8C6">
      <w:numFmt w:val="bullet"/>
      <w:lvlText w:val="•"/>
      <w:lvlJc w:val="left"/>
      <w:pPr>
        <w:ind w:left="3385" w:hanging="408"/>
      </w:pPr>
      <w:rPr>
        <w:rFonts w:hint="default"/>
        <w:lang w:val="ru-RU" w:eastAsia="en-US" w:bidi="ar-SA"/>
      </w:rPr>
    </w:lvl>
    <w:lvl w:ilvl="3" w:tplc="F88A7086">
      <w:numFmt w:val="bullet"/>
      <w:lvlText w:val="•"/>
      <w:lvlJc w:val="left"/>
      <w:pPr>
        <w:ind w:left="4257" w:hanging="408"/>
      </w:pPr>
      <w:rPr>
        <w:rFonts w:hint="default"/>
        <w:lang w:val="ru-RU" w:eastAsia="en-US" w:bidi="ar-SA"/>
      </w:rPr>
    </w:lvl>
    <w:lvl w:ilvl="4" w:tplc="5DFAC7C0">
      <w:numFmt w:val="bullet"/>
      <w:lvlText w:val="•"/>
      <w:lvlJc w:val="left"/>
      <w:pPr>
        <w:ind w:left="5130" w:hanging="408"/>
      </w:pPr>
      <w:rPr>
        <w:rFonts w:hint="default"/>
        <w:lang w:val="ru-RU" w:eastAsia="en-US" w:bidi="ar-SA"/>
      </w:rPr>
    </w:lvl>
    <w:lvl w:ilvl="5" w:tplc="84F4F57E">
      <w:numFmt w:val="bullet"/>
      <w:lvlText w:val="•"/>
      <w:lvlJc w:val="left"/>
      <w:pPr>
        <w:ind w:left="6003" w:hanging="408"/>
      </w:pPr>
      <w:rPr>
        <w:rFonts w:hint="default"/>
        <w:lang w:val="ru-RU" w:eastAsia="en-US" w:bidi="ar-SA"/>
      </w:rPr>
    </w:lvl>
    <w:lvl w:ilvl="6" w:tplc="6D9A10DA">
      <w:numFmt w:val="bullet"/>
      <w:lvlText w:val="•"/>
      <w:lvlJc w:val="left"/>
      <w:pPr>
        <w:ind w:left="6875" w:hanging="408"/>
      </w:pPr>
      <w:rPr>
        <w:rFonts w:hint="default"/>
        <w:lang w:val="ru-RU" w:eastAsia="en-US" w:bidi="ar-SA"/>
      </w:rPr>
    </w:lvl>
    <w:lvl w:ilvl="7" w:tplc="E432D1B2">
      <w:numFmt w:val="bullet"/>
      <w:lvlText w:val="•"/>
      <w:lvlJc w:val="left"/>
      <w:pPr>
        <w:ind w:left="7748" w:hanging="408"/>
      </w:pPr>
      <w:rPr>
        <w:rFonts w:hint="default"/>
        <w:lang w:val="ru-RU" w:eastAsia="en-US" w:bidi="ar-SA"/>
      </w:rPr>
    </w:lvl>
    <w:lvl w:ilvl="8" w:tplc="54360B8A">
      <w:numFmt w:val="bullet"/>
      <w:lvlText w:val="•"/>
      <w:lvlJc w:val="left"/>
      <w:pPr>
        <w:ind w:left="8621" w:hanging="408"/>
      </w:pPr>
      <w:rPr>
        <w:rFonts w:hint="default"/>
        <w:lang w:val="ru-RU" w:eastAsia="en-US" w:bidi="ar-SA"/>
      </w:rPr>
    </w:lvl>
  </w:abstractNum>
  <w:abstractNum w:abstractNumId="36">
    <w:nsid w:val="52C2196C"/>
    <w:multiLevelType w:val="hybridMultilevel"/>
    <w:tmpl w:val="EC3AF96C"/>
    <w:lvl w:ilvl="0" w:tplc="539E3C1A">
      <w:numFmt w:val="bullet"/>
      <w:lvlText w:val="*"/>
      <w:lvlJc w:val="left"/>
      <w:pPr>
        <w:ind w:left="205" w:hanging="180"/>
      </w:pPr>
      <w:rPr>
        <w:rFonts w:ascii="Times New Roman" w:eastAsia="Times New Roman" w:hAnsi="Times New Roman" w:cs="Times New Roman" w:hint="default"/>
        <w:w w:val="97"/>
        <w:sz w:val="24"/>
        <w:szCs w:val="24"/>
        <w:lang w:val="ru-RU" w:eastAsia="en-US" w:bidi="ar-SA"/>
      </w:rPr>
    </w:lvl>
    <w:lvl w:ilvl="1" w:tplc="05EECB44">
      <w:numFmt w:val="bullet"/>
      <w:lvlText w:val="•"/>
      <w:lvlJc w:val="left"/>
      <w:pPr>
        <w:ind w:left="240" w:hanging="180"/>
      </w:pPr>
      <w:rPr>
        <w:rFonts w:hint="default"/>
        <w:lang w:val="ru-RU" w:eastAsia="en-US" w:bidi="ar-SA"/>
      </w:rPr>
    </w:lvl>
    <w:lvl w:ilvl="2" w:tplc="73946B34">
      <w:numFmt w:val="bullet"/>
      <w:lvlText w:val="•"/>
      <w:lvlJc w:val="left"/>
      <w:pPr>
        <w:ind w:left="280" w:hanging="180"/>
      </w:pPr>
      <w:rPr>
        <w:rFonts w:hint="default"/>
        <w:lang w:val="ru-RU" w:eastAsia="en-US" w:bidi="ar-SA"/>
      </w:rPr>
    </w:lvl>
    <w:lvl w:ilvl="3" w:tplc="34261A68">
      <w:numFmt w:val="bullet"/>
      <w:lvlText w:val="•"/>
      <w:lvlJc w:val="left"/>
      <w:pPr>
        <w:ind w:left="320" w:hanging="180"/>
      </w:pPr>
      <w:rPr>
        <w:rFonts w:hint="default"/>
        <w:lang w:val="ru-RU" w:eastAsia="en-US" w:bidi="ar-SA"/>
      </w:rPr>
    </w:lvl>
    <w:lvl w:ilvl="4" w:tplc="5E8459F8">
      <w:numFmt w:val="bullet"/>
      <w:lvlText w:val="•"/>
      <w:lvlJc w:val="left"/>
      <w:pPr>
        <w:ind w:left="360" w:hanging="180"/>
      </w:pPr>
      <w:rPr>
        <w:rFonts w:hint="default"/>
        <w:lang w:val="ru-RU" w:eastAsia="en-US" w:bidi="ar-SA"/>
      </w:rPr>
    </w:lvl>
    <w:lvl w:ilvl="5" w:tplc="E8664CD0">
      <w:numFmt w:val="bullet"/>
      <w:lvlText w:val="•"/>
      <w:lvlJc w:val="left"/>
      <w:pPr>
        <w:ind w:left="400" w:hanging="180"/>
      </w:pPr>
      <w:rPr>
        <w:rFonts w:hint="default"/>
        <w:lang w:val="ru-RU" w:eastAsia="en-US" w:bidi="ar-SA"/>
      </w:rPr>
    </w:lvl>
    <w:lvl w:ilvl="6" w:tplc="453A3598">
      <w:numFmt w:val="bullet"/>
      <w:lvlText w:val="•"/>
      <w:lvlJc w:val="left"/>
      <w:pPr>
        <w:ind w:left="440" w:hanging="180"/>
      </w:pPr>
      <w:rPr>
        <w:rFonts w:hint="default"/>
        <w:lang w:val="ru-RU" w:eastAsia="en-US" w:bidi="ar-SA"/>
      </w:rPr>
    </w:lvl>
    <w:lvl w:ilvl="7" w:tplc="93C6BF32">
      <w:numFmt w:val="bullet"/>
      <w:lvlText w:val="•"/>
      <w:lvlJc w:val="left"/>
      <w:pPr>
        <w:ind w:left="480" w:hanging="180"/>
      </w:pPr>
      <w:rPr>
        <w:rFonts w:hint="default"/>
        <w:lang w:val="ru-RU" w:eastAsia="en-US" w:bidi="ar-SA"/>
      </w:rPr>
    </w:lvl>
    <w:lvl w:ilvl="8" w:tplc="522CE388">
      <w:numFmt w:val="bullet"/>
      <w:lvlText w:val="•"/>
      <w:lvlJc w:val="left"/>
      <w:pPr>
        <w:ind w:left="520" w:hanging="180"/>
      </w:pPr>
      <w:rPr>
        <w:rFonts w:hint="default"/>
        <w:lang w:val="ru-RU" w:eastAsia="en-US" w:bidi="ar-SA"/>
      </w:rPr>
    </w:lvl>
  </w:abstractNum>
  <w:abstractNum w:abstractNumId="37">
    <w:nsid w:val="53565E61"/>
    <w:multiLevelType w:val="multilevel"/>
    <w:tmpl w:val="1C4C119A"/>
    <w:lvl w:ilvl="0">
      <w:start w:val="6"/>
      <w:numFmt w:val="decimal"/>
      <w:lvlText w:val="%1."/>
      <w:lvlJc w:val="left"/>
      <w:pPr>
        <w:ind w:left="2215" w:hanging="281"/>
        <w:jc w:val="right"/>
      </w:pPr>
      <w:rPr>
        <w:rFonts w:hint="default"/>
        <w:w w:val="100"/>
        <w:lang w:val="ru-RU" w:eastAsia="en-US" w:bidi="ar-SA"/>
      </w:rPr>
    </w:lvl>
    <w:lvl w:ilvl="1">
      <w:start w:val="1"/>
      <w:numFmt w:val="decimal"/>
      <w:lvlText w:val="%1.%2"/>
      <w:lvlJc w:val="left"/>
      <w:pPr>
        <w:ind w:left="1301" w:hanging="36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01" w:hanging="540"/>
      </w:pPr>
      <w:rPr>
        <w:rFonts w:ascii="Times New Roman" w:eastAsia="Times New Roman" w:hAnsi="Times New Roman" w:cs="Times New Roman" w:hint="default"/>
        <w:b/>
        <w:bCs/>
        <w:spacing w:val="-6"/>
        <w:w w:val="100"/>
        <w:sz w:val="24"/>
        <w:szCs w:val="24"/>
        <w:lang w:val="ru-RU" w:eastAsia="en-US" w:bidi="ar-SA"/>
      </w:rPr>
    </w:lvl>
    <w:lvl w:ilvl="3">
      <w:numFmt w:val="bullet"/>
      <w:lvlText w:val="•"/>
      <w:lvlJc w:val="left"/>
      <w:pPr>
        <w:ind w:left="2200" w:hanging="540"/>
      </w:pPr>
      <w:rPr>
        <w:rFonts w:hint="default"/>
        <w:lang w:val="ru-RU" w:eastAsia="en-US" w:bidi="ar-SA"/>
      </w:rPr>
    </w:lvl>
    <w:lvl w:ilvl="4">
      <w:numFmt w:val="bullet"/>
      <w:lvlText w:val="•"/>
      <w:lvlJc w:val="left"/>
      <w:pPr>
        <w:ind w:left="2220" w:hanging="540"/>
      </w:pPr>
      <w:rPr>
        <w:rFonts w:hint="default"/>
        <w:lang w:val="ru-RU" w:eastAsia="en-US" w:bidi="ar-SA"/>
      </w:rPr>
    </w:lvl>
    <w:lvl w:ilvl="5">
      <w:numFmt w:val="bullet"/>
      <w:lvlText w:val="•"/>
      <w:lvlJc w:val="left"/>
      <w:pPr>
        <w:ind w:left="3607" w:hanging="540"/>
      </w:pPr>
      <w:rPr>
        <w:rFonts w:hint="default"/>
        <w:lang w:val="ru-RU" w:eastAsia="en-US" w:bidi="ar-SA"/>
      </w:rPr>
    </w:lvl>
    <w:lvl w:ilvl="6">
      <w:numFmt w:val="bullet"/>
      <w:lvlText w:val="•"/>
      <w:lvlJc w:val="left"/>
      <w:pPr>
        <w:ind w:left="4995" w:hanging="540"/>
      </w:pPr>
      <w:rPr>
        <w:rFonts w:hint="default"/>
        <w:lang w:val="ru-RU" w:eastAsia="en-US" w:bidi="ar-SA"/>
      </w:rPr>
    </w:lvl>
    <w:lvl w:ilvl="7">
      <w:numFmt w:val="bullet"/>
      <w:lvlText w:val="•"/>
      <w:lvlJc w:val="left"/>
      <w:pPr>
        <w:ind w:left="6383" w:hanging="540"/>
      </w:pPr>
      <w:rPr>
        <w:rFonts w:hint="default"/>
        <w:lang w:val="ru-RU" w:eastAsia="en-US" w:bidi="ar-SA"/>
      </w:rPr>
    </w:lvl>
    <w:lvl w:ilvl="8">
      <w:numFmt w:val="bullet"/>
      <w:lvlText w:val="•"/>
      <w:lvlJc w:val="left"/>
      <w:pPr>
        <w:ind w:left="7770" w:hanging="540"/>
      </w:pPr>
      <w:rPr>
        <w:rFonts w:hint="default"/>
        <w:lang w:val="ru-RU" w:eastAsia="en-US" w:bidi="ar-SA"/>
      </w:rPr>
    </w:lvl>
  </w:abstractNum>
  <w:abstractNum w:abstractNumId="38">
    <w:nsid w:val="535B164B"/>
    <w:multiLevelType w:val="hybridMultilevel"/>
    <w:tmpl w:val="FF9465EA"/>
    <w:lvl w:ilvl="0" w:tplc="4AC4A116">
      <w:start w:val="1"/>
      <w:numFmt w:val="decimal"/>
      <w:lvlText w:val="%1."/>
      <w:lvlJc w:val="left"/>
      <w:pPr>
        <w:ind w:left="1626" w:hanging="240"/>
      </w:pPr>
      <w:rPr>
        <w:rFonts w:ascii="Times New Roman" w:eastAsia="Times New Roman" w:hAnsi="Times New Roman" w:cs="Times New Roman" w:hint="default"/>
        <w:i/>
        <w:spacing w:val="-2"/>
        <w:w w:val="100"/>
        <w:sz w:val="24"/>
        <w:szCs w:val="24"/>
        <w:lang w:val="ru-RU" w:eastAsia="en-US" w:bidi="ar-SA"/>
      </w:rPr>
    </w:lvl>
    <w:lvl w:ilvl="1" w:tplc="69EAB5E6">
      <w:numFmt w:val="bullet"/>
      <w:lvlText w:val="•"/>
      <w:lvlJc w:val="left"/>
      <w:pPr>
        <w:ind w:left="2556" w:hanging="240"/>
      </w:pPr>
      <w:rPr>
        <w:rFonts w:hint="default"/>
        <w:lang w:val="ru-RU" w:eastAsia="en-US" w:bidi="ar-SA"/>
      </w:rPr>
    </w:lvl>
    <w:lvl w:ilvl="2" w:tplc="B526FF4E">
      <w:numFmt w:val="bullet"/>
      <w:lvlText w:val="•"/>
      <w:lvlJc w:val="left"/>
      <w:pPr>
        <w:ind w:left="3493" w:hanging="240"/>
      </w:pPr>
      <w:rPr>
        <w:rFonts w:hint="default"/>
        <w:lang w:val="ru-RU" w:eastAsia="en-US" w:bidi="ar-SA"/>
      </w:rPr>
    </w:lvl>
    <w:lvl w:ilvl="3" w:tplc="EA5C7688">
      <w:numFmt w:val="bullet"/>
      <w:lvlText w:val="•"/>
      <w:lvlJc w:val="left"/>
      <w:pPr>
        <w:ind w:left="4429" w:hanging="240"/>
      </w:pPr>
      <w:rPr>
        <w:rFonts w:hint="default"/>
        <w:lang w:val="ru-RU" w:eastAsia="en-US" w:bidi="ar-SA"/>
      </w:rPr>
    </w:lvl>
    <w:lvl w:ilvl="4" w:tplc="D7EE7B76">
      <w:numFmt w:val="bullet"/>
      <w:lvlText w:val="•"/>
      <w:lvlJc w:val="left"/>
      <w:pPr>
        <w:ind w:left="5366" w:hanging="240"/>
      </w:pPr>
      <w:rPr>
        <w:rFonts w:hint="default"/>
        <w:lang w:val="ru-RU" w:eastAsia="en-US" w:bidi="ar-SA"/>
      </w:rPr>
    </w:lvl>
    <w:lvl w:ilvl="5" w:tplc="C5943650">
      <w:numFmt w:val="bullet"/>
      <w:lvlText w:val="•"/>
      <w:lvlJc w:val="left"/>
      <w:pPr>
        <w:ind w:left="6303" w:hanging="240"/>
      </w:pPr>
      <w:rPr>
        <w:rFonts w:hint="default"/>
        <w:lang w:val="ru-RU" w:eastAsia="en-US" w:bidi="ar-SA"/>
      </w:rPr>
    </w:lvl>
    <w:lvl w:ilvl="6" w:tplc="FCEA26CC">
      <w:numFmt w:val="bullet"/>
      <w:lvlText w:val="•"/>
      <w:lvlJc w:val="left"/>
      <w:pPr>
        <w:ind w:left="7239" w:hanging="240"/>
      </w:pPr>
      <w:rPr>
        <w:rFonts w:hint="default"/>
        <w:lang w:val="ru-RU" w:eastAsia="en-US" w:bidi="ar-SA"/>
      </w:rPr>
    </w:lvl>
    <w:lvl w:ilvl="7" w:tplc="B5643A5C">
      <w:numFmt w:val="bullet"/>
      <w:lvlText w:val="•"/>
      <w:lvlJc w:val="left"/>
      <w:pPr>
        <w:ind w:left="8176" w:hanging="240"/>
      </w:pPr>
      <w:rPr>
        <w:rFonts w:hint="default"/>
        <w:lang w:val="ru-RU" w:eastAsia="en-US" w:bidi="ar-SA"/>
      </w:rPr>
    </w:lvl>
    <w:lvl w:ilvl="8" w:tplc="3D3EF1F4">
      <w:numFmt w:val="bullet"/>
      <w:lvlText w:val="•"/>
      <w:lvlJc w:val="left"/>
      <w:pPr>
        <w:ind w:left="9113" w:hanging="240"/>
      </w:pPr>
      <w:rPr>
        <w:rFonts w:hint="default"/>
        <w:lang w:val="ru-RU" w:eastAsia="en-US" w:bidi="ar-SA"/>
      </w:rPr>
    </w:lvl>
  </w:abstractNum>
  <w:abstractNum w:abstractNumId="39">
    <w:nsid w:val="538D1F63"/>
    <w:multiLevelType w:val="hybridMultilevel"/>
    <w:tmpl w:val="8BC6AB32"/>
    <w:lvl w:ilvl="0" w:tplc="512460FC">
      <w:numFmt w:val="bullet"/>
      <w:lvlText w:val=""/>
      <w:lvlJc w:val="left"/>
      <w:pPr>
        <w:ind w:left="216" w:hanging="711"/>
      </w:pPr>
      <w:rPr>
        <w:rFonts w:ascii="Symbol" w:eastAsia="Symbol" w:hAnsi="Symbol" w:cs="Symbol" w:hint="default"/>
        <w:w w:val="100"/>
        <w:sz w:val="24"/>
        <w:szCs w:val="24"/>
        <w:lang w:val="ru-RU" w:eastAsia="en-US" w:bidi="ar-SA"/>
      </w:rPr>
    </w:lvl>
    <w:lvl w:ilvl="1" w:tplc="39D0680A">
      <w:numFmt w:val="bullet"/>
      <w:lvlText w:val="•"/>
      <w:lvlJc w:val="left"/>
      <w:pPr>
        <w:ind w:left="1234" w:hanging="711"/>
      </w:pPr>
      <w:rPr>
        <w:rFonts w:hint="default"/>
        <w:lang w:val="ru-RU" w:eastAsia="en-US" w:bidi="ar-SA"/>
      </w:rPr>
    </w:lvl>
    <w:lvl w:ilvl="2" w:tplc="D47C3DEE">
      <w:numFmt w:val="bullet"/>
      <w:lvlText w:val="•"/>
      <w:lvlJc w:val="left"/>
      <w:pPr>
        <w:ind w:left="2249" w:hanging="711"/>
      </w:pPr>
      <w:rPr>
        <w:rFonts w:hint="default"/>
        <w:lang w:val="ru-RU" w:eastAsia="en-US" w:bidi="ar-SA"/>
      </w:rPr>
    </w:lvl>
    <w:lvl w:ilvl="3" w:tplc="59A20780">
      <w:numFmt w:val="bullet"/>
      <w:lvlText w:val="•"/>
      <w:lvlJc w:val="left"/>
      <w:pPr>
        <w:ind w:left="3263" w:hanging="711"/>
      </w:pPr>
      <w:rPr>
        <w:rFonts w:hint="default"/>
        <w:lang w:val="ru-RU" w:eastAsia="en-US" w:bidi="ar-SA"/>
      </w:rPr>
    </w:lvl>
    <w:lvl w:ilvl="4" w:tplc="2D8816B2">
      <w:numFmt w:val="bullet"/>
      <w:lvlText w:val="•"/>
      <w:lvlJc w:val="left"/>
      <w:pPr>
        <w:ind w:left="4278" w:hanging="711"/>
      </w:pPr>
      <w:rPr>
        <w:rFonts w:hint="default"/>
        <w:lang w:val="ru-RU" w:eastAsia="en-US" w:bidi="ar-SA"/>
      </w:rPr>
    </w:lvl>
    <w:lvl w:ilvl="5" w:tplc="13B2074C">
      <w:numFmt w:val="bullet"/>
      <w:lvlText w:val="•"/>
      <w:lvlJc w:val="left"/>
      <w:pPr>
        <w:ind w:left="5293" w:hanging="711"/>
      </w:pPr>
      <w:rPr>
        <w:rFonts w:hint="default"/>
        <w:lang w:val="ru-RU" w:eastAsia="en-US" w:bidi="ar-SA"/>
      </w:rPr>
    </w:lvl>
    <w:lvl w:ilvl="6" w:tplc="2BA23084">
      <w:numFmt w:val="bullet"/>
      <w:lvlText w:val="•"/>
      <w:lvlJc w:val="left"/>
      <w:pPr>
        <w:ind w:left="6307" w:hanging="711"/>
      </w:pPr>
      <w:rPr>
        <w:rFonts w:hint="default"/>
        <w:lang w:val="ru-RU" w:eastAsia="en-US" w:bidi="ar-SA"/>
      </w:rPr>
    </w:lvl>
    <w:lvl w:ilvl="7" w:tplc="8490FAC4">
      <w:numFmt w:val="bullet"/>
      <w:lvlText w:val="•"/>
      <w:lvlJc w:val="left"/>
      <w:pPr>
        <w:ind w:left="7322" w:hanging="711"/>
      </w:pPr>
      <w:rPr>
        <w:rFonts w:hint="default"/>
        <w:lang w:val="ru-RU" w:eastAsia="en-US" w:bidi="ar-SA"/>
      </w:rPr>
    </w:lvl>
    <w:lvl w:ilvl="8" w:tplc="F0709F1A">
      <w:numFmt w:val="bullet"/>
      <w:lvlText w:val="•"/>
      <w:lvlJc w:val="left"/>
      <w:pPr>
        <w:ind w:left="8337" w:hanging="711"/>
      </w:pPr>
      <w:rPr>
        <w:rFonts w:hint="default"/>
        <w:lang w:val="ru-RU" w:eastAsia="en-US" w:bidi="ar-SA"/>
      </w:rPr>
    </w:lvl>
  </w:abstractNum>
  <w:abstractNum w:abstractNumId="40">
    <w:nsid w:val="54980FD4"/>
    <w:multiLevelType w:val="hybridMultilevel"/>
    <w:tmpl w:val="B5621288"/>
    <w:lvl w:ilvl="0" w:tplc="54DAB394">
      <w:numFmt w:val="bullet"/>
      <w:lvlText w:val=""/>
      <w:lvlJc w:val="left"/>
      <w:pPr>
        <w:ind w:left="216" w:hanging="281"/>
      </w:pPr>
      <w:rPr>
        <w:rFonts w:ascii="Symbol" w:eastAsia="Symbol" w:hAnsi="Symbol" w:cs="Symbol" w:hint="default"/>
        <w:w w:val="100"/>
        <w:sz w:val="24"/>
        <w:szCs w:val="24"/>
        <w:lang w:val="ru-RU" w:eastAsia="en-US" w:bidi="ar-SA"/>
      </w:rPr>
    </w:lvl>
    <w:lvl w:ilvl="1" w:tplc="B67AE472">
      <w:numFmt w:val="bullet"/>
      <w:lvlText w:val="•"/>
      <w:lvlJc w:val="left"/>
      <w:pPr>
        <w:ind w:left="1234" w:hanging="281"/>
      </w:pPr>
      <w:rPr>
        <w:rFonts w:hint="default"/>
        <w:lang w:val="ru-RU" w:eastAsia="en-US" w:bidi="ar-SA"/>
      </w:rPr>
    </w:lvl>
    <w:lvl w:ilvl="2" w:tplc="673C0286">
      <w:numFmt w:val="bullet"/>
      <w:lvlText w:val="•"/>
      <w:lvlJc w:val="left"/>
      <w:pPr>
        <w:ind w:left="2249" w:hanging="281"/>
      </w:pPr>
      <w:rPr>
        <w:rFonts w:hint="default"/>
        <w:lang w:val="ru-RU" w:eastAsia="en-US" w:bidi="ar-SA"/>
      </w:rPr>
    </w:lvl>
    <w:lvl w:ilvl="3" w:tplc="338E37F6">
      <w:numFmt w:val="bullet"/>
      <w:lvlText w:val="•"/>
      <w:lvlJc w:val="left"/>
      <w:pPr>
        <w:ind w:left="3263" w:hanging="281"/>
      </w:pPr>
      <w:rPr>
        <w:rFonts w:hint="default"/>
        <w:lang w:val="ru-RU" w:eastAsia="en-US" w:bidi="ar-SA"/>
      </w:rPr>
    </w:lvl>
    <w:lvl w:ilvl="4" w:tplc="38B27458">
      <w:numFmt w:val="bullet"/>
      <w:lvlText w:val="•"/>
      <w:lvlJc w:val="left"/>
      <w:pPr>
        <w:ind w:left="4278" w:hanging="281"/>
      </w:pPr>
      <w:rPr>
        <w:rFonts w:hint="default"/>
        <w:lang w:val="ru-RU" w:eastAsia="en-US" w:bidi="ar-SA"/>
      </w:rPr>
    </w:lvl>
    <w:lvl w:ilvl="5" w:tplc="D6D061E8">
      <w:numFmt w:val="bullet"/>
      <w:lvlText w:val="•"/>
      <w:lvlJc w:val="left"/>
      <w:pPr>
        <w:ind w:left="5293" w:hanging="281"/>
      </w:pPr>
      <w:rPr>
        <w:rFonts w:hint="default"/>
        <w:lang w:val="ru-RU" w:eastAsia="en-US" w:bidi="ar-SA"/>
      </w:rPr>
    </w:lvl>
    <w:lvl w:ilvl="6" w:tplc="66068834">
      <w:numFmt w:val="bullet"/>
      <w:lvlText w:val="•"/>
      <w:lvlJc w:val="left"/>
      <w:pPr>
        <w:ind w:left="6307" w:hanging="281"/>
      </w:pPr>
      <w:rPr>
        <w:rFonts w:hint="default"/>
        <w:lang w:val="ru-RU" w:eastAsia="en-US" w:bidi="ar-SA"/>
      </w:rPr>
    </w:lvl>
    <w:lvl w:ilvl="7" w:tplc="A6F81BBC">
      <w:numFmt w:val="bullet"/>
      <w:lvlText w:val="•"/>
      <w:lvlJc w:val="left"/>
      <w:pPr>
        <w:ind w:left="7322" w:hanging="281"/>
      </w:pPr>
      <w:rPr>
        <w:rFonts w:hint="default"/>
        <w:lang w:val="ru-RU" w:eastAsia="en-US" w:bidi="ar-SA"/>
      </w:rPr>
    </w:lvl>
    <w:lvl w:ilvl="8" w:tplc="8414986A">
      <w:numFmt w:val="bullet"/>
      <w:lvlText w:val="•"/>
      <w:lvlJc w:val="left"/>
      <w:pPr>
        <w:ind w:left="8337" w:hanging="281"/>
      </w:pPr>
      <w:rPr>
        <w:rFonts w:hint="default"/>
        <w:lang w:val="ru-RU" w:eastAsia="en-US" w:bidi="ar-SA"/>
      </w:rPr>
    </w:lvl>
  </w:abstractNum>
  <w:abstractNum w:abstractNumId="41">
    <w:nsid w:val="555900E7"/>
    <w:multiLevelType w:val="hybridMultilevel"/>
    <w:tmpl w:val="BD527894"/>
    <w:lvl w:ilvl="0" w:tplc="60DA0CC2">
      <w:numFmt w:val="bullet"/>
      <w:lvlText w:val="-"/>
      <w:lvlJc w:val="left"/>
      <w:pPr>
        <w:ind w:left="1082" w:hanging="212"/>
      </w:pPr>
      <w:rPr>
        <w:rFonts w:ascii="Times New Roman" w:eastAsia="Times New Roman" w:hAnsi="Times New Roman" w:cs="Times New Roman" w:hint="default"/>
        <w:spacing w:val="-8"/>
        <w:w w:val="99"/>
        <w:sz w:val="24"/>
        <w:szCs w:val="24"/>
        <w:lang w:val="ru-RU" w:eastAsia="en-US" w:bidi="ar-SA"/>
      </w:rPr>
    </w:lvl>
    <w:lvl w:ilvl="1" w:tplc="ED7087CA">
      <w:numFmt w:val="bullet"/>
      <w:lvlText w:val="•"/>
      <w:lvlJc w:val="left"/>
      <w:pPr>
        <w:ind w:left="2054" w:hanging="212"/>
      </w:pPr>
      <w:rPr>
        <w:rFonts w:hint="default"/>
        <w:lang w:val="ru-RU" w:eastAsia="en-US" w:bidi="ar-SA"/>
      </w:rPr>
    </w:lvl>
    <w:lvl w:ilvl="2" w:tplc="F68E697E">
      <w:numFmt w:val="bullet"/>
      <w:lvlText w:val="•"/>
      <w:lvlJc w:val="left"/>
      <w:pPr>
        <w:ind w:left="3029" w:hanging="212"/>
      </w:pPr>
      <w:rPr>
        <w:rFonts w:hint="default"/>
        <w:lang w:val="ru-RU" w:eastAsia="en-US" w:bidi="ar-SA"/>
      </w:rPr>
    </w:lvl>
    <w:lvl w:ilvl="3" w:tplc="64C44D0A">
      <w:numFmt w:val="bullet"/>
      <w:lvlText w:val="•"/>
      <w:lvlJc w:val="left"/>
      <w:pPr>
        <w:ind w:left="4003" w:hanging="212"/>
      </w:pPr>
      <w:rPr>
        <w:rFonts w:hint="default"/>
        <w:lang w:val="ru-RU" w:eastAsia="en-US" w:bidi="ar-SA"/>
      </w:rPr>
    </w:lvl>
    <w:lvl w:ilvl="4" w:tplc="D044644C">
      <w:numFmt w:val="bullet"/>
      <w:lvlText w:val="•"/>
      <w:lvlJc w:val="left"/>
      <w:pPr>
        <w:ind w:left="4978" w:hanging="212"/>
      </w:pPr>
      <w:rPr>
        <w:rFonts w:hint="default"/>
        <w:lang w:val="ru-RU" w:eastAsia="en-US" w:bidi="ar-SA"/>
      </w:rPr>
    </w:lvl>
    <w:lvl w:ilvl="5" w:tplc="34E47010">
      <w:numFmt w:val="bullet"/>
      <w:lvlText w:val="•"/>
      <w:lvlJc w:val="left"/>
      <w:pPr>
        <w:ind w:left="5953" w:hanging="212"/>
      </w:pPr>
      <w:rPr>
        <w:rFonts w:hint="default"/>
        <w:lang w:val="ru-RU" w:eastAsia="en-US" w:bidi="ar-SA"/>
      </w:rPr>
    </w:lvl>
    <w:lvl w:ilvl="6" w:tplc="79E22E4E">
      <w:numFmt w:val="bullet"/>
      <w:lvlText w:val="•"/>
      <w:lvlJc w:val="left"/>
      <w:pPr>
        <w:ind w:left="6927" w:hanging="212"/>
      </w:pPr>
      <w:rPr>
        <w:rFonts w:hint="default"/>
        <w:lang w:val="ru-RU" w:eastAsia="en-US" w:bidi="ar-SA"/>
      </w:rPr>
    </w:lvl>
    <w:lvl w:ilvl="7" w:tplc="B148AE76">
      <w:numFmt w:val="bullet"/>
      <w:lvlText w:val="•"/>
      <w:lvlJc w:val="left"/>
      <w:pPr>
        <w:ind w:left="7902" w:hanging="212"/>
      </w:pPr>
      <w:rPr>
        <w:rFonts w:hint="default"/>
        <w:lang w:val="ru-RU" w:eastAsia="en-US" w:bidi="ar-SA"/>
      </w:rPr>
    </w:lvl>
    <w:lvl w:ilvl="8" w:tplc="8BCA3CEE">
      <w:numFmt w:val="bullet"/>
      <w:lvlText w:val="•"/>
      <w:lvlJc w:val="left"/>
      <w:pPr>
        <w:ind w:left="8877" w:hanging="212"/>
      </w:pPr>
      <w:rPr>
        <w:rFonts w:hint="default"/>
        <w:lang w:val="ru-RU" w:eastAsia="en-US" w:bidi="ar-SA"/>
      </w:rPr>
    </w:lvl>
  </w:abstractNum>
  <w:abstractNum w:abstractNumId="42">
    <w:nsid w:val="59832F43"/>
    <w:multiLevelType w:val="hybridMultilevel"/>
    <w:tmpl w:val="97E00082"/>
    <w:lvl w:ilvl="0" w:tplc="FD6CB3B4">
      <w:numFmt w:val="bullet"/>
      <w:lvlText w:val="-"/>
      <w:lvlJc w:val="left"/>
      <w:pPr>
        <w:ind w:left="358" w:hanging="425"/>
      </w:pPr>
      <w:rPr>
        <w:rFonts w:ascii="Times New Roman" w:eastAsia="Times New Roman" w:hAnsi="Times New Roman" w:cs="Times New Roman" w:hint="default"/>
        <w:spacing w:val="-5"/>
        <w:w w:val="99"/>
        <w:sz w:val="24"/>
        <w:szCs w:val="24"/>
        <w:lang w:val="ru-RU" w:eastAsia="en-US" w:bidi="ar-SA"/>
      </w:rPr>
    </w:lvl>
    <w:lvl w:ilvl="1" w:tplc="97645654">
      <w:numFmt w:val="bullet"/>
      <w:lvlText w:val="•"/>
      <w:lvlJc w:val="left"/>
      <w:pPr>
        <w:ind w:left="358" w:hanging="144"/>
      </w:pPr>
      <w:rPr>
        <w:rFonts w:ascii="Times New Roman" w:eastAsia="Times New Roman" w:hAnsi="Times New Roman" w:cs="Times New Roman" w:hint="default"/>
        <w:w w:val="100"/>
        <w:sz w:val="24"/>
        <w:szCs w:val="24"/>
        <w:lang w:val="ru-RU" w:eastAsia="en-US" w:bidi="ar-SA"/>
      </w:rPr>
    </w:lvl>
    <w:lvl w:ilvl="2" w:tplc="66E83A34">
      <w:numFmt w:val="bullet"/>
      <w:lvlText w:val="•"/>
      <w:lvlJc w:val="left"/>
      <w:pPr>
        <w:ind w:left="2894" w:hanging="144"/>
      </w:pPr>
      <w:rPr>
        <w:rFonts w:hint="default"/>
        <w:lang w:val="ru-RU" w:eastAsia="en-US" w:bidi="ar-SA"/>
      </w:rPr>
    </w:lvl>
    <w:lvl w:ilvl="3" w:tplc="51162268">
      <w:numFmt w:val="bullet"/>
      <w:lvlText w:val="•"/>
      <w:lvlJc w:val="left"/>
      <w:pPr>
        <w:ind w:left="3828" w:hanging="144"/>
      </w:pPr>
      <w:rPr>
        <w:rFonts w:hint="default"/>
        <w:lang w:val="ru-RU" w:eastAsia="en-US" w:bidi="ar-SA"/>
      </w:rPr>
    </w:lvl>
    <w:lvl w:ilvl="4" w:tplc="4C109B00">
      <w:numFmt w:val="bullet"/>
      <w:lvlText w:val="•"/>
      <w:lvlJc w:val="left"/>
      <w:pPr>
        <w:ind w:left="4762" w:hanging="144"/>
      </w:pPr>
      <w:rPr>
        <w:rFonts w:hint="default"/>
        <w:lang w:val="ru-RU" w:eastAsia="en-US" w:bidi="ar-SA"/>
      </w:rPr>
    </w:lvl>
    <w:lvl w:ilvl="5" w:tplc="F3EC7024">
      <w:numFmt w:val="bullet"/>
      <w:lvlText w:val="•"/>
      <w:lvlJc w:val="left"/>
      <w:pPr>
        <w:ind w:left="5696" w:hanging="144"/>
      </w:pPr>
      <w:rPr>
        <w:rFonts w:hint="default"/>
        <w:lang w:val="ru-RU" w:eastAsia="en-US" w:bidi="ar-SA"/>
      </w:rPr>
    </w:lvl>
    <w:lvl w:ilvl="6" w:tplc="8586F636">
      <w:numFmt w:val="bullet"/>
      <w:lvlText w:val="•"/>
      <w:lvlJc w:val="left"/>
      <w:pPr>
        <w:ind w:left="6630" w:hanging="144"/>
      </w:pPr>
      <w:rPr>
        <w:rFonts w:hint="default"/>
        <w:lang w:val="ru-RU" w:eastAsia="en-US" w:bidi="ar-SA"/>
      </w:rPr>
    </w:lvl>
    <w:lvl w:ilvl="7" w:tplc="12F0058C">
      <w:numFmt w:val="bullet"/>
      <w:lvlText w:val="•"/>
      <w:lvlJc w:val="left"/>
      <w:pPr>
        <w:ind w:left="7564" w:hanging="144"/>
      </w:pPr>
      <w:rPr>
        <w:rFonts w:hint="default"/>
        <w:lang w:val="ru-RU" w:eastAsia="en-US" w:bidi="ar-SA"/>
      </w:rPr>
    </w:lvl>
    <w:lvl w:ilvl="8" w:tplc="1556EAD0">
      <w:numFmt w:val="bullet"/>
      <w:lvlText w:val="•"/>
      <w:lvlJc w:val="left"/>
      <w:pPr>
        <w:ind w:left="8498" w:hanging="144"/>
      </w:pPr>
      <w:rPr>
        <w:rFonts w:hint="default"/>
        <w:lang w:val="ru-RU" w:eastAsia="en-US" w:bidi="ar-SA"/>
      </w:rPr>
    </w:lvl>
  </w:abstractNum>
  <w:abstractNum w:abstractNumId="43">
    <w:nsid w:val="59CB0363"/>
    <w:multiLevelType w:val="hybridMultilevel"/>
    <w:tmpl w:val="2EC6C4CE"/>
    <w:lvl w:ilvl="0" w:tplc="C0EA8298">
      <w:numFmt w:val="bullet"/>
      <w:lvlText w:val=""/>
      <w:lvlJc w:val="left"/>
      <w:pPr>
        <w:ind w:left="216" w:hanging="567"/>
      </w:pPr>
      <w:rPr>
        <w:rFonts w:ascii="Symbol" w:eastAsia="Symbol" w:hAnsi="Symbol" w:cs="Symbol" w:hint="default"/>
        <w:w w:val="100"/>
        <w:sz w:val="24"/>
        <w:szCs w:val="24"/>
        <w:lang w:val="ru-RU" w:eastAsia="en-US" w:bidi="ar-SA"/>
      </w:rPr>
    </w:lvl>
    <w:lvl w:ilvl="1" w:tplc="95489790">
      <w:numFmt w:val="bullet"/>
      <w:lvlText w:val=""/>
      <w:lvlJc w:val="left"/>
      <w:pPr>
        <w:ind w:left="1494" w:hanging="850"/>
      </w:pPr>
      <w:rPr>
        <w:rFonts w:ascii="Wingdings" w:eastAsia="Wingdings" w:hAnsi="Wingdings" w:cs="Wingdings" w:hint="default"/>
        <w:w w:val="100"/>
        <w:sz w:val="24"/>
        <w:szCs w:val="24"/>
        <w:lang w:val="ru-RU" w:eastAsia="en-US" w:bidi="ar-SA"/>
      </w:rPr>
    </w:lvl>
    <w:lvl w:ilvl="2" w:tplc="D7B85F62">
      <w:numFmt w:val="bullet"/>
      <w:lvlText w:val="•"/>
      <w:lvlJc w:val="left"/>
      <w:pPr>
        <w:ind w:left="2485" w:hanging="850"/>
      </w:pPr>
      <w:rPr>
        <w:rFonts w:hint="default"/>
        <w:lang w:val="ru-RU" w:eastAsia="en-US" w:bidi="ar-SA"/>
      </w:rPr>
    </w:lvl>
    <w:lvl w:ilvl="3" w:tplc="C1161406">
      <w:numFmt w:val="bullet"/>
      <w:lvlText w:val="•"/>
      <w:lvlJc w:val="left"/>
      <w:pPr>
        <w:ind w:left="3470" w:hanging="850"/>
      </w:pPr>
      <w:rPr>
        <w:rFonts w:hint="default"/>
        <w:lang w:val="ru-RU" w:eastAsia="en-US" w:bidi="ar-SA"/>
      </w:rPr>
    </w:lvl>
    <w:lvl w:ilvl="4" w:tplc="771869EC">
      <w:numFmt w:val="bullet"/>
      <w:lvlText w:val="•"/>
      <w:lvlJc w:val="left"/>
      <w:pPr>
        <w:ind w:left="4455" w:hanging="850"/>
      </w:pPr>
      <w:rPr>
        <w:rFonts w:hint="default"/>
        <w:lang w:val="ru-RU" w:eastAsia="en-US" w:bidi="ar-SA"/>
      </w:rPr>
    </w:lvl>
    <w:lvl w:ilvl="5" w:tplc="F5CAFAEC">
      <w:numFmt w:val="bullet"/>
      <w:lvlText w:val="•"/>
      <w:lvlJc w:val="left"/>
      <w:pPr>
        <w:ind w:left="5440" w:hanging="850"/>
      </w:pPr>
      <w:rPr>
        <w:rFonts w:hint="default"/>
        <w:lang w:val="ru-RU" w:eastAsia="en-US" w:bidi="ar-SA"/>
      </w:rPr>
    </w:lvl>
    <w:lvl w:ilvl="6" w:tplc="DCFAE978">
      <w:numFmt w:val="bullet"/>
      <w:lvlText w:val="•"/>
      <w:lvlJc w:val="left"/>
      <w:pPr>
        <w:ind w:left="6425" w:hanging="850"/>
      </w:pPr>
      <w:rPr>
        <w:rFonts w:hint="default"/>
        <w:lang w:val="ru-RU" w:eastAsia="en-US" w:bidi="ar-SA"/>
      </w:rPr>
    </w:lvl>
    <w:lvl w:ilvl="7" w:tplc="6658DD2A">
      <w:numFmt w:val="bullet"/>
      <w:lvlText w:val="•"/>
      <w:lvlJc w:val="left"/>
      <w:pPr>
        <w:ind w:left="7410" w:hanging="850"/>
      </w:pPr>
      <w:rPr>
        <w:rFonts w:hint="default"/>
        <w:lang w:val="ru-RU" w:eastAsia="en-US" w:bidi="ar-SA"/>
      </w:rPr>
    </w:lvl>
    <w:lvl w:ilvl="8" w:tplc="0D562060">
      <w:numFmt w:val="bullet"/>
      <w:lvlText w:val="•"/>
      <w:lvlJc w:val="left"/>
      <w:pPr>
        <w:ind w:left="8396" w:hanging="850"/>
      </w:pPr>
      <w:rPr>
        <w:rFonts w:hint="default"/>
        <w:lang w:val="ru-RU" w:eastAsia="en-US" w:bidi="ar-SA"/>
      </w:rPr>
    </w:lvl>
  </w:abstractNum>
  <w:abstractNum w:abstractNumId="44">
    <w:nsid w:val="5F516AEC"/>
    <w:multiLevelType w:val="hybridMultilevel"/>
    <w:tmpl w:val="503EE7E8"/>
    <w:lvl w:ilvl="0" w:tplc="452043C6">
      <w:numFmt w:val="bullet"/>
      <w:lvlText w:val="-"/>
      <w:lvlJc w:val="left"/>
      <w:pPr>
        <w:ind w:left="232" w:hanging="147"/>
      </w:pPr>
      <w:rPr>
        <w:rFonts w:ascii="Times New Roman" w:eastAsia="Times New Roman" w:hAnsi="Times New Roman" w:cs="Times New Roman" w:hint="default"/>
        <w:i/>
        <w:w w:val="99"/>
        <w:sz w:val="20"/>
        <w:szCs w:val="20"/>
        <w:lang w:val="ru-RU" w:eastAsia="en-US" w:bidi="ar-SA"/>
      </w:rPr>
    </w:lvl>
    <w:lvl w:ilvl="1" w:tplc="8A882B1C">
      <w:numFmt w:val="bullet"/>
      <w:lvlText w:val="•"/>
      <w:lvlJc w:val="left"/>
      <w:pPr>
        <w:ind w:left="1270" w:hanging="147"/>
      </w:pPr>
      <w:rPr>
        <w:rFonts w:hint="default"/>
        <w:lang w:val="ru-RU" w:eastAsia="en-US" w:bidi="ar-SA"/>
      </w:rPr>
    </w:lvl>
    <w:lvl w:ilvl="2" w:tplc="353CCBA8">
      <w:numFmt w:val="bullet"/>
      <w:lvlText w:val="•"/>
      <w:lvlJc w:val="left"/>
      <w:pPr>
        <w:ind w:left="2301" w:hanging="147"/>
      </w:pPr>
      <w:rPr>
        <w:rFonts w:hint="default"/>
        <w:lang w:val="ru-RU" w:eastAsia="en-US" w:bidi="ar-SA"/>
      </w:rPr>
    </w:lvl>
    <w:lvl w:ilvl="3" w:tplc="95A42AD8">
      <w:numFmt w:val="bullet"/>
      <w:lvlText w:val="•"/>
      <w:lvlJc w:val="left"/>
      <w:pPr>
        <w:ind w:left="3331" w:hanging="147"/>
      </w:pPr>
      <w:rPr>
        <w:rFonts w:hint="default"/>
        <w:lang w:val="ru-RU" w:eastAsia="en-US" w:bidi="ar-SA"/>
      </w:rPr>
    </w:lvl>
    <w:lvl w:ilvl="4" w:tplc="1FBAAE68">
      <w:numFmt w:val="bullet"/>
      <w:lvlText w:val="•"/>
      <w:lvlJc w:val="left"/>
      <w:pPr>
        <w:ind w:left="4362" w:hanging="147"/>
      </w:pPr>
      <w:rPr>
        <w:rFonts w:hint="default"/>
        <w:lang w:val="ru-RU" w:eastAsia="en-US" w:bidi="ar-SA"/>
      </w:rPr>
    </w:lvl>
    <w:lvl w:ilvl="5" w:tplc="4240F4C8">
      <w:numFmt w:val="bullet"/>
      <w:lvlText w:val="•"/>
      <w:lvlJc w:val="left"/>
      <w:pPr>
        <w:ind w:left="5393" w:hanging="147"/>
      </w:pPr>
      <w:rPr>
        <w:rFonts w:hint="default"/>
        <w:lang w:val="ru-RU" w:eastAsia="en-US" w:bidi="ar-SA"/>
      </w:rPr>
    </w:lvl>
    <w:lvl w:ilvl="6" w:tplc="31EA6562">
      <w:numFmt w:val="bullet"/>
      <w:lvlText w:val="•"/>
      <w:lvlJc w:val="left"/>
      <w:pPr>
        <w:ind w:left="6423" w:hanging="147"/>
      </w:pPr>
      <w:rPr>
        <w:rFonts w:hint="default"/>
        <w:lang w:val="ru-RU" w:eastAsia="en-US" w:bidi="ar-SA"/>
      </w:rPr>
    </w:lvl>
    <w:lvl w:ilvl="7" w:tplc="E6388BC6">
      <w:numFmt w:val="bullet"/>
      <w:lvlText w:val="•"/>
      <w:lvlJc w:val="left"/>
      <w:pPr>
        <w:ind w:left="7454" w:hanging="147"/>
      </w:pPr>
      <w:rPr>
        <w:rFonts w:hint="default"/>
        <w:lang w:val="ru-RU" w:eastAsia="en-US" w:bidi="ar-SA"/>
      </w:rPr>
    </w:lvl>
    <w:lvl w:ilvl="8" w:tplc="A02C1F0E">
      <w:numFmt w:val="bullet"/>
      <w:lvlText w:val="•"/>
      <w:lvlJc w:val="left"/>
      <w:pPr>
        <w:ind w:left="8485" w:hanging="147"/>
      </w:pPr>
      <w:rPr>
        <w:rFonts w:hint="default"/>
        <w:lang w:val="ru-RU" w:eastAsia="en-US" w:bidi="ar-SA"/>
      </w:rPr>
    </w:lvl>
  </w:abstractNum>
  <w:abstractNum w:abstractNumId="45">
    <w:nsid w:val="5FDA7FDF"/>
    <w:multiLevelType w:val="hybridMultilevel"/>
    <w:tmpl w:val="B3EC1524"/>
    <w:lvl w:ilvl="0" w:tplc="872E9680">
      <w:numFmt w:val="bullet"/>
      <w:lvlText w:val=""/>
      <w:lvlJc w:val="left"/>
      <w:pPr>
        <w:ind w:left="358" w:hanging="711"/>
      </w:pPr>
      <w:rPr>
        <w:rFonts w:ascii="Wingdings" w:eastAsia="Wingdings" w:hAnsi="Wingdings" w:cs="Wingdings" w:hint="default"/>
        <w:w w:val="100"/>
        <w:sz w:val="24"/>
        <w:szCs w:val="24"/>
        <w:lang w:val="ru-RU" w:eastAsia="en-US" w:bidi="ar-SA"/>
      </w:rPr>
    </w:lvl>
    <w:lvl w:ilvl="1" w:tplc="3AA8A51E">
      <w:numFmt w:val="bullet"/>
      <w:lvlText w:val="•"/>
      <w:lvlJc w:val="left"/>
      <w:pPr>
        <w:ind w:left="1360" w:hanging="711"/>
      </w:pPr>
      <w:rPr>
        <w:rFonts w:hint="default"/>
        <w:lang w:val="ru-RU" w:eastAsia="en-US" w:bidi="ar-SA"/>
      </w:rPr>
    </w:lvl>
    <w:lvl w:ilvl="2" w:tplc="0338FA84">
      <w:numFmt w:val="bullet"/>
      <w:lvlText w:val="•"/>
      <w:lvlJc w:val="left"/>
      <w:pPr>
        <w:ind w:left="2361" w:hanging="711"/>
      </w:pPr>
      <w:rPr>
        <w:rFonts w:hint="default"/>
        <w:lang w:val="ru-RU" w:eastAsia="en-US" w:bidi="ar-SA"/>
      </w:rPr>
    </w:lvl>
    <w:lvl w:ilvl="3" w:tplc="44806604">
      <w:numFmt w:val="bullet"/>
      <w:lvlText w:val="•"/>
      <w:lvlJc w:val="left"/>
      <w:pPr>
        <w:ind w:left="3361" w:hanging="711"/>
      </w:pPr>
      <w:rPr>
        <w:rFonts w:hint="default"/>
        <w:lang w:val="ru-RU" w:eastAsia="en-US" w:bidi="ar-SA"/>
      </w:rPr>
    </w:lvl>
    <w:lvl w:ilvl="4" w:tplc="1D5258BC">
      <w:numFmt w:val="bullet"/>
      <w:lvlText w:val="•"/>
      <w:lvlJc w:val="left"/>
      <w:pPr>
        <w:ind w:left="4362" w:hanging="711"/>
      </w:pPr>
      <w:rPr>
        <w:rFonts w:hint="default"/>
        <w:lang w:val="ru-RU" w:eastAsia="en-US" w:bidi="ar-SA"/>
      </w:rPr>
    </w:lvl>
    <w:lvl w:ilvl="5" w:tplc="89CCF6A4">
      <w:numFmt w:val="bullet"/>
      <w:lvlText w:val="•"/>
      <w:lvlJc w:val="left"/>
      <w:pPr>
        <w:ind w:left="5363" w:hanging="711"/>
      </w:pPr>
      <w:rPr>
        <w:rFonts w:hint="default"/>
        <w:lang w:val="ru-RU" w:eastAsia="en-US" w:bidi="ar-SA"/>
      </w:rPr>
    </w:lvl>
    <w:lvl w:ilvl="6" w:tplc="AE1E6082">
      <w:numFmt w:val="bullet"/>
      <w:lvlText w:val="•"/>
      <w:lvlJc w:val="left"/>
      <w:pPr>
        <w:ind w:left="6363" w:hanging="711"/>
      </w:pPr>
      <w:rPr>
        <w:rFonts w:hint="default"/>
        <w:lang w:val="ru-RU" w:eastAsia="en-US" w:bidi="ar-SA"/>
      </w:rPr>
    </w:lvl>
    <w:lvl w:ilvl="7" w:tplc="D7AC7DFC">
      <w:numFmt w:val="bullet"/>
      <w:lvlText w:val="•"/>
      <w:lvlJc w:val="left"/>
      <w:pPr>
        <w:ind w:left="7364" w:hanging="711"/>
      </w:pPr>
      <w:rPr>
        <w:rFonts w:hint="default"/>
        <w:lang w:val="ru-RU" w:eastAsia="en-US" w:bidi="ar-SA"/>
      </w:rPr>
    </w:lvl>
    <w:lvl w:ilvl="8" w:tplc="B4EC3C3E">
      <w:numFmt w:val="bullet"/>
      <w:lvlText w:val="•"/>
      <w:lvlJc w:val="left"/>
      <w:pPr>
        <w:ind w:left="8365" w:hanging="711"/>
      </w:pPr>
      <w:rPr>
        <w:rFonts w:hint="default"/>
        <w:lang w:val="ru-RU" w:eastAsia="en-US" w:bidi="ar-SA"/>
      </w:rPr>
    </w:lvl>
  </w:abstractNum>
  <w:abstractNum w:abstractNumId="46">
    <w:nsid w:val="61C16CC9"/>
    <w:multiLevelType w:val="multilevel"/>
    <w:tmpl w:val="9286A56C"/>
    <w:lvl w:ilvl="0">
      <w:start w:val="1"/>
      <w:numFmt w:val="decimal"/>
      <w:lvlText w:val="%1."/>
      <w:lvlJc w:val="left"/>
      <w:pPr>
        <w:ind w:left="596" w:hanging="182"/>
      </w:pPr>
      <w:rPr>
        <w:rFonts w:ascii="Times New Roman" w:eastAsia="Times New Roman" w:hAnsi="Times New Roman" w:cs="Times New Roman" w:hint="default"/>
        <w:i/>
        <w:w w:val="100"/>
        <w:sz w:val="22"/>
        <w:szCs w:val="22"/>
        <w:lang w:val="ru-RU" w:eastAsia="en-US" w:bidi="ar-SA"/>
      </w:rPr>
    </w:lvl>
    <w:lvl w:ilvl="1">
      <w:start w:val="4"/>
      <w:numFmt w:val="decimal"/>
      <w:lvlText w:val="%2."/>
      <w:lvlJc w:val="left"/>
      <w:pPr>
        <w:ind w:left="1097" w:hanging="425"/>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376" w:hanging="480"/>
      </w:pPr>
      <w:rPr>
        <w:rFonts w:ascii="Times New Roman" w:eastAsia="Times New Roman" w:hAnsi="Times New Roman" w:cs="Times New Roman" w:hint="default"/>
        <w:b/>
        <w:bCs/>
        <w:spacing w:val="-4"/>
        <w:w w:val="100"/>
        <w:sz w:val="24"/>
        <w:szCs w:val="24"/>
        <w:lang w:val="ru-RU" w:eastAsia="en-US" w:bidi="ar-SA"/>
      </w:rPr>
    </w:lvl>
    <w:lvl w:ilvl="3">
      <w:start w:val="1"/>
      <w:numFmt w:val="decimal"/>
      <w:lvlText w:val="%2.%3.%4"/>
      <w:lvlJc w:val="left"/>
      <w:pPr>
        <w:ind w:left="1625" w:hanging="540"/>
      </w:pPr>
      <w:rPr>
        <w:rFonts w:ascii="Times New Roman" w:eastAsia="Times New Roman" w:hAnsi="Times New Roman" w:cs="Times New Roman" w:hint="default"/>
        <w:i/>
        <w:spacing w:val="-1"/>
        <w:w w:val="100"/>
        <w:sz w:val="24"/>
        <w:szCs w:val="24"/>
        <w:lang w:val="ru-RU" w:eastAsia="en-US" w:bidi="ar-SA"/>
      </w:rPr>
    </w:lvl>
    <w:lvl w:ilvl="4">
      <w:numFmt w:val="bullet"/>
      <w:lvlText w:val="•"/>
      <w:lvlJc w:val="left"/>
      <w:pPr>
        <w:ind w:left="2712" w:hanging="540"/>
      </w:pPr>
      <w:rPr>
        <w:rFonts w:hint="default"/>
        <w:lang w:val="ru-RU" w:eastAsia="en-US" w:bidi="ar-SA"/>
      </w:rPr>
    </w:lvl>
    <w:lvl w:ilvl="5">
      <w:numFmt w:val="bullet"/>
      <w:lvlText w:val="•"/>
      <w:lvlJc w:val="left"/>
      <w:pPr>
        <w:ind w:left="3804" w:hanging="540"/>
      </w:pPr>
      <w:rPr>
        <w:rFonts w:hint="default"/>
        <w:lang w:val="ru-RU" w:eastAsia="en-US" w:bidi="ar-SA"/>
      </w:rPr>
    </w:lvl>
    <w:lvl w:ilvl="6">
      <w:numFmt w:val="bullet"/>
      <w:lvlText w:val="•"/>
      <w:lvlJc w:val="left"/>
      <w:pPr>
        <w:ind w:left="4897" w:hanging="540"/>
      </w:pPr>
      <w:rPr>
        <w:rFonts w:hint="default"/>
        <w:lang w:val="ru-RU" w:eastAsia="en-US" w:bidi="ar-SA"/>
      </w:rPr>
    </w:lvl>
    <w:lvl w:ilvl="7">
      <w:numFmt w:val="bullet"/>
      <w:lvlText w:val="•"/>
      <w:lvlJc w:val="left"/>
      <w:pPr>
        <w:ind w:left="5989" w:hanging="540"/>
      </w:pPr>
      <w:rPr>
        <w:rFonts w:hint="default"/>
        <w:lang w:val="ru-RU" w:eastAsia="en-US" w:bidi="ar-SA"/>
      </w:rPr>
    </w:lvl>
    <w:lvl w:ilvl="8">
      <w:numFmt w:val="bullet"/>
      <w:lvlText w:val="•"/>
      <w:lvlJc w:val="left"/>
      <w:pPr>
        <w:ind w:left="7081" w:hanging="540"/>
      </w:pPr>
      <w:rPr>
        <w:rFonts w:hint="default"/>
        <w:lang w:val="ru-RU" w:eastAsia="en-US" w:bidi="ar-SA"/>
      </w:rPr>
    </w:lvl>
  </w:abstractNum>
  <w:abstractNum w:abstractNumId="47">
    <w:nsid w:val="68A55CBA"/>
    <w:multiLevelType w:val="hybridMultilevel"/>
    <w:tmpl w:val="17A68C36"/>
    <w:lvl w:ilvl="0" w:tplc="76DAE4B6">
      <w:numFmt w:val="bullet"/>
      <w:lvlText w:val="-"/>
      <w:lvlJc w:val="left"/>
      <w:pPr>
        <w:ind w:left="519" w:hanging="425"/>
      </w:pPr>
      <w:rPr>
        <w:rFonts w:ascii="Times New Roman" w:eastAsia="Times New Roman" w:hAnsi="Times New Roman" w:cs="Times New Roman" w:hint="default"/>
        <w:spacing w:val="-5"/>
        <w:w w:val="99"/>
        <w:sz w:val="24"/>
        <w:szCs w:val="24"/>
        <w:lang w:val="ru-RU" w:eastAsia="en-US" w:bidi="ar-SA"/>
      </w:rPr>
    </w:lvl>
    <w:lvl w:ilvl="1" w:tplc="A802DEEE">
      <w:numFmt w:val="bullet"/>
      <w:lvlText w:val="•"/>
      <w:lvlJc w:val="left"/>
      <w:pPr>
        <w:ind w:left="1179" w:hanging="375"/>
      </w:pPr>
      <w:rPr>
        <w:rFonts w:ascii="Times New Roman" w:eastAsia="Times New Roman" w:hAnsi="Times New Roman" w:cs="Times New Roman" w:hint="default"/>
        <w:spacing w:val="-4"/>
        <w:w w:val="100"/>
        <w:sz w:val="24"/>
        <w:szCs w:val="24"/>
        <w:lang w:val="ru-RU" w:eastAsia="en-US" w:bidi="ar-SA"/>
      </w:rPr>
    </w:lvl>
    <w:lvl w:ilvl="2" w:tplc="0046DC98">
      <w:numFmt w:val="bullet"/>
      <w:lvlText w:val="•"/>
      <w:lvlJc w:val="left"/>
      <w:pPr>
        <w:ind w:left="1921" w:hanging="144"/>
      </w:pPr>
      <w:rPr>
        <w:rFonts w:ascii="Times New Roman" w:eastAsia="Times New Roman" w:hAnsi="Times New Roman" w:cs="Times New Roman" w:hint="default"/>
        <w:w w:val="100"/>
        <w:sz w:val="24"/>
        <w:szCs w:val="24"/>
        <w:lang w:val="ru-RU" w:eastAsia="en-US" w:bidi="ar-SA"/>
      </w:rPr>
    </w:lvl>
    <w:lvl w:ilvl="3" w:tplc="389E61AC">
      <w:numFmt w:val="bullet"/>
      <w:lvlText w:val="•"/>
      <w:lvlJc w:val="left"/>
      <w:pPr>
        <w:ind w:left="2854" w:hanging="144"/>
      </w:pPr>
      <w:rPr>
        <w:rFonts w:hint="default"/>
        <w:lang w:val="ru-RU" w:eastAsia="en-US" w:bidi="ar-SA"/>
      </w:rPr>
    </w:lvl>
    <w:lvl w:ilvl="4" w:tplc="8CA87B0C">
      <w:numFmt w:val="bullet"/>
      <w:lvlText w:val="•"/>
      <w:lvlJc w:val="left"/>
      <w:pPr>
        <w:ind w:left="3788" w:hanging="144"/>
      </w:pPr>
      <w:rPr>
        <w:rFonts w:hint="default"/>
        <w:lang w:val="ru-RU" w:eastAsia="en-US" w:bidi="ar-SA"/>
      </w:rPr>
    </w:lvl>
    <w:lvl w:ilvl="5" w:tplc="E1ECDFDE">
      <w:numFmt w:val="bullet"/>
      <w:lvlText w:val="•"/>
      <w:lvlJc w:val="left"/>
      <w:pPr>
        <w:ind w:left="4723" w:hanging="144"/>
      </w:pPr>
      <w:rPr>
        <w:rFonts w:hint="default"/>
        <w:lang w:val="ru-RU" w:eastAsia="en-US" w:bidi="ar-SA"/>
      </w:rPr>
    </w:lvl>
    <w:lvl w:ilvl="6" w:tplc="FDF445DC">
      <w:numFmt w:val="bullet"/>
      <w:lvlText w:val="•"/>
      <w:lvlJc w:val="left"/>
      <w:pPr>
        <w:ind w:left="5657" w:hanging="144"/>
      </w:pPr>
      <w:rPr>
        <w:rFonts w:hint="default"/>
        <w:lang w:val="ru-RU" w:eastAsia="en-US" w:bidi="ar-SA"/>
      </w:rPr>
    </w:lvl>
    <w:lvl w:ilvl="7" w:tplc="844CCB72">
      <w:numFmt w:val="bullet"/>
      <w:lvlText w:val="•"/>
      <w:lvlJc w:val="left"/>
      <w:pPr>
        <w:ind w:left="6591" w:hanging="144"/>
      </w:pPr>
      <w:rPr>
        <w:rFonts w:hint="default"/>
        <w:lang w:val="ru-RU" w:eastAsia="en-US" w:bidi="ar-SA"/>
      </w:rPr>
    </w:lvl>
    <w:lvl w:ilvl="8" w:tplc="5CE07264">
      <w:numFmt w:val="bullet"/>
      <w:lvlText w:val="•"/>
      <w:lvlJc w:val="left"/>
      <w:pPr>
        <w:ind w:left="7526" w:hanging="144"/>
      </w:pPr>
      <w:rPr>
        <w:rFonts w:hint="default"/>
        <w:lang w:val="ru-RU" w:eastAsia="en-US" w:bidi="ar-SA"/>
      </w:rPr>
    </w:lvl>
  </w:abstractNum>
  <w:abstractNum w:abstractNumId="48">
    <w:nsid w:val="6B2B2503"/>
    <w:multiLevelType w:val="hybridMultilevel"/>
    <w:tmpl w:val="346C8D32"/>
    <w:lvl w:ilvl="0" w:tplc="5BA2EC96">
      <w:numFmt w:val="bullet"/>
      <w:lvlText w:val="•"/>
      <w:lvlJc w:val="left"/>
      <w:pPr>
        <w:ind w:left="949" w:hanging="144"/>
      </w:pPr>
      <w:rPr>
        <w:rFonts w:ascii="Times New Roman" w:eastAsia="Times New Roman" w:hAnsi="Times New Roman" w:cs="Times New Roman" w:hint="default"/>
        <w:w w:val="100"/>
        <w:sz w:val="24"/>
        <w:szCs w:val="24"/>
        <w:lang w:val="ru-RU" w:eastAsia="en-US" w:bidi="ar-SA"/>
      </w:rPr>
    </w:lvl>
    <w:lvl w:ilvl="1" w:tplc="E3BE70A6">
      <w:numFmt w:val="bullet"/>
      <w:lvlText w:val="•"/>
      <w:lvlJc w:val="left"/>
      <w:pPr>
        <w:ind w:left="1785" w:hanging="144"/>
      </w:pPr>
      <w:rPr>
        <w:rFonts w:hint="default"/>
        <w:lang w:val="ru-RU" w:eastAsia="en-US" w:bidi="ar-SA"/>
      </w:rPr>
    </w:lvl>
    <w:lvl w:ilvl="2" w:tplc="0268ABC8">
      <w:numFmt w:val="bullet"/>
      <w:lvlText w:val="•"/>
      <w:lvlJc w:val="left"/>
      <w:pPr>
        <w:ind w:left="2630" w:hanging="144"/>
      </w:pPr>
      <w:rPr>
        <w:rFonts w:hint="default"/>
        <w:lang w:val="ru-RU" w:eastAsia="en-US" w:bidi="ar-SA"/>
      </w:rPr>
    </w:lvl>
    <w:lvl w:ilvl="3" w:tplc="A362906A">
      <w:numFmt w:val="bullet"/>
      <w:lvlText w:val="•"/>
      <w:lvlJc w:val="left"/>
      <w:pPr>
        <w:ind w:left="3476" w:hanging="144"/>
      </w:pPr>
      <w:rPr>
        <w:rFonts w:hint="default"/>
        <w:lang w:val="ru-RU" w:eastAsia="en-US" w:bidi="ar-SA"/>
      </w:rPr>
    </w:lvl>
    <w:lvl w:ilvl="4" w:tplc="AD566D18">
      <w:numFmt w:val="bullet"/>
      <w:lvlText w:val="•"/>
      <w:lvlJc w:val="left"/>
      <w:pPr>
        <w:ind w:left="4321" w:hanging="144"/>
      </w:pPr>
      <w:rPr>
        <w:rFonts w:hint="default"/>
        <w:lang w:val="ru-RU" w:eastAsia="en-US" w:bidi="ar-SA"/>
      </w:rPr>
    </w:lvl>
    <w:lvl w:ilvl="5" w:tplc="BFB61C62">
      <w:numFmt w:val="bullet"/>
      <w:lvlText w:val="•"/>
      <w:lvlJc w:val="left"/>
      <w:pPr>
        <w:ind w:left="5167" w:hanging="144"/>
      </w:pPr>
      <w:rPr>
        <w:rFonts w:hint="default"/>
        <w:lang w:val="ru-RU" w:eastAsia="en-US" w:bidi="ar-SA"/>
      </w:rPr>
    </w:lvl>
    <w:lvl w:ilvl="6" w:tplc="3182BE00">
      <w:numFmt w:val="bullet"/>
      <w:lvlText w:val="•"/>
      <w:lvlJc w:val="left"/>
      <w:pPr>
        <w:ind w:left="6012" w:hanging="144"/>
      </w:pPr>
      <w:rPr>
        <w:rFonts w:hint="default"/>
        <w:lang w:val="ru-RU" w:eastAsia="en-US" w:bidi="ar-SA"/>
      </w:rPr>
    </w:lvl>
    <w:lvl w:ilvl="7" w:tplc="8B002658">
      <w:numFmt w:val="bullet"/>
      <w:lvlText w:val="•"/>
      <w:lvlJc w:val="left"/>
      <w:pPr>
        <w:ind w:left="6858" w:hanging="144"/>
      </w:pPr>
      <w:rPr>
        <w:rFonts w:hint="default"/>
        <w:lang w:val="ru-RU" w:eastAsia="en-US" w:bidi="ar-SA"/>
      </w:rPr>
    </w:lvl>
    <w:lvl w:ilvl="8" w:tplc="4FF85AC6">
      <w:numFmt w:val="bullet"/>
      <w:lvlText w:val="•"/>
      <w:lvlJc w:val="left"/>
      <w:pPr>
        <w:ind w:left="7703" w:hanging="144"/>
      </w:pPr>
      <w:rPr>
        <w:rFonts w:hint="default"/>
        <w:lang w:val="ru-RU" w:eastAsia="en-US" w:bidi="ar-SA"/>
      </w:rPr>
    </w:lvl>
  </w:abstractNum>
  <w:abstractNum w:abstractNumId="49">
    <w:nsid w:val="6B474679"/>
    <w:multiLevelType w:val="multilevel"/>
    <w:tmpl w:val="A0FECCC4"/>
    <w:lvl w:ilvl="0">
      <w:start w:val="3"/>
      <w:numFmt w:val="decimal"/>
      <w:lvlText w:val="%1"/>
      <w:lvlJc w:val="left"/>
      <w:pPr>
        <w:ind w:left="1742" w:hanging="660"/>
      </w:pPr>
      <w:rPr>
        <w:rFonts w:hint="default"/>
        <w:lang w:val="ru-RU" w:eastAsia="en-US" w:bidi="ar-SA"/>
      </w:rPr>
    </w:lvl>
    <w:lvl w:ilvl="1">
      <w:start w:val="1"/>
      <w:numFmt w:val="decimal"/>
      <w:lvlText w:val="%1.%2."/>
      <w:lvlJc w:val="left"/>
      <w:pPr>
        <w:ind w:left="1742" w:hanging="660"/>
      </w:pPr>
      <w:rPr>
        <w:rFonts w:ascii="Times New Roman" w:eastAsia="Times New Roman" w:hAnsi="Times New Roman" w:cs="Times New Roman" w:hint="default"/>
        <w:spacing w:val="-2"/>
        <w:w w:val="100"/>
        <w:sz w:val="24"/>
        <w:szCs w:val="24"/>
        <w:lang w:val="ru-RU" w:eastAsia="en-US" w:bidi="ar-SA"/>
      </w:rPr>
    </w:lvl>
    <w:lvl w:ilvl="2">
      <w:start w:val="1"/>
      <w:numFmt w:val="decimal"/>
      <w:lvlText w:val="%1.%2.%3"/>
      <w:lvlJc w:val="left"/>
      <w:pPr>
        <w:ind w:left="1842" w:hanging="540"/>
      </w:pPr>
      <w:rPr>
        <w:rFonts w:ascii="Times New Roman" w:eastAsia="Times New Roman" w:hAnsi="Times New Roman" w:cs="Times New Roman" w:hint="default"/>
        <w:spacing w:val="-2"/>
        <w:w w:val="100"/>
        <w:sz w:val="24"/>
        <w:szCs w:val="24"/>
        <w:lang w:val="ru-RU" w:eastAsia="en-US" w:bidi="ar-SA"/>
      </w:rPr>
    </w:lvl>
    <w:lvl w:ilvl="3">
      <w:numFmt w:val="bullet"/>
      <w:lvlText w:val="•"/>
      <w:lvlJc w:val="left"/>
      <w:pPr>
        <w:ind w:left="3836" w:hanging="540"/>
      </w:pPr>
      <w:rPr>
        <w:rFonts w:hint="default"/>
        <w:lang w:val="ru-RU" w:eastAsia="en-US" w:bidi="ar-SA"/>
      </w:rPr>
    </w:lvl>
    <w:lvl w:ilvl="4">
      <w:numFmt w:val="bullet"/>
      <w:lvlText w:val="•"/>
      <w:lvlJc w:val="left"/>
      <w:pPr>
        <w:ind w:left="4835" w:hanging="540"/>
      </w:pPr>
      <w:rPr>
        <w:rFonts w:hint="default"/>
        <w:lang w:val="ru-RU" w:eastAsia="en-US" w:bidi="ar-SA"/>
      </w:rPr>
    </w:lvl>
    <w:lvl w:ilvl="5">
      <w:numFmt w:val="bullet"/>
      <w:lvlText w:val="•"/>
      <w:lvlJc w:val="left"/>
      <w:pPr>
        <w:ind w:left="5833" w:hanging="540"/>
      </w:pPr>
      <w:rPr>
        <w:rFonts w:hint="default"/>
        <w:lang w:val="ru-RU" w:eastAsia="en-US" w:bidi="ar-SA"/>
      </w:rPr>
    </w:lvl>
    <w:lvl w:ilvl="6">
      <w:numFmt w:val="bullet"/>
      <w:lvlText w:val="•"/>
      <w:lvlJc w:val="left"/>
      <w:pPr>
        <w:ind w:left="6832" w:hanging="540"/>
      </w:pPr>
      <w:rPr>
        <w:rFonts w:hint="default"/>
        <w:lang w:val="ru-RU" w:eastAsia="en-US" w:bidi="ar-SA"/>
      </w:rPr>
    </w:lvl>
    <w:lvl w:ilvl="7">
      <w:numFmt w:val="bullet"/>
      <w:lvlText w:val="•"/>
      <w:lvlJc w:val="left"/>
      <w:pPr>
        <w:ind w:left="7830" w:hanging="540"/>
      </w:pPr>
      <w:rPr>
        <w:rFonts w:hint="default"/>
        <w:lang w:val="ru-RU" w:eastAsia="en-US" w:bidi="ar-SA"/>
      </w:rPr>
    </w:lvl>
    <w:lvl w:ilvl="8">
      <w:numFmt w:val="bullet"/>
      <w:lvlText w:val="•"/>
      <w:lvlJc w:val="left"/>
      <w:pPr>
        <w:ind w:left="8829" w:hanging="540"/>
      </w:pPr>
      <w:rPr>
        <w:rFonts w:hint="default"/>
        <w:lang w:val="ru-RU" w:eastAsia="en-US" w:bidi="ar-SA"/>
      </w:rPr>
    </w:lvl>
  </w:abstractNum>
  <w:abstractNum w:abstractNumId="50">
    <w:nsid w:val="6C5847FC"/>
    <w:multiLevelType w:val="hybridMultilevel"/>
    <w:tmpl w:val="AEFA2796"/>
    <w:lvl w:ilvl="0" w:tplc="07B89E8A">
      <w:numFmt w:val="bullet"/>
      <w:lvlText w:val="–"/>
      <w:lvlJc w:val="left"/>
      <w:pPr>
        <w:ind w:left="216" w:hanging="185"/>
      </w:pPr>
      <w:rPr>
        <w:rFonts w:ascii="Times New Roman" w:eastAsia="Times New Roman" w:hAnsi="Times New Roman" w:cs="Times New Roman" w:hint="default"/>
        <w:w w:val="100"/>
        <w:sz w:val="24"/>
        <w:szCs w:val="24"/>
        <w:lang w:val="ru-RU" w:eastAsia="en-US" w:bidi="ar-SA"/>
      </w:rPr>
    </w:lvl>
    <w:lvl w:ilvl="1" w:tplc="84C88BAA">
      <w:numFmt w:val="bullet"/>
      <w:lvlText w:val="•"/>
      <w:lvlJc w:val="left"/>
      <w:pPr>
        <w:ind w:left="1234" w:hanging="185"/>
      </w:pPr>
      <w:rPr>
        <w:rFonts w:hint="default"/>
        <w:lang w:val="ru-RU" w:eastAsia="en-US" w:bidi="ar-SA"/>
      </w:rPr>
    </w:lvl>
    <w:lvl w:ilvl="2" w:tplc="60446A30">
      <w:numFmt w:val="bullet"/>
      <w:lvlText w:val="•"/>
      <w:lvlJc w:val="left"/>
      <w:pPr>
        <w:ind w:left="2249" w:hanging="185"/>
      </w:pPr>
      <w:rPr>
        <w:rFonts w:hint="default"/>
        <w:lang w:val="ru-RU" w:eastAsia="en-US" w:bidi="ar-SA"/>
      </w:rPr>
    </w:lvl>
    <w:lvl w:ilvl="3" w:tplc="52D4F21A">
      <w:numFmt w:val="bullet"/>
      <w:lvlText w:val="•"/>
      <w:lvlJc w:val="left"/>
      <w:pPr>
        <w:ind w:left="3263" w:hanging="185"/>
      </w:pPr>
      <w:rPr>
        <w:rFonts w:hint="default"/>
        <w:lang w:val="ru-RU" w:eastAsia="en-US" w:bidi="ar-SA"/>
      </w:rPr>
    </w:lvl>
    <w:lvl w:ilvl="4" w:tplc="9462091C">
      <w:numFmt w:val="bullet"/>
      <w:lvlText w:val="•"/>
      <w:lvlJc w:val="left"/>
      <w:pPr>
        <w:ind w:left="4278" w:hanging="185"/>
      </w:pPr>
      <w:rPr>
        <w:rFonts w:hint="default"/>
        <w:lang w:val="ru-RU" w:eastAsia="en-US" w:bidi="ar-SA"/>
      </w:rPr>
    </w:lvl>
    <w:lvl w:ilvl="5" w:tplc="C7B4C090">
      <w:numFmt w:val="bullet"/>
      <w:lvlText w:val="•"/>
      <w:lvlJc w:val="left"/>
      <w:pPr>
        <w:ind w:left="5293" w:hanging="185"/>
      </w:pPr>
      <w:rPr>
        <w:rFonts w:hint="default"/>
        <w:lang w:val="ru-RU" w:eastAsia="en-US" w:bidi="ar-SA"/>
      </w:rPr>
    </w:lvl>
    <w:lvl w:ilvl="6" w:tplc="F3768F86">
      <w:numFmt w:val="bullet"/>
      <w:lvlText w:val="•"/>
      <w:lvlJc w:val="left"/>
      <w:pPr>
        <w:ind w:left="6307" w:hanging="185"/>
      </w:pPr>
      <w:rPr>
        <w:rFonts w:hint="default"/>
        <w:lang w:val="ru-RU" w:eastAsia="en-US" w:bidi="ar-SA"/>
      </w:rPr>
    </w:lvl>
    <w:lvl w:ilvl="7" w:tplc="787CBDFE">
      <w:numFmt w:val="bullet"/>
      <w:lvlText w:val="•"/>
      <w:lvlJc w:val="left"/>
      <w:pPr>
        <w:ind w:left="7322" w:hanging="185"/>
      </w:pPr>
      <w:rPr>
        <w:rFonts w:hint="default"/>
        <w:lang w:val="ru-RU" w:eastAsia="en-US" w:bidi="ar-SA"/>
      </w:rPr>
    </w:lvl>
    <w:lvl w:ilvl="8" w:tplc="4AB21616">
      <w:numFmt w:val="bullet"/>
      <w:lvlText w:val="•"/>
      <w:lvlJc w:val="left"/>
      <w:pPr>
        <w:ind w:left="8337" w:hanging="185"/>
      </w:pPr>
      <w:rPr>
        <w:rFonts w:hint="default"/>
        <w:lang w:val="ru-RU" w:eastAsia="en-US" w:bidi="ar-SA"/>
      </w:rPr>
    </w:lvl>
  </w:abstractNum>
  <w:abstractNum w:abstractNumId="51">
    <w:nsid w:val="6CC47865"/>
    <w:multiLevelType w:val="hybridMultilevel"/>
    <w:tmpl w:val="284AE860"/>
    <w:lvl w:ilvl="0" w:tplc="72DC0440">
      <w:numFmt w:val="bullet"/>
      <w:lvlText w:val="-"/>
      <w:lvlJc w:val="left"/>
      <w:pPr>
        <w:ind w:left="358" w:hanging="173"/>
      </w:pPr>
      <w:rPr>
        <w:rFonts w:ascii="Times New Roman" w:eastAsia="Times New Roman" w:hAnsi="Times New Roman" w:cs="Times New Roman" w:hint="default"/>
        <w:spacing w:val="-28"/>
        <w:w w:val="99"/>
        <w:sz w:val="24"/>
        <w:szCs w:val="24"/>
        <w:lang w:val="ru-RU" w:eastAsia="en-US" w:bidi="ar-SA"/>
      </w:rPr>
    </w:lvl>
    <w:lvl w:ilvl="1" w:tplc="57DA9A7C">
      <w:numFmt w:val="bullet"/>
      <w:lvlText w:val="•"/>
      <w:lvlJc w:val="left"/>
      <w:pPr>
        <w:ind w:left="1360" w:hanging="173"/>
      </w:pPr>
      <w:rPr>
        <w:rFonts w:hint="default"/>
        <w:lang w:val="ru-RU" w:eastAsia="en-US" w:bidi="ar-SA"/>
      </w:rPr>
    </w:lvl>
    <w:lvl w:ilvl="2" w:tplc="189C8096">
      <w:numFmt w:val="bullet"/>
      <w:lvlText w:val="•"/>
      <w:lvlJc w:val="left"/>
      <w:pPr>
        <w:ind w:left="2361" w:hanging="173"/>
      </w:pPr>
      <w:rPr>
        <w:rFonts w:hint="default"/>
        <w:lang w:val="ru-RU" w:eastAsia="en-US" w:bidi="ar-SA"/>
      </w:rPr>
    </w:lvl>
    <w:lvl w:ilvl="3" w:tplc="6B4A5024">
      <w:numFmt w:val="bullet"/>
      <w:lvlText w:val="•"/>
      <w:lvlJc w:val="left"/>
      <w:pPr>
        <w:ind w:left="3361" w:hanging="173"/>
      </w:pPr>
      <w:rPr>
        <w:rFonts w:hint="default"/>
        <w:lang w:val="ru-RU" w:eastAsia="en-US" w:bidi="ar-SA"/>
      </w:rPr>
    </w:lvl>
    <w:lvl w:ilvl="4" w:tplc="DCC88B32">
      <w:numFmt w:val="bullet"/>
      <w:lvlText w:val="•"/>
      <w:lvlJc w:val="left"/>
      <w:pPr>
        <w:ind w:left="4362" w:hanging="173"/>
      </w:pPr>
      <w:rPr>
        <w:rFonts w:hint="default"/>
        <w:lang w:val="ru-RU" w:eastAsia="en-US" w:bidi="ar-SA"/>
      </w:rPr>
    </w:lvl>
    <w:lvl w:ilvl="5" w:tplc="6BFAAD86">
      <w:numFmt w:val="bullet"/>
      <w:lvlText w:val="•"/>
      <w:lvlJc w:val="left"/>
      <w:pPr>
        <w:ind w:left="5363" w:hanging="173"/>
      </w:pPr>
      <w:rPr>
        <w:rFonts w:hint="default"/>
        <w:lang w:val="ru-RU" w:eastAsia="en-US" w:bidi="ar-SA"/>
      </w:rPr>
    </w:lvl>
    <w:lvl w:ilvl="6" w:tplc="8BE08AC6">
      <w:numFmt w:val="bullet"/>
      <w:lvlText w:val="•"/>
      <w:lvlJc w:val="left"/>
      <w:pPr>
        <w:ind w:left="6363" w:hanging="173"/>
      </w:pPr>
      <w:rPr>
        <w:rFonts w:hint="default"/>
        <w:lang w:val="ru-RU" w:eastAsia="en-US" w:bidi="ar-SA"/>
      </w:rPr>
    </w:lvl>
    <w:lvl w:ilvl="7" w:tplc="5D643AD8">
      <w:numFmt w:val="bullet"/>
      <w:lvlText w:val="•"/>
      <w:lvlJc w:val="left"/>
      <w:pPr>
        <w:ind w:left="7364" w:hanging="173"/>
      </w:pPr>
      <w:rPr>
        <w:rFonts w:hint="default"/>
        <w:lang w:val="ru-RU" w:eastAsia="en-US" w:bidi="ar-SA"/>
      </w:rPr>
    </w:lvl>
    <w:lvl w:ilvl="8" w:tplc="B9E4DAE8">
      <w:numFmt w:val="bullet"/>
      <w:lvlText w:val="•"/>
      <w:lvlJc w:val="left"/>
      <w:pPr>
        <w:ind w:left="8365" w:hanging="173"/>
      </w:pPr>
      <w:rPr>
        <w:rFonts w:hint="default"/>
        <w:lang w:val="ru-RU" w:eastAsia="en-US" w:bidi="ar-SA"/>
      </w:rPr>
    </w:lvl>
  </w:abstractNum>
  <w:abstractNum w:abstractNumId="52">
    <w:nsid w:val="71F63DB3"/>
    <w:multiLevelType w:val="hybridMultilevel"/>
    <w:tmpl w:val="7FF453CC"/>
    <w:lvl w:ilvl="0" w:tplc="536833E6">
      <w:numFmt w:val="bullet"/>
      <w:lvlText w:val=""/>
      <w:lvlJc w:val="left"/>
      <w:pPr>
        <w:ind w:left="358" w:hanging="711"/>
      </w:pPr>
      <w:rPr>
        <w:rFonts w:ascii="Symbol" w:eastAsia="Symbol" w:hAnsi="Symbol" w:cs="Symbol" w:hint="default"/>
        <w:w w:val="100"/>
        <w:sz w:val="24"/>
        <w:szCs w:val="24"/>
        <w:lang w:val="ru-RU" w:eastAsia="en-US" w:bidi="ar-SA"/>
      </w:rPr>
    </w:lvl>
    <w:lvl w:ilvl="1" w:tplc="48A0A934">
      <w:numFmt w:val="bullet"/>
      <w:lvlText w:val="•"/>
      <w:lvlJc w:val="left"/>
      <w:pPr>
        <w:ind w:left="1360" w:hanging="711"/>
      </w:pPr>
      <w:rPr>
        <w:rFonts w:hint="default"/>
        <w:lang w:val="ru-RU" w:eastAsia="en-US" w:bidi="ar-SA"/>
      </w:rPr>
    </w:lvl>
    <w:lvl w:ilvl="2" w:tplc="AAD09698">
      <w:numFmt w:val="bullet"/>
      <w:lvlText w:val="•"/>
      <w:lvlJc w:val="left"/>
      <w:pPr>
        <w:ind w:left="2361" w:hanging="711"/>
      </w:pPr>
      <w:rPr>
        <w:rFonts w:hint="default"/>
        <w:lang w:val="ru-RU" w:eastAsia="en-US" w:bidi="ar-SA"/>
      </w:rPr>
    </w:lvl>
    <w:lvl w:ilvl="3" w:tplc="DA080D52">
      <w:numFmt w:val="bullet"/>
      <w:lvlText w:val="•"/>
      <w:lvlJc w:val="left"/>
      <w:pPr>
        <w:ind w:left="3361" w:hanging="711"/>
      </w:pPr>
      <w:rPr>
        <w:rFonts w:hint="default"/>
        <w:lang w:val="ru-RU" w:eastAsia="en-US" w:bidi="ar-SA"/>
      </w:rPr>
    </w:lvl>
    <w:lvl w:ilvl="4" w:tplc="8972567E">
      <w:numFmt w:val="bullet"/>
      <w:lvlText w:val="•"/>
      <w:lvlJc w:val="left"/>
      <w:pPr>
        <w:ind w:left="4362" w:hanging="711"/>
      </w:pPr>
      <w:rPr>
        <w:rFonts w:hint="default"/>
        <w:lang w:val="ru-RU" w:eastAsia="en-US" w:bidi="ar-SA"/>
      </w:rPr>
    </w:lvl>
    <w:lvl w:ilvl="5" w:tplc="B9AC91B0">
      <w:numFmt w:val="bullet"/>
      <w:lvlText w:val="•"/>
      <w:lvlJc w:val="left"/>
      <w:pPr>
        <w:ind w:left="5363" w:hanging="711"/>
      </w:pPr>
      <w:rPr>
        <w:rFonts w:hint="default"/>
        <w:lang w:val="ru-RU" w:eastAsia="en-US" w:bidi="ar-SA"/>
      </w:rPr>
    </w:lvl>
    <w:lvl w:ilvl="6" w:tplc="A996729E">
      <w:numFmt w:val="bullet"/>
      <w:lvlText w:val="•"/>
      <w:lvlJc w:val="left"/>
      <w:pPr>
        <w:ind w:left="6363" w:hanging="711"/>
      </w:pPr>
      <w:rPr>
        <w:rFonts w:hint="default"/>
        <w:lang w:val="ru-RU" w:eastAsia="en-US" w:bidi="ar-SA"/>
      </w:rPr>
    </w:lvl>
    <w:lvl w:ilvl="7" w:tplc="7BF623A0">
      <w:numFmt w:val="bullet"/>
      <w:lvlText w:val="•"/>
      <w:lvlJc w:val="left"/>
      <w:pPr>
        <w:ind w:left="7364" w:hanging="711"/>
      </w:pPr>
      <w:rPr>
        <w:rFonts w:hint="default"/>
        <w:lang w:val="ru-RU" w:eastAsia="en-US" w:bidi="ar-SA"/>
      </w:rPr>
    </w:lvl>
    <w:lvl w:ilvl="8" w:tplc="F544E9C6">
      <w:numFmt w:val="bullet"/>
      <w:lvlText w:val="•"/>
      <w:lvlJc w:val="left"/>
      <w:pPr>
        <w:ind w:left="8365" w:hanging="711"/>
      </w:pPr>
      <w:rPr>
        <w:rFonts w:hint="default"/>
        <w:lang w:val="ru-RU" w:eastAsia="en-US" w:bidi="ar-SA"/>
      </w:rPr>
    </w:lvl>
  </w:abstractNum>
  <w:abstractNum w:abstractNumId="53">
    <w:nsid w:val="72015EAE"/>
    <w:multiLevelType w:val="hybridMultilevel"/>
    <w:tmpl w:val="01E4EF0A"/>
    <w:lvl w:ilvl="0" w:tplc="F01C22CE">
      <w:numFmt w:val="bullet"/>
      <w:lvlText w:val=""/>
      <w:lvlJc w:val="left"/>
      <w:pPr>
        <w:ind w:left="358" w:hanging="711"/>
      </w:pPr>
      <w:rPr>
        <w:rFonts w:ascii="Symbol" w:eastAsia="Symbol" w:hAnsi="Symbol" w:cs="Symbol" w:hint="default"/>
        <w:w w:val="100"/>
        <w:sz w:val="24"/>
        <w:szCs w:val="24"/>
        <w:lang w:val="ru-RU" w:eastAsia="en-US" w:bidi="ar-SA"/>
      </w:rPr>
    </w:lvl>
    <w:lvl w:ilvl="1" w:tplc="8F4CDC32">
      <w:numFmt w:val="bullet"/>
      <w:lvlText w:val="•"/>
      <w:lvlJc w:val="left"/>
      <w:pPr>
        <w:ind w:left="1360" w:hanging="711"/>
      </w:pPr>
      <w:rPr>
        <w:rFonts w:hint="default"/>
        <w:lang w:val="ru-RU" w:eastAsia="en-US" w:bidi="ar-SA"/>
      </w:rPr>
    </w:lvl>
    <w:lvl w:ilvl="2" w:tplc="26AE5F40">
      <w:numFmt w:val="bullet"/>
      <w:lvlText w:val="•"/>
      <w:lvlJc w:val="left"/>
      <w:pPr>
        <w:ind w:left="2361" w:hanging="711"/>
      </w:pPr>
      <w:rPr>
        <w:rFonts w:hint="default"/>
        <w:lang w:val="ru-RU" w:eastAsia="en-US" w:bidi="ar-SA"/>
      </w:rPr>
    </w:lvl>
    <w:lvl w:ilvl="3" w:tplc="9CB682C2">
      <w:numFmt w:val="bullet"/>
      <w:lvlText w:val="•"/>
      <w:lvlJc w:val="left"/>
      <w:pPr>
        <w:ind w:left="3361" w:hanging="711"/>
      </w:pPr>
      <w:rPr>
        <w:rFonts w:hint="default"/>
        <w:lang w:val="ru-RU" w:eastAsia="en-US" w:bidi="ar-SA"/>
      </w:rPr>
    </w:lvl>
    <w:lvl w:ilvl="4" w:tplc="AE86D270">
      <w:numFmt w:val="bullet"/>
      <w:lvlText w:val="•"/>
      <w:lvlJc w:val="left"/>
      <w:pPr>
        <w:ind w:left="4362" w:hanging="711"/>
      </w:pPr>
      <w:rPr>
        <w:rFonts w:hint="default"/>
        <w:lang w:val="ru-RU" w:eastAsia="en-US" w:bidi="ar-SA"/>
      </w:rPr>
    </w:lvl>
    <w:lvl w:ilvl="5" w:tplc="C97405FE">
      <w:numFmt w:val="bullet"/>
      <w:lvlText w:val="•"/>
      <w:lvlJc w:val="left"/>
      <w:pPr>
        <w:ind w:left="5363" w:hanging="711"/>
      </w:pPr>
      <w:rPr>
        <w:rFonts w:hint="default"/>
        <w:lang w:val="ru-RU" w:eastAsia="en-US" w:bidi="ar-SA"/>
      </w:rPr>
    </w:lvl>
    <w:lvl w:ilvl="6" w:tplc="27D6A0AA">
      <w:numFmt w:val="bullet"/>
      <w:lvlText w:val="•"/>
      <w:lvlJc w:val="left"/>
      <w:pPr>
        <w:ind w:left="6363" w:hanging="711"/>
      </w:pPr>
      <w:rPr>
        <w:rFonts w:hint="default"/>
        <w:lang w:val="ru-RU" w:eastAsia="en-US" w:bidi="ar-SA"/>
      </w:rPr>
    </w:lvl>
    <w:lvl w:ilvl="7" w:tplc="1F426CBC">
      <w:numFmt w:val="bullet"/>
      <w:lvlText w:val="•"/>
      <w:lvlJc w:val="left"/>
      <w:pPr>
        <w:ind w:left="7364" w:hanging="711"/>
      </w:pPr>
      <w:rPr>
        <w:rFonts w:hint="default"/>
        <w:lang w:val="ru-RU" w:eastAsia="en-US" w:bidi="ar-SA"/>
      </w:rPr>
    </w:lvl>
    <w:lvl w:ilvl="8" w:tplc="C278FAD8">
      <w:numFmt w:val="bullet"/>
      <w:lvlText w:val="•"/>
      <w:lvlJc w:val="left"/>
      <w:pPr>
        <w:ind w:left="8365" w:hanging="711"/>
      </w:pPr>
      <w:rPr>
        <w:rFonts w:hint="default"/>
        <w:lang w:val="ru-RU" w:eastAsia="en-US" w:bidi="ar-SA"/>
      </w:rPr>
    </w:lvl>
  </w:abstractNum>
  <w:abstractNum w:abstractNumId="54">
    <w:nsid w:val="73CE69E7"/>
    <w:multiLevelType w:val="multilevel"/>
    <w:tmpl w:val="FA0A1DDE"/>
    <w:lvl w:ilvl="0">
      <w:start w:val="1"/>
      <w:numFmt w:val="decimal"/>
      <w:lvlText w:val="%1."/>
      <w:lvlJc w:val="left"/>
      <w:pPr>
        <w:ind w:left="940" w:hanging="181"/>
      </w:pPr>
      <w:rPr>
        <w:rFonts w:ascii="Times New Roman" w:eastAsia="Times New Roman" w:hAnsi="Times New Roman" w:cs="Times New Roman" w:hint="default"/>
        <w:i/>
        <w:w w:val="100"/>
        <w:sz w:val="22"/>
        <w:szCs w:val="22"/>
        <w:lang w:val="ru-RU" w:eastAsia="en-US" w:bidi="ar-SA"/>
      </w:rPr>
    </w:lvl>
    <w:lvl w:ilvl="1">
      <w:start w:val="2"/>
      <w:numFmt w:val="decimal"/>
      <w:lvlText w:val="%2."/>
      <w:lvlJc w:val="left"/>
      <w:pPr>
        <w:ind w:left="2070" w:hanging="281"/>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2150" w:hanging="360"/>
      </w:pPr>
      <w:rPr>
        <w:rFonts w:ascii="Times New Roman" w:eastAsia="Times New Roman" w:hAnsi="Times New Roman" w:cs="Times New Roman" w:hint="default"/>
        <w:b/>
        <w:bCs/>
        <w:spacing w:val="-4"/>
        <w:w w:val="100"/>
        <w:sz w:val="24"/>
        <w:szCs w:val="24"/>
        <w:lang w:val="ru-RU" w:eastAsia="en-US" w:bidi="ar-SA"/>
      </w:rPr>
    </w:lvl>
    <w:lvl w:ilvl="3">
      <w:numFmt w:val="bullet"/>
      <w:lvlText w:val="•"/>
      <w:lvlJc w:val="left"/>
      <w:pPr>
        <w:ind w:left="3243" w:hanging="360"/>
      </w:pPr>
      <w:rPr>
        <w:rFonts w:hint="default"/>
        <w:lang w:val="ru-RU" w:eastAsia="en-US" w:bidi="ar-SA"/>
      </w:rPr>
    </w:lvl>
    <w:lvl w:ilvl="4">
      <w:numFmt w:val="bullet"/>
      <w:lvlText w:val="•"/>
      <w:lvlJc w:val="left"/>
      <w:pPr>
        <w:ind w:left="4326" w:hanging="360"/>
      </w:pPr>
      <w:rPr>
        <w:rFonts w:hint="default"/>
        <w:lang w:val="ru-RU" w:eastAsia="en-US" w:bidi="ar-SA"/>
      </w:rPr>
    </w:lvl>
    <w:lvl w:ilvl="5">
      <w:numFmt w:val="bullet"/>
      <w:lvlText w:val="•"/>
      <w:lvlJc w:val="left"/>
      <w:pPr>
        <w:ind w:left="5409" w:hanging="360"/>
      </w:pPr>
      <w:rPr>
        <w:rFonts w:hint="default"/>
        <w:lang w:val="ru-RU" w:eastAsia="en-US" w:bidi="ar-SA"/>
      </w:rPr>
    </w:lvl>
    <w:lvl w:ilvl="6">
      <w:numFmt w:val="bullet"/>
      <w:lvlText w:val="•"/>
      <w:lvlJc w:val="left"/>
      <w:pPr>
        <w:ind w:left="6493" w:hanging="360"/>
      </w:pPr>
      <w:rPr>
        <w:rFonts w:hint="default"/>
        <w:lang w:val="ru-RU" w:eastAsia="en-US" w:bidi="ar-SA"/>
      </w:rPr>
    </w:lvl>
    <w:lvl w:ilvl="7">
      <w:numFmt w:val="bullet"/>
      <w:lvlText w:val="•"/>
      <w:lvlJc w:val="left"/>
      <w:pPr>
        <w:ind w:left="7576" w:hanging="360"/>
      </w:pPr>
      <w:rPr>
        <w:rFonts w:hint="default"/>
        <w:lang w:val="ru-RU" w:eastAsia="en-US" w:bidi="ar-SA"/>
      </w:rPr>
    </w:lvl>
    <w:lvl w:ilvl="8">
      <w:numFmt w:val="bullet"/>
      <w:lvlText w:val="•"/>
      <w:lvlJc w:val="left"/>
      <w:pPr>
        <w:ind w:left="8659" w:hanging="360"/>
      </w:pPr>
      <w:rPr>
        <w:rFonts w:hint="default"/>
        <w:lang w:val="ru-RU" w:eastAsia="en-US" w:bidi="ar-SA"/>
      </w:rPr>
    </w:lvl>
  </w:abstractNum>
  <w:abstractNum w:abstractNumId="55">
    <w:nsid w:val="747465EA"/>
    <w:multiLevelType w:val="hybridMultilevel"/>
    <w:tmpl w:val="359A9D66"/>
    <w:lvl w:ilvl="0" w:tplc="DDEC255E">
      <w:numFmt w:val="bullet"/>
      <w:lvlText w:val="-"/>
      <w:lvlJc w:val="left"/>
      <w:pPr>
        <w:ind w:left="1510" w:hanging="425"/>
      </w:pPr>
      <w:rPr>
        <w:rFonts w:ascii="Times New Roman" w:eastAsia="Times New Roman" w:hAnsi="Times New Roman" w:cs="Times New Roman" w:hint="default"/>
        <w:spacing w:val="-21"/>
        <w:w w:val="99"/>
        <w:sz w:val="24"/>
        <w:szCs w:val="24"/>
        <w:lang w:val="ru-RU" w:eastAsia="en-US" w:bidi="ar-SA"/>
      </w:rPr>
    </w:lvl>
    <w:lvl w:ilvl="1" w:tplc="F7227FFE">
      <w:numFmt w:val="bullet"/>
      <w:lvlText w:val="•"/>
      <w:lvlJc w:val="left"/>
      <w:pPr>
        <w:ind w:left="2422" w:hanging="425"/>
      </w:pPr>
      <w:rPr>
        <w:rFonts w:hint="default"/>
        <w:lang w:val="ru-RU" w:eastAsia="en-US" w:bidi="ar-SA"/>
      </w:rPr>
    </w:lvl>
    <w:lvl w:ilvl="2" w:tplc="935494DE">
      <w:numFmt w:val="bullet"/>
      <w:lvlText w:val="•"/>
      <w:lvlJc w:val="left"/>
      <w:pPr>
        <w:ind w:left="3325" w:hanging="425"/>
      </w:pPr>
      <w:rPr>
        <w:rFonts w:hint="default"/>
        <w:lang w:val="ru-RU" w:eastAsia="en-US" w:bidi="ar-SA"/>
      </w:rPr>
    </w:lvl>
    <w:lvl w:ilvl="3" w:tplc="7E7240B8">
      <w:numFmt w:val="bullet"/>
      <w:lvlText w:val="•"/>
      <w:lvlJc w:val="left"/>
      <w:pPr>
        <w:ind w:left="4227" w:hanging="425"/>
      </w:pPr>
      <w:rPr>
        <w:rFonts w:hint="default"/>
        <w:lang w:val="ru-RU" w:eastAsia="en-US" w:bidi="ar-SA"/>
      </w:rPr>
    </w:lvl>
    <w:lvl w:ilvl="4" w:tplc="1CFA2B46">
      <w:numFmt w:val="bullet"/>
      <w:lvlText w:val="•"/>
      <w:lvlJc w:val="left"/>
      <w:pPr>
        <w:ind w:left="5130" w:hanging="425"/>
      </w:pPr>
      <w:rPr>
        <w:rFonts w:hint="default"/>
        <w:lang w:val="ru-RU" w:eastAsia="en-US" w:bidi="ar-SA"/>
      </w:rPr>
    </w:lvl>
    <w:lvl w:ilvl="5" w:tplc="908A6448">
      <w:numFmt w:val="bullet"/>
      <w:lvlText w:val="•"/>
      <w:lvlJc w:val="left"/>
      <w:pPr>
        <w:ind w:left="6033" w:hanging="425"/>
      </w:pPr>
      <w:rPr>
        <w:rFonts w:hint="default"/>
        <w:lang w:val="ru-RU" w:eastAsia="en-US" w:bidi="ar-SA"/>
      </w:rPr>
    </w:lvl>
    <w:lvl w:ilvl="6" w:tplc="7F008B5C">
      <w:numFmt w:val="bullet"/>
      <w:lvlText w:val="•"/>
      <w:lvlJc w:val="left"/>
      <w:pPr>
        <w:ind w:left="6935" w:hanging="425"/>
      </w:pPr>
      <w:rPr>
        <w:rFonts w:hint="default"/>
        <w:lang w:val="ru-RU" w:eastAsia="en-US" w:bidi="ar-SA"/>
      </w:rPr>
    </w:lvl>
    <w:lvl w:ilvl="7" w:tplc="A9A0DD5C">
      <w:numFmt w:val="bullet"/>
      <w:lvlText w:val="•"/>
      <w:lvlJc w:val="left"/>
      <w:pPr>
        <w:ind w:left="7838" w:hanging="425"/>
      </w:pPr>
      <w:rPr>
        <w:rFonts w:hint="default"/>
        <w:lang w:val="ru-RU" w:eastAsia="en-US" w:bidi="ar-SA"/>
      </w:rPr>
    </w:lvl>
    <w:lvl w:ilvl="8" w:tplc="B5C27630">
      <w:numFmt w:val="bullet"/>
      <w:lvlText w:val="•"/>
      <w:lvlJc w:val="left"/>
      <w:pPr>
        <w:ind w:left="8741" w:hanging="425"/>
      </w:pPr>
      <w:rPr>
        <w:rFonts w:hint="default"/>
        <w:lang w:val="ru-RU" w:eastAsia="en-US" w:bidi="ar-SA"/>
      </w:rPr>
    </w:lvl>
  </w:abstractNum>
  <w:abstractNum w:abstractNumId="56">
    <w:nsid w:val="76561770"/>
    <w:multiLevelType w:val="multilevel"/>
    <w:tmpl w:val="14902DB0"/>
    <w:lvl w:ilvl="0">
      <w:start w:val="2"/>
      <w:numFmt w:val="decimal"/>
      <w:lvlText w:val="%1"/>
      <w:lvlJc w:val="left"/>
      <w:pPr>
        <w:ind w:left="2210" w:hanging="420"/>
      </w:pPr>
      <w:rPr>
        <w:rFonts w:hint="default"/>
        <w:lang w:val="ru-RU" w:eastAsia="en-US" w:bidi="ar-SA"/>
      </w:rPr>
    </w:lvl>
    <w:lvl w:ilvl="1">
      <w:start w:val="2"/>
      <w:numFmt w:val="decimal"/>
      <w:lvlText w:val="%1.%2."/>
      <w:lvlJc w:val="left"/>
      <w:pPr>
        <w:ind w:left="2210" w:hanging="420"/>
      </w:pPr>
      <w:rPr>
        <w:rFonts w:ascii="Times New Roman" w:eastAsia="Times New Roman" w:hAnsi="Times New Roman" w:cs="Times New Roman" w:hint="default"/>
        <w:b/>
        <w:bCs/>
        <w:spacing w:val="-4"/>
        <w:w w:val="100"/>
        <w:sz w:val="24"/>
        <w:szCs w:val="24"/>
        <w:lang w:val="ru-RU" w:eastAsia="en-US" w:bidi="ar-SA"/>
      </w:rPr>
    </w:lvl>
    <w:lvl w:ilvl="2">
      <w:numFmt w:val="bullet"/>
      <w:lvlText w:val="•"/>
      <w:lvlJc w:val="left"/>
      <w:pPr>
        <w:ind w:left="3941" w:hanging="420"/>
      </w:pPr>
      <w:rPr>
        <w:rFonts w:hint="default"/>
        <w:lang w:val="ru-RU" w:eastAsia="en-US" w:bidi="ar-SA"/>
      </w:rPr>
    </w:lvl>
    <w:lvl w:ilvl="3">
      <w:numFmt w:val="bullet"/>
      <w:lvlText w:val="•"/>
      <w:lvlJc w:val="left"/>
      <w:pPr>
        <w:ind w:left="4801" w:hanging="420"/>
      </w:pPr>
      <w:rPr>
        <w:rFonts w:hint="default"/>
        <w:lang w:val="ru-RU" w:eastAsia="en-US" w:bidi="ar-SA"/>
      </w:rPr>
    </w:lvl>
    <w:lvl w:ilvl="4">
      <w:numFmt w:val="bullet"/>
      <w:lvlText w:val="•"/>
      <w:lvlJc w:val="left"/>
      <w:pPr>
        <w:ind w:left="5662" w:hanging="420"/>
      </w:pPr>
      <w:rPr>
        <w:rFonts w:hint="default"/>
        <w:lang w:val="ru-RU" w:eastAsia="en-US" w:bidi="ar-SA"/>
      </w:rPr>
    </w:lvl>
    <w:lvl w:ilvl="5">
      <w:numFmt w:val="bullet"/>
      <w:lvlText w:val="•"/>
      <w:lvlJc w:val="left"/>
      <w:pPr>
        <w:ind w:left="6523" w:hanging="420"/>
      </w:pPr>
      <w:rPr>
        <w:rFonts w:hint="default"/>
        <w:lang w:val="ru-RU" w:eastAsia="en-US" w:bidi="ar-SA"/>
      </w:rPr>
    </w:lvl>
    <w:lvl w:ilvl="6">
      <w:numFmt w:val="bullet"/>
      <w:lvlText w:val="•"/>
      <w:lvlJc w:val="left"/>
      <w:pPr>
        <w:ind w:left="7383" w:hanging="420"/>
      </w:pPr>
      <w:rPr>
        <w:rFonts w:hint="default"/>
        <w:lang w:val="ru-RU" w:eastAsia="en-US" w:bidi="ar-SA"/>
      </w:rPr>
    </w:lvl>
    <w:lvl w:ilvl="7">
      <w:numFmt w:val="bullet"/>
      <w:lvlText w:val="•"/>
      <w:lvlJc w:val="left"/>
      <w:pPr>
        <w:ind w:left="8244" w:hanging="420"/>
      </w:pPr>
      <w:rPr>
        <w:rFonts w:hint="default"/>
        <w:lang w:val="ru-RU" w:eastAsia="en-US" w:bidi="ar-SA"/>
      </w:rPr>
    </w:lvl>
    <w:lvl w:ilvl="8">
      <w:numFmt w:val="bullet"/>
      <w:lvlText w:val="•"/>
      <w:lvlJc w:val="left"/>
      <w:pPr>
        <w:ind w:left="9105" w:hanging="420"/>
      </w:pPr>
      <w:rPr>
        <w:rFonts w:hint="default"/>
        <w:lang w:val="ru-RU" w:eastAsia="en-US" w:bidi="ar-SA"/>
      </w:rPr>
    </w:lvl>
  </w:abstractNum>
  <w:abstractNum w:abstractNumId="57">
    <w:nsid w:val="7A29550E"/>
    <w:multiLevelType w:val="multilevel"/>
    <w:tmpl w:val="0764D2F6"/>
    <w:lvl w:ilvl="0">
      <w:start w:val="3"/>
      <w:numFmt w:val="decimal"/>
      <w:lvlText w:val="%1"/>
      <w:lvlJc w:val="left"/>
      <w:pPr>
        <w:ind w:left="2135" w:hanging="771"/>
      </w:pPr>
      <w:rPr>
        <w:rFonts w:hint="default"/>
        <w:lang w:val="ru-RU" w:eastAsia="en-US" w:bidi="ar-SA"/>
      </w:rPr>
    </w:lvl>
    <w:lvl w:ilvl="1">
      <w:start w:val="1"/>
      <w:numFmt w:val="decimal"/>
      <w:lvlText w:val="%1.%2."/>
      <w:lvlJc w:val="left"/>
      <w:pPr>
        <w:ind w:left="2135" w:hanging="771"/>
      </w:pPr>
      <w:rPr>
        <w:rFonts w:ascii="Times New Roman" w:eastAsia="Times New Roman" w:hAnsi="Times New Roman" w:cs="Times New Roman" w:hint="default"/>
        <w:b/>
        <w:bCs/>
        <w:spacing w:val="-6"/>
        <w:w w:val="100"/>
        <w:sz w:val="24"/>
        <w:szCs w:val="24"/>
        <w:lang w:val="ru-RU" w:eastAsia="en-US" w:bidi="ar-SA"/>
      </w:rPr>
    </w:lvl>
    <w:lvl w:ilvl="2">
      <w:start w:val="1"/>
      <w:numFmt w:val="decimal"/>
      <w:lvlText w:val="%1.%2.%3"/>
      <w:lvlJc w:val="left"/>
      <w:pPr>
        <w:ind w:left="1905" w:hanging="540"/>
      </w:pPr>
      <w:rPr>
        <w:rFonts w:ascii="Times New Roman" w:eastAsia="Times New Roman" w:hAnsi="Times New Roman" w:cs="Times New Roman" w:hint="default"/>
        <w:b/>
        <w:bCs/>
        <w:spacing w:val="-3"/>
        <w:w w:val="100"/>
        <w:sz w:val="24"/>
        <w:szCs w:val="24"/>
        <w:lang w:val="ru-RU" w:eastAsia="en-US" w:bidi="ar-SA"/>
      </w:rPr>
    </w:lvl>
    <w:lvl w:ilvl="3">
      <w:start w:val="1"/>
      <w:numFmt w:val="decimal"/>
      <w:lvlText w:val="%4."/>
      <w:lvlJc w:val="left"/>
      <w:pPr>
        <w:ind w:left="1046" w:hanging="152"/>
      </w:pPr>
      <w:rPr>
        <w:rFonts w:ascii="Times New Roman" w:eastAsia="Times New Roman" w:hAnsi="Times New Roman" w:cs="Times New Roman" w:hint="default"/>
        <w:spacing w:val="0"/>
        <w:w w:val="99"/>
        <w:sz w:val="18"/>
        <w:szCs w:val="18"/>
        <w:lang w:val="ru-RU" w:eastAsia="en-US" w:bidi="ar-SA"/>
      </w:rPr>
    </w:lvl>
    <w:lvl w:ilvl="4">
      <w:numFmt w:val="bullet"/>
      <w:lvlText w:val="•"/>
      <w:lvlJc w:val="left"/>
      <w:pPr>
        <w:ind w:left="4311" w:hanging="152"/>
      </w:pPr>
      <w:rPr>
        <w:rFonts w:hint="default"/>
        <w:lang w:val="ru-RU" w:eastAsia="en-US" w:bidi="ar-SA"/>
      </w:rPr>
    </w:lvl>
    <w:lvl w:ilvl="5">
      <w:numFmt w:val="bullet"/>
      <w:lvlText w:val="•"/>
      <w:lvlJc w:val="left"/>
      <w:pPr>
        <w:ind w:left="5397" w:hanging="152"/>
      </w:pPr>
      <w:rPr>
        <w:rFonts w:hint="default"/>
        <w:lang w:val="ru-RU" w:eastAsia="en-US" w:bidi="ar-SA"/>
      </w:rPr>
    </w:lvl>
    <w:lvl w:ilvl="6">
      <w:numFmt w:val="bullet"/>
      <w:lvlText w:val="•"/>
      <w:lvlJc w:val="left"/>
      <w:pPr>
        <w:ind w:left="6483" w:hanging="152"/>
      </w:pPr>
      <w:rPr>
        <w:rFonts w:hint="default"/>
        <w:lang w:val="ru-RU" w:eastAsia="en-US" w:bidi="ar-SA"/>
      </w:rPr>
    </w:lvl>
    <w:lvl w:ilvl="7">
      <w:numFmt w:val="bullet"/>
      <w:lvlText w:val="•"/>
      <w:lvlJc w:val="left"/>
      <w:pPr>
        <w:ind w:left="7569" w:hanging="152"/>
      </w:pPr>
      <w:rPr>
        <w:rFonts w:hint="default"/>
        <w:lang w:val="ru-RU" w:eastAsia="en-US" w:bidi="ar-SA"/>
      </w:rPr>
    </w:lvl>
    <w:lvl w:ilvl="8">
      <w:numFmt w:val="bullet"/>
      <w:lvlText w:val="•"/>
      <w:lvlJc w:val="left"/>
      <w:pPr>
        <w:ind w:left="8654" w:hanging="152"/>
      </w:pPr>
      <w:rPr>
        <w:rFonts w:hint="default"/>
        <w:lang w:val="ru-RU" w:eastAsia="en-US" w:bidi="ar-SA"/>
      </w:rPr>
    </w:lvl>
  </w:abstractNum>
  <w:abstractNum w:abstractNumId="58">
    <w:nsid w:val="7DBB4BD8"/>
    <w:multiLevelType w:val="hybridMultilevel"/>
    <w:tmpl w:val="B0265770"/>
    <w:lvl w:ilvl="0" w:tplc="B8C29EAA">
      <w:numFmt w:val="bullet"/>
      <w:lvlText w:val="-"/>
      <w:lvlJc w:val="left"/>
      <w:pPr>
        <w:ind w:left="358" w:hanging="269"/>
      </w:pPr>
      <w:rPr>
        <w:rFonts w:ascii="Times New Roman" w:eastAsia="Times New Roman" w:hAnsi="Times New Roman" w:cs="Times New Roman" w:hint="default"/>
        <w:spacing w:val="-8"/>
        <w:w w:val="99"/>
        <w:sz w:val="24"/>
        <w:szCs w:val="24"/>
        <w:lang w:val="ru-RU" w:eastAsia="en-US" w:bidi="ar-SA"/>
      </w:rPr>
    </w:lvl>
    <w:lvl w:ilvl="1" w:tplc="5D480612">
      <w:numFmt w:val="bullet"/>
      <w:lvlText w:val="•"/>
      <w:lvlJc w:val="left"/>
      <w:pPr>
        <w:ind w:left="358" w:hanging="144"/>
      </w:pPr>
      <w:rPr>
        <w:rFonts w:ascii="Times New Roman" w:eastAsia="Times New Roman" w:hAnsi="Times New Roman" w:cs="Times New Roman" w:hint="default"/>
        <w:w w:val="100"/>
        <w:sz w:val="24"/>
        <w:szCs w:val="24"/>
        <w:lang w:val="ru-RU" w:eastAsia="en-US" w:bidi="ar-SA"/>
      </w:rPr>
    </w:lvl>
    <w:lvl w:ilvl="2" w:tplc="5F2EFA84">
      <w:numFmt w:val="bullet"/>
      <w:lvlText w:val="•"/>
      <w:lvlJc w:val="left"/>
      <w:pPr>
        <w:ind w:left="1960" w:hanging="144"/>
      </w:pPr>
      <w:rPr>
        <w:rFonts w:hint="default"/>
        <w:lang w:val="ru-RU" w:eastAsia="en-US" w:bidi="ar-SA"/>
      </w:rPr>
    </w:lvl>
    <w:lvl w:ilvl="3" w:tplc="291EA690">
      <w:numFmt w:val="bullet"/>
      <w:lvlText w:val="•"/>
      <w:lvlJc w:val="left"/>
      <w:pPr>
        <w:ind w:left="3010" w:hanging="144"/>
      </w:pPr>
      <w:rPr>
        <w:rFonts w:hint="default"/>
        <w:lang w:val="ru-RU" w:eastAsia="en-US" w:bidi="ar-SA"/>
      </w:rPr>
    </w:lvl>
    <w:lvl w:ilvl="4" w:tplc="5A48EA4E">
      <w:numFmt w:val="bullet"/>
      <w:lvlText w:val="•"/>
      <w:lvlJc w:val="left"/>
      <w:pPr>
        <w:ind w:left="4061" w:hanging="144"/>
      </w:pPr>
      <w:rPr>
        <w:rFonts w:hint="default"/>
        <w:lang w:val="ru-RU" w:eastAsia="en-US" w:bidi="ar-SA"/>
      </w:rPr>
    </w:lvl>
    <w:lvl w:ilvl="5" w:tplc="3DA0B1EA">
      <w:numFmt w:val="bullet"/>
      <w:lvlText w:val="•"/>
      <w:lvlJc w:val="left"/>
      <w:pPr>
        <w:ind w:left="5112" w:hanging="144"/>
      </w:pPr>
      <w:rPr>
        <w:rFonts w:hint="default"/>
        <w:lang w:val="ru-RU" w:eastAsia="en-US" w:bidi="ar-SA"/>
      </w:rPr>
    </w:lvl>
    <w:lvl w:ilvl="6" w:tplc="CCDCB09E">
      <w:numFmt w:val="bullet"/>
      <w:lvlText w:val="•"/>
      <w:lvlJc w:val="left"/>
      <w:pPr>
        <w:ind w:left="6163" w:hanging="144"/>
      </w:pPr>
      <w:rPr>
        <w:rFonts w:hint="default"/>
        <w:lang w:val="ru-RU" w:eastAsia="en-US" w:bidi="ar-SA"/>
      </w:rPr>
    </w:lvl>
    <w:lvl w:ilvl="7" w:tplc="10DE815C">
      <w:numFmt w:val="bullet"/>
      <w:lvlText w:val="•"/>
      <w:lvlJc w:val="left"/>
      <w:pPr>
        <w:ind w:left="7214" w:hanging="144"/>
      </w:pPr>
      <w:rPr>
        <w:rFonts w:hint="default"/>
        <w:lang w:val="ru-RU" w:eastAsia="en-US" w:bidi="ar-SA"/>
      </w:rPr>
    </w:lvl>
    <w:lvl w:ilvl="8" w:tplc="07F498FA">
      <w:numFmt w:val="bullet"/>
      <w:lvlText w:val="•"/>
      <w:lvlJc w:val="left"/>
      <w:pPr>
        <w:ind w:left="8264" w:hanging="144"/>
      </w:pPr>
      <w:rPr>
        <w:rFonts w:hint="default"/>
        <w:lang w:val="ru-RU" w:eastAsia="en-US" w:bidi="ar-SA"/>
      </w:rPr>
    </w:lvl>
  </w:abstractNum>
  <w:num w:numId="1">
    <w:abstractNumId w:val="34"/>
  </w:num>
  <w:num w:numId="2">
    <w:abstractNumId w:val="19"/>
  </w:num>
  <w:num w:numId="3">
    <w:abstractNumId w:val="3"/>
  </w:num>
  <w:num w:numId="4">
    <w:abstractNumId w:val="50"/>
  </w:num>
  <w:num w:numId="5">
    <w:abstractNumId w:val="28"/>
  </w:num>
  <w:num w:numId="6">
    <w:abstractNumId w:val="18"/>
  </w:num>
  <w:num w:numId="7">
    <w:abstractNumId w:val="39"/>
  </w:num>
  <w:num w:numId="8">
    <w:abstractNumId w:val="15"/>
  </w:num>
  <w:num w:numId="9">
    <w:abstractNumId w:val="1"/>
  </w:num>
  <w:num w:numId="10">
    <w:abstractNumId w:val="43"/>
  </w:num>
  <w:num w:numId="11">
    <w:abstractNumId w:val="17"/>
  </w:num>
  <w:num w:numId="12">
    <w:abstractNumId w:val="40"/>
  </w:num>
  <w:num w:numId="13">
    <w:abstractNumId w:val="31"/>
  </w:num>
  <w:num w:numId="14">
    <w:abstractNumId w:val="35"/>
  </w:num>
  <w:num w:numId="15">
    <w:abstractNumId w:val="4"/>
  </w:num>
  <w:num w:numId="16">
    <w:abstractNumId w:val="42"/>
  </w:num>
  <w:num w:numId="17">
    <w:abstractNumId w:val="47"/>
  </w:num>
  <w:num w:numId="18">
    <w:abstractNumId w:val="48"/>
  </w:num>
  <w:num w:numId="19">
    <w:abstractNumId w:val="58"/>
  </w:num>
  <w:num w:numId="20">
    <w:abstractNumId w:val="6"/>
  </w:num>
  <w:num w:numId="21">
    <w:abstractNumId w:val="32"/>
  </w:num>
  <w:num w:numId="22">
    <w:abstractNumId w:val="52"/>
  </w:num>
  <w:num w:numId="23">
    <w:abstractNumId w:val="51"/>
  </w:num>
  <w:num w:numId="24">
    <w:abstractNumId w:val="33"/>
  </w:num>
  <w:num w:numId="25">
    <w:abstractNumId w:val="0"/>
  </w:num>
  <w:num w:numId="26">
    <w:abstractNumId w:val="53"/>
  </w:num>
  <w:num w:numId="27">
    <w:abstractNumId w:val="45"/>
  </w:num>
  <w:num w:numId="28">
    <w:abstractNumId w:val="29"/>
  </w:num>
  <w:num w:numId="29">
    <w:abstractNumId w:val="38"/>
  </w:num>
  <w:num w:numId="30">
    <w:abstractNumId w:val="36"/>
  </w:num>
  <w:num w:numId="31">
    <w:abstractNumId w:val="21"/>
  </w:num>
  <w:num w:numId="32">
    <w:abstractNumId w:val="11"/>
  </w:num>
  <w:num w:numId="33">
    <w:abstractNumId w:val="25"/>
  </w:num>
  <w:num w:numId="34">
    <w:abstractNumId w:val="10"/>
  </w:num>
  <w:num w:numId="35">
    <w:abstractNumId w:val="12"/>
  </w:num>
  <w:num w:numId="36">
    <w:abstractNumId w:val="20"/>
  </w:num>
  <w:num w:numId="37">
    <w:abstractNumId w:val="13"/>
  </w:num>
  <w:num w:numId="38">
    <w:abstractNumId w:val="8"/>
  </w:num>
  <w:num w:numId="39">
    <w:abstractNumId w:val="44"/>
  </w:num>
  <w:num w:numId="40">
    <w:abstractNumId w:val="37"/>
  </w:num>
  <w:num w:numId="41">
    <w:abstractNumId w:val="55"/>
  </w:num>
  <w:num w:numId="42">
    <w:abstractNumId w:val="26"/>
  </w:num>
  <w:num w:numId="43">
    <w:abstractNumId w:val="46"/>
  </w:num>
  <w:num w:numId="44">
    <w:abstractNumId w:val="2"/>
  </w:num>
  <w:num w:numId="45">
    <w:abstractNumId w:val="16"/>
  </w:num>
  <w:num w:numId="46">
    <w:abstractNumId w:val="22"/>
  </w:num>
  <w:num w:numId="47">
    <w:abstractNumId w:val="7"/>
  </w:num>
  <w:num w:numId="48">
    <w:abstractNumId w:val="57"/>
  </w:num>
  <w:num w:numId="49">
    <w:abstractNumId w:val="56"/>
  </w:num>
  <w:num w:numId="50">
    <w:abstractNumId w:val="41"/>
  </w:num>
  <w:num w:numId="51">
    <w:abstractNumId w:val="54"/>
  </w:num>
  <w:num w:numId="52">
    <w:abstractNumId w:val="14"/>
  </w:num>
  <w:num w:numId="53">
    <w:abstractNumId w:val="9"/>
  </w:num>
  <w:num w:numId="54">
    <w:abstractNumId w:val="24"/>
  </w:num>
  <w:num w:numId="55">
    <w:abstractNumId w:val="5"/>
  </w:num>
  <w:num w:numId="56">
    <w:abstractNumId w:val="23"/>
  </w:num>
  <w:num w:numId="57">
    <w:abstractNumId w:val="49"/>
  </w:num>
  <w:num w:numId="58">
    <w:abstractNumId w:val="30"/>
  </w:num>
  <w:num w:numId="59">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savePreviewPicture/>
  <w:hdrShapeDefaults>
    <o:shapedefaults v:ext="edit" spidmax="228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22B0F"/>
    <w:rsid w:val="00147A1C"/>
    <w:rsid w:val="001C5892"/>
    <w:rsid w:val="00522B0F"/>
    <w:rsid w:val="00774B53"/>
    <w:rsid w:val="00835682"/>
    <w:rsid w:val="0084535D"/>
    <w:rsid w:val="008C0BBA"/>
    <w:rsid w:val="00A00689"/>
    <w:rsid w:val="00B55B7A"/>
    <w:rsid w:val="00B742FB"/>
    <w:rsid w:val="00BF5EF4"/>
    <w:rsid w:val="00FB3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6"/>
      <w:ind w:left="1648"/>
      <w:outlineLvl w:val="0"/>
    </w:pPr>
    <w:rPr>
      <w:b/>
      <w:bCs/>
      <w:sz w:val="32"/>
      <w:szCs w:val="32"/>
    </w:rPr>
  </w:style>
  <w:style w:type="paragraph" w:styleId="2">
    <w:name w:val="heading 2"/>
    <w:basedOn w:val="a"/>
    <w:uiPriority w:val="1"/>
    <w:qFormat/>
    <w:pPr>
      <w:spacing w:before="89"/>
      <w:ind w:left="216" w:hanging="281"/>
      <w:outlineLvl w:val="1"/>
    </w:pPr>
    <w:rPr>
      <w:b/>
      <w:bCs/>
      <w:sz w:val="28"/>
      <w:szCs w:val="28"/>
    </w:rPr>
  </w:style>
  <w:style w:type="paragraph" w:styleId="3">
    <w:name w:val="heading 3"/>
    <w:basedOn w:val="a"/>
    <w:uiPriority w:val="1"/>
    <w:qFormat/>
    <w:pPr>
      <w:spacing w:before="9"/>
      <w:ind w:left="20"/>
      <w:outlineLvl w:val="2"/>
    </w:pPr>
    <w:rPr>
      <w:sz w:val="28"/>
      <w:szCs w:val="28"/>
    </w:rPr>
  </w:style>
  <w:style w:type="paragraph" w:styleId="4">
    <w:name w:val="heading 4"/>
    <w:basedOn w:val="a"/>
    <w:uiPriority w:val="1"/>
    <w:qFormat/>
    <w:pPr>
      <w:ind w:left="358"/>
      <w:outlineLvl w:val="3"/>
    </w:pPr>
    <w:rPr>
      <w:b/>
      <w:bCs/>
      <w:sz w:val="24"/>
      <w:szCs w:val="24"/>
    </w:rPr>
  </w:style>
  <w:style w:type="paragraph" w:styleId="5">
    <w:name w:val="heading 5"/>
    <w:basedOn w:val="a"/>
    <w:uiPriority w:val="1"/>
    <w:qFormat/>
    <w:pPr>
      <w:ind w:left="1386"/>
      <w:outlineLvl w:val="4"/>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
      <w:ind w:left="977"/>
    </w:pPr>
    <w:rPr>
      <w:sz w:val="24"/>
      <w:szCs w:val="24"/>
    </w:rPr>
  </w:style>
  <w:style w:type="paragraph" w:styleId="20">
    <w:name w:val="toc 2"/>
    <w:basedOn w:val="a"/>
    <w:uiPriority w:val="1"/>
    <w:qFormat/>
    <w:pPr>
      <w:spacing w:before="41"/>
      <w:ind w:left="1442" w:hanging="361"/>
    </w:pPr>
    <w:rPr>
      <w:sz w:val="24"/>
      <w:szCs w:val="24"/>
    </w:rPr>
  </w:style>
  <w:style w:type="paragraph" w:styleId="30">
    <w:name w:val="toc 3"/>
    <w:basedOn w:val="a"/>
    <w:uiPriority w:val="1"/>
    <w:qFormat/>
    <w:pPr>
      <w:spacing w:before="40"/>
      <w:ind w:left="1842" w:hanging="541"/>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358" w:hanging="14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FB3007"/>
    <w:rPr>
      <w:rFonts w:ascii="Tahoma" w:hAnsi="Tahoma" w:cs="Tahoma"/>
      <w:sz w:val="16"/>
      <w:szCs w:val="16"/>
    </w:rPr>
  </w:style>
  <w:style w:type="character" w:customStyle="1" w:styleId="a6">
    <w:name w:val="Текст выноски Знак"/>
    <w:basedOn w:val="a0"/>
    <w:link w:val="a5"/>
    <w:uiPriority w:val="99"/>
    <w:semiHidden/>
    <w:rsid w:val="00FB3007"/>
    <w:rPr>
      <w:rFonts w:ascii="Tahoma" w:eastAsia="Times New Roman" w:hAnsi="Tahoma" w:cs="Tahoma"/>
      <w:sz w:val="16"/>
      <w:szCs w:val="16"/>
      <w:lang w:val="ru-RU"/>
    </w:rPr>
  </w:style>
  <w:style w:type="paragraph" w:styleId="a7">
    <w:name w:val="header"/>
    <w:basedOn w:val="a"/>
    <w:link w:val="a8"/>
    <w:uiPriority w:val="99"/>
    <w:unhideWhenUsed/>
    <w:rsid w:val="00835682"/>
    <w:pPr>
      <w:tabs>
        <w:tab w:val="center" w:pos="4677"/>
        <w:tab w:val="right" w:pos="9355"/>
      </w:tabs>
    </w:pPr>
  </w:style>
  <w:style w:type="character" w:customStyle="1" w:styleId="a8">
    <w:name w:val="Верхний колонтитул Знак"/>
    <w:basedOn w:val="a0"/>
    <w:link w:val="a7"/>
    <w:uiPriority w:val="99"/>
    <w:rsid w:val="00835682"/>
    <w:rPr>
      <w:rFonts w:ascii="Times New Roman" w:eastAsia="Times New Roman" w:hAnsi="Times New Roman" w:cs="Times New Roman"/>
      <w:lang w:val="ru-RU"/>
    </w:rPr>
  </w:style>
  <w:style w:type="paragraph" w:styleId="a9">
    <w:name w:val="footer"/>
    <w:basedOn w:val="a"/>
    <w:link w:val="aa"/>
    <w:uiPriority w:val="99"/>
    <w:unhideWhenUsed/>
    <w:rsid w:val="00835682"/>
    <w:pPr>
      <w:tabs>
        <w:tab w:val="center" w:pos="4677"/>
        <w:tab w:val="right" w:pos="9355"/>
      </w:tabs>
    </w:pPr>
  </w:style>
  <w:style w:type="character" w:customStyle="1" w:styleId="aa">
    <w:name w:val="Нижний колонтитул Знак"/>
    <w:basedOn w:val="a0"/>
    <w:link w:val="a9"/>
    <w:uiPriority w:val="99"/>
    <w:rsid w:val="00835682"/>
    <w:rPr>
      <w:rFonts w:ascii="Times New Roman" w:eastAsia="Times New Roman" w:hAnsi="Times New Roman" w:cs="Times New Roman"/>
      <w:lang w:val="ru-RU"/>
    </w:rPr>
  </w:style>
  <w:style w:type="character" w:styleId="ab">
    <w:name w:val="Hyperlink"/>
    <w:basedOn w:val="a0"/>
    <w:uiPriority w:val="99"/>
    <w:unhideWhenUsed/>
    <w:rsid w:val="00774B5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mailto:emt06@mail.com" TargetMode="External"/><Relationship Id="rId39" Type="http://schemas.openxmlformats.org/officeDocument/2006/relationships/image" Target="media/image7.jpeg"/><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image" Target="media/image10.png"/><Relationship Id="rId47" Type="http://schemas.openxmlformats.org/officeDocument/2006/relationships/header" Target="header11.xml"/><Relationship Id="rId50" Type="http://schemas.openxmlformats.org/officeDocument/2006/relationships/footer" Target="footer12.xml"/><Relationship Id="rId55" Type="http://schemas.openxmlformats.org/officeDocument/2006/relationships/header" Target="header14.xml"/><Relationship Id="rId63" Type="http://schemas.openxmlformats.org/officeDocument/2006/relationships/footer" Target="footer16.xml"/><Relationship Id="rId68" Type="http://schemas.openxmlformats.org/officeDocument/2006/relationships/header" Target="header19.xml"/><Relationship Id="rId76" Type="http://schemas.openxmlformats.org/officeDocument/2006/relationships/header" Target="header23.xml"/><Relationship Id="rId84" Type="http://schemas.openxmlformats.org/officeDocument/2006/relationships/hyperlink" Target="garantf1://12084522.54/"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3.jpeg"/><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image" Target="media/image8.jpeg"/><Relationship Id="rId45" Type="http://schemas.openxmlformats.org/officeDocument/2006/relationships/image" Target="media/image13.png"/><Relationship Id="rId53" Type="http://schemas.openxmlformats.org/officeDocument/2006/relationships/image" Target="media/image15.png"/><Relationship Id="rId58" Type="http://schemas.openxmlformats.org/officeDocument/2006/relationships/footer" Target="footer15.xml"/><Relationship Id="rId66" Type="http://schemas.openxmlformats.org/officeDocument/2006/relationships/header" Target="header18.xml"/><Relationship Id="rId74" Type="http://schemas.openxmlformats.org/officeDocument/2006/relationships/header" Target="header22.xml"/><Relationship Id="rId79" Type="http://schemas.openxmlformats.org/officeDocument/2006/relationships/footer" Target="footer24.xml"/><Relationship Id="rId87"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hyperlink" Target="garantf1://70600466.1201/" TargetMode="External"/><Relationship Id="rId90" Type="http://schemas.openxmlformats.org/officeDocument/2006/relationships/theme" Target="theme/theme1.xml"/><Relationship Id="rId19" Type="http://schemas.openxmlformats.org/officeDocument/2006/relationships/hyperlink" Target="http://base.garant.ru/12120191/" TargetMode="External"/><Relationship Id="rId4" Type="http://schemas.openxmlformats.org/officeDocument/2006/relationships/settings" Target="settings.xml"/><Relationship Id="rId9" Type="http://schemas.openxmlformats.org/officeDocument/2006/relationships/hyperlink" Target="http://www.rpn-sfera.ru/" TargetMode="External"/><Relationship Id="rId14" Type="http://schemas.openxmlformats.org/officeDocument/2006/relationships/footer" Target="footer2.xml"/><Relationship Id="rId22" Type="http://schemas.openxmlformats.org/officeDocument/2006/relationships/hyperlink" Target="http://base.garant.ru/12120191/" TargetMode="External"/><Relationship Id="rId27" Type="http://schemas.openxmlformats.org/officeDocument/2006/relationships/header" Target="header7.xml"/><Relationship Id="rId30" Type="http://schemas.openxmlformats.org/officeDocument/2006/relationships/image" Target="media/image4.jpeg"/><Relationship Id="rId35" Type="http://schemas.openxmlformats.org/officeDocument/2006/relationships/footer" Target="footer9.xml"/><Relationship Id="rId43" Type="http://schemas.openxmlformats.org/officeDocument/2006/relationships/image" Target="media/image11.png"/><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header" Target="header17.xml"/><Relationship Id="rId69" Type="http://schemas.openxmlformats.org/officeDocument/2006/relationships/footer" Target="footer19.xml"/><Relationship Id="rId77"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header" Target="header21.xml"/><Relationship Id="rId80" Type="http://schemas.openxmlformats.org/officeDocument/2006/relationships/header" Target="header25.xml"/><Relationship Id="rId85" Type="http://schemas.openxmlformats.org/officeDocument/2006/relationships/header" Target="header26.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16.png"/><Relationship Id="rId67" Type="http://schemas.openxmlformats.org/officeDocument/2006/relationships/footer" Target="footer18.xml"/><Relationship Id="rId20" Type="http://schemas.openxmlformats.org/officeDocument/2006/relationships/header" Target="header5.xml"/><Relationship Id="rId41" Type="http://schemas.openxmlformats.org/officeDocument/2006/relationships/image" Target="media/image9.jpeg"/><Relationship Id="rId54" Type="http://schemas.openxmlformats.org/officeDocument/2006/relationships/image" Target="media/image2.png"/><Relationship Id="rId62" Type="http://schemas.openxmlformats.org/officeDocument/2006/relationships/header" Target="header16.xml"/><Relationship Id="rId70" Type="http://schemas.openxmlformats.org/officeDocument/2006/relationships/header" Target="header20.xml"/><Relationship Id="rId75" Type="http://schemas.openxmlformats.org/officeDocument/2006/relationships/footer" Target="footer22.xml"/><Relationship Id="rId83" Type="http://schemas.openxmlformats.org/officeDocument/2006/relationships/hyperlink" Target="garantf1://70452684.3/" TargetMode="External"/><Relationship Id="rId88"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base.garant.ru/12120191/" TargetMode="External"/><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header" Target="header12.xml"/><Relationship Id="rId57" Type="http://schemas.openxmlformats.org/officeDocument/2006/relationships/header" Target="header15.xml"/><Relationship Id="rId10" Type="http://schemas.openxmlformats.org/officeDocument/2006/relationships/hyperlink" Target="mailto:info@rpn-sfera.ru" TargetMode="External"/><Relationship Id="rId31" Type="http://schemas.openxmlformats.org/officeDocument/2006/relationships/image" Target="media/image5.png"/><Relationship Id="rId44" Type="http://schemas.openxmlformats.org/officeDocument/2006/relationships/image" Target="media/image12.jpeg"/><Relationship Id="rId52" Type="http://schemas.openxmlformats.org/officeDocument/2006/relationships/footer" Target="footer13.xml"/><Relationship Id="rId60" Type="http://schemas.openxmlformats.org/officeDocument/2006/relationships/image" Target="media/image17.png"/><Relationship Id="rId65" Type="http://schemas.openxmlformats.org/officeDocument/2006/relationships/footer" Target="footer17.xml"/><Relationship Id="rId73" Type="http://schemas.openxmlformats.org/officeDocument/2006/relationships/footer" Target="footer21.xml"/><Relationship Id="rId78" Type="http://schemas.openxmlformats.org/officeDocument/2006/relationships/header" Target="header24.xml"/><Relationship Id="rId81" Type="http://schemas.openxmlformats.org/officeDocument/2006/relationships/footer" Target="footer25.xml"/><Relationship Id="rId86" Type="http://schemas.openxmlformats.org/officeDocument/2006/relationships/footer" Target="footer2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157</Pages>
  <Words>49891</Words>
  <Characters>284382</Characters>
  <Application>Microsoft Office Word</Application>
  <DocSecurity>0</DocSecurity>
  <Lines>2369</Lines>
  <Paragraphs>667</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        Дир</vt:lpstr>
      <vt:lpstr>        Генеральный директор ООО «РПН-Сфера»</vt:lpstr>
      <vt:lpstr>Сведения об исполнителях</vt:lpstr>
      <vt:lpstr>Введение</vt:lpstr>
      <vt:lpstr>Список используемых сокращений</vt:lpstr>
      <vt:lpstr>    Общие положения</vt:lpstr>
      <vt:lpstr>    Анализ альтернативных вариантов реализации проекта</vt:lpstr>
      <vt:lpstr>    Краткая технологическая характеристика объекта</vt:lpstr>
      <vt:lpstr>    Описание окружающей среды, которая может быть затронута намечаемой деятельностью</vt:lpstr>
    </vt:vector>
  </TitlesOfParts>
  <Company/>
  <LinksUpToDate>false</LinksUpToDate>
  <CharactersWithSpaces>333606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7</cp:revision>
  <dcterms:created xsi:type="dcterms:W3CDTF">2020-08-24T06:49:00Z</dcterms:created>
  <dcterms:modified xsi:type="dcterms:W3CDTF">2020-09-14T10:12:00Z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2020-08-24T00:00:00Z</vt:filetime>
  </property>
</Properties>
</file>