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4A" w:rsidRPr="00A56575" w:rsidRDefault="00BF0D4A" w:rsidP="00BF0D4A">
      <w:pPr>
        <w:ind w:right="284" w:firstLine="0"/>
        <w:jc w:val="center"/>
        <w:rPr>
          <w:rFonts w:ascii="Arial" w:hAnsi="Arial" w:cs="Arial"/>
          <w:b/>
          <w:szCs w:val="24"/>
        </w:rPr>
      </w:pPr>
      <w:r w:rsidRPr="00A56575">
        <w:rPr>
          <w:rFonts w:ascii="Arial" w:hAnsi="Arial" w:cs="Arial"/>
          <w:b/>
          <w:szCs w:val="24"/>
        </w:rPr>
        <w:t>ОБЩЕСТВО С ОГРАНИЧЕННОЙ ОТВЕТСТВЕННОСТЬЮ</w:t>
      </w:r>
    </w:p>
    <w:p w:rsidR="00BF0D4A" w:rsidRPr="00A56575" w:rsidRDefault="00BF0D4A" w:rsidP="00BF0D4A">
      <w:pPr>
        <w:ind w:right="284" w:firstLine="0"/>
        <w:jc w:val="center"/>
        <w:rPr>
          <w:rFonts w:ascii="Arial" w:hAnsi="Arial" w:cs="Arial"/>
          <w:b/>
          <w:szCs w:val="24"/>
        </w:rPr>
      </w:pPr>
      <w:r w:rsidRPr="00A56575">
        <w:rPr>
          <w:rFonts w:ascii="Arial" w:hAnsi="Arial" w:cs="Arial"/>
          <w:b/>
          <w:szCs w:val="24"/>
        </w:rPr>
        <w:t>«</w:t>
      </w:r>
      <w:r w:rsidR="006E563F">
        <w:rPr>
          <w:rFonts w:ascii="Arial" w:hAnsi="Arial" w:cs="Arial"/>
          <w:b/>
          <w:szCs w:val="24"/>
        </w:rPr>
        <w:t>СОЛАРД</w:t>
      </w:r>
      <w:r w:rsidRPr="00A56575">
        <w:rPr>
          <w:rFonts w:ascii="Arial" w:hAnsi="Arial" w:cs="Arial"/>
          <w:b/>
          <w:szCs w:val="24"/>
        </w:rPr>
        <w:t>»</w:t>
      </w:r>
    </w:p>
    <w:p w:rsidR="00BF0D4A" w:rsidRPr="00A56575" w:rsidRDefault="006E563F" w:rsidP="00BF0D4A">
      <w:pPr>
        <w:ind w:right="284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(ООО «СОЛАРД</w:t>
      </w:r>
      <w:r w:rsidR="00BF0D4A" w:rsidRPr="00A56575">
        <w:rPr>
          <w:rFonts w:ascii="Arial" w:hAnsi="Arial" w:cs="Arial"/>
          <w:szCs w:val="24"/>
        </w:rPr>
        <w:t>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771"/>
      </w:tblGrid>
      <w:tr w:rsidR="00BF0D4A" w:rsidRPr="00A56575" w:rsidTr="009F61A8">
        <w:tc>
          <w:tcPr>
            <w:tcW w:w="5039" w:type="dxa"/>
          </w:tcPr>
          <w:p w:rsidR="00BF0D4A" w:rsidRPr="00A56575" w:rsidRDefault="00BF0D4A" w:rsidP="009F61A8">
            <w:pPr>
              <w:jc w:val="right"/>
              <w:rPr>
                <w:rFonts w:ascii="Arial" w:hAnsi="Arial" w:cs="Arial"/>
                <w:szCs w:val="24"/>
              </w:rPr>
            </w:pPr>
          </w:p>
          <w:p w:rsidR="00BF0D4A" w:rsidRPr="00A56575" w:rsidRDefault="00BF0D4A" w:rsidP="009F61A8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039" w:type="dxa"/>
          </w:tcPr>
          <w:p w:rsidR="00BF0D4A" w:rsidRPr="00A56575" w:rsidRDefault="00BF0D4A" w:rsidP="009F61A8">
            <w:pPr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A56575">
              <w:rPr>
                <w:rFonts w:ascii="Arial" w:hAnsi="Arial" w:cs="Arial"/>
                <w:szCs w:val="24"/>
              </w:rPr>
              <w:t xml:space="preserve">                                                     «</w:t>
            </w:r>
            <w:proofErr w:type="gramStart"/>
            <w:r w:rsidRPr="00A56575">
              <w:rPr>
                <w:rFonts w:ascii="Arial" w:hAnsi="Arial" w:cs="Arial"/>
                <w:szCs w:val="24"/>
              </w:rPr>
              <w:t xml:space="preserve">Утверждаю»   </w:t>
            </w:r>
            <w:proofErr w:type="gramEnd"/>
            <w:r w:rsidRPr="00A56575">
              <w:rPr>
                <w:rFonts w:ascii="Arial" w:hAnsi="Arial" w:cs="Arial"/>
                <w:szCs w:val="24"/>
              </w:rPr>
              <w:t xml:space="preserve">                                                                      Генеральный директор                                                                               ООО «</w:t>
            </w:r>
            <w:r w:rsidR="006E563F">
              <w:rPr>
                <w:rFonts w:ascii="Arial" w:hAnsi="Arial" w:cs="Arial"/>
                <w:szCs w:val="24"/>
              </w:rPr>
              <w:t>СОЛАРД</w:t>
            </w:r>
            <w:r w:rsidRPr="00A56575">
              <w:rPr>
                <w:rFonts w:ascii="Arial" w:hAnsi="Arial" w:cs="Arial"/>
                <w:szCs w:val="24"/>
              </w:rPr>
              <w:t>»                                                                                        _________________  __________________</w:t>
            </w:r>
          </w:p>
          <w:p w:rsidR="00BF0D4A" w:rsidRPr="00A56575" w:rsidRDefault="006E563F" w:rsidP="009F61A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«01» октября 2021</w:t>
            </w:r>
            <w:r w:rsidR="00BF0D4A" w:rsidRPr="00A56575">
              <w:rPr>
                <w:rFonts w:ascii="Arial" w:hAnsi="Arial" w:cs="Arial"/>
                <w:szCs w:val="24"/>
              </w:rPr>
              <w:t xml:space="preserve"> года                                                                                               </w:t>
            </w:r>
          </w:p>
        </w:tc>
      </w:tr>
    </w:tbl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b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b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b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b/>
          <w:szCs w:val="24"/>
        </w:rPr>
      </w:pPr>
    </w:p>
    <w:p w:rsidR="00BF0D4A" w:rsidRPr="00A56575" w:rsidRDefault="00BF0D4A" w:rsidP="00BF0D4A">
      <w:pPr>
        <w:ind w:right="284" w:firstLine="0"/>
        <w:jc w:val="center"/>
        <w:rPr>
          <w:rFonts w:ascii="Arial" w:hAnsi="Arial" w:cs="Arial"/>
          <w:b/>
          <w:szCs w:val="24"/>
        </w:rPr>
      </w:pPr>
      <w:r w:rsidRPr="00A56575">
        <w:rPr>
          <w:rFonts w:ascii="Arial" w:hAnsi="Arial" w:cs="Arial"/>
          <w:b/>
          <w:szCs w:val="24"/>
        </w:rPr>
        <w:t>РЕЗЮМЕ НЕ ТЕХНИЧЕСКОГО ХАРАКТЕРА</w:t>
      </w:r>
    </w:p>
    <w:p w:rsidR="00BF0D4A" w:rsidRPr="00A56575" w:rsidRDefault="00BF0D4A" w:rsidP="00BF0D4A">
      <w:pPr>
        <w:ind w:right="284" w:firstLine="0"/>
        <w:jc w:val="center"/>
        <w:rPr>
          <w:rFonts w:ascii="Arial" w:hAnsi="Arial" w:cs="Arial"/>
          <w:b/>
          <w:szCs w:val="24"/>
        </w:rPr>
      </w:pPr>
    </w:p>
    <w:p w:rsidR="00BF0D4A" w:rsidRDefault="00BF0D4A" w:rsidP="00BF0D4A">
      <w:pPr>
        <w:ind w:right="284" w:firstLine="0"/>
        <w:jc w:val="center"/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 xml:space="preserve">По объекту государственной экологической экспертизы </w:t>
      </w:r>
    </w:p>
    <w:p w:rsidR="006E563F" w:rsidRPr="00A56575" w:rsidRDefault="006E563F" w:rsidP="00BF0D4A">
      <w:pPr>
        <w:ind w:right="284" w:firstLine="0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 w:firstLine="0"/>
        <w:jc w:val="center"/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«</w:t>
      </w:r>
      <w:r w:rsidR="006E563F">
        <w:rPr>
          <w:rFonts w:ascii="Arial" w:hAnsi="Arial" w:cs="Arial"/>
          <w:szCs w:val="24"/>
        </w:rPr>
        <w:t>Технология получения питательного грунта путем переработки отходов окорки и куриного помета</w:t>
      </w:r>
      <w:r w:rsidRPr="00A56575">
        <w:rPr>
          <w:rFonts w:ascii="Arial" w:hAnsi="Arial" w:cs="Arial"/>
          <w:szCs w:val="24"/>
        </w:rPr>
        <w:t>».</w:t>
      </w: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6E563F" w:rsidRDefault="006E563F" w:rsidP="00BF0D4A">
      <w:pPr>
        <w:ind w:right="284"/>
        <w:jc w:val="center"/>
        <w:rPr>
          <w:rFonts w:ascii="Arial" w:hAnsi="Arial" w:cs="Arial"/>
          <w:szCs w:val="24"/>
        </w:rPr>
      </w:pPr>
    </w:p>
    <w:p w:rsidR="006E563F" w:rsidRPr="00A56575" w:rsidRDefault="006E563F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BF0D4A" w:rsidP="00BF0D4A">
      <w:pPr>
        <w:ind w:right="284"/>
        <w:jc w:val="center"/>
        <w:rPr>
          <w:rFonts w:ascii="Arial" w:hAnsi="Arial" w:cs="Arial"/>
          <w:szCs w:val="24"/>
        </w:rPr>
      </w:pPr>
    </w:p>
    <w:p w:rsidR="00BF0D4A" w:rsidRPr="00A56575" w:rsidRDefault="006E563F" w:rsidP="00BF0D4A">
      <w:pPr>
        <w:ind w:right="284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г. Москва 2021</w:t>
      </w:r>
      <w:r w:rsidR="00BF0D4A" w:rsidRPr="00A56575">
        <w:rPr>
          <w:rFonts w:ascii="Arial" w:hAnsi="Arial" w:cs="Arial"/>
          <w:szCs w:val="24"/>
        </w:rPr>
        <w:t xml:space="preserve"> г.</w:t>
      </w:r>
    </w:p>
    <w:p w:rsidR="00C05D13" w:rsidRDefault="00C05D13" w:rsidP="00BF0D4A">
      <w:pPr>
        <w:pStyle w:val="a4"/>
        <w:spacing w:before="0" w:after="0" w:afterAutospacing="0" w:line="360" w:lineRule="auto"/>
        <w:ind w:firstLine="709"/>
        <w:jc w:val="both"/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996085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3983" w:rsidRDefault="009B3983" w:rsidP="00647FCB">
          <w:pPr>
            <w:pStyle w:val="af1"/>
            <w:jc w:val="center"/>
            <w:rPr>
              <w:rFonts w:ascii="Arial" w:hAnsi="Arial" w:cs="Arial"/>
            </w:rPr>
          </w:pPr>
          <w:r w:rsidRPr="00647FCB">
            <w:rPr>
              <w:rFonts w:ascii="Arial" w:hAnsi="Arial" w:cs="Arial"/>
            </w:rPr>
            <w:t>Оглавление</w:t>
          </w:r>
        </w:p>
        <w:p w:rsidR="00647FCB" w:rsidRPr="00647FCB" w:rsidRDefault="00647FCB" w:rsidP="00647FCB">
          <w:pPr>
            <w:rPr>
              <w:lang w:eastAsia="ru-RU"/>
            </w:rPr>
          </w:pPr>
        </w:p>
        <w:p w:rsidR="00437458" w:rsidRDefault="009B3983">
          <w:pPr>
            <w:pStyle w:val="21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47FCB">
            <w:rPr>
              <w:rFonts w:ascii="Arial" w:hAnsi="Arial" w:cs="Arial"/>
            </w:rPr>
            <w:fldChar w:fldCharType="begin"/>
          </w:r>
          <w:r w:rsidRPr="00647FCB">
            <w:rPr>
              <w:rFonts w:ascii="Arial" w:hAnsi="Arial" w:cs="Arial"/>
            </w:rPr>
            <w:instrText xml:space="preserve"> TOC \o "1-3" \h \z \u </w:instrText>
          </w:r>
          <w:r w:rsidRPr="00647FCB">
            <w:rPr>
              <w:rFonts w:ascii="Arial" w:hAnsi="Arial" w:cs="Arial"/>
            </w:rPr>
            <w:fldChar w:fldCharType="separate"/>
          </w:r>
          <w:hyperlink w:anchor="_Toc100895355" w:history="1">
            <w:r w:rsidR="00437458" w:rsidRPr="00AE1732">
              <w:rPr>
                <w:rStyle w:val="a7"/>
                <w:noProof/>
              </w:rPr>
              <w:t>1.</w:t>
            </w:r>
            <w:r w:rsidR="0043745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437458" w:rsidRPr="00AE1732">
              <w:rPr>
                <w:rStyle w:val="a7"/>
                <w:noProof/>
              </w:rPr>
              <w:t>СВЕДЕНИЯ О РАЗРАБОТЧИКЕ</w:t>
            </w:r>
            <w:r w:rsidR="00437458">
              <w:rPr>
                <w:noProof/>
                <w:webHidden/>
              </w:rPr>
              <w:tab/>
            </w:r>
            <w:r w:rsidR="00437458">
              <w:rPr>
                <w:noProof/>
                <w:webHidden/>
              </w:rPr>
              <w:fldChar w:fldCharType="begin"/>
            </w:r>
            <w:r w:rsidR="00437458">
              <w:rPr>
                <w:noProof/>
                <w:webHidden/>
              </w:rPr>
              <w:instrText xml:space="preserve"> PAGEREF _Toc100895355 \h </w:instrText>
            </w:r>
            <w:r w:rsidR="00437458">
              <w:rPr>
                <w:noProof/>
                <w:webHidden/>
              </w:rPr>
            </w:r>
            <w:r w:rsidR="00437458">
              <w:rPr>
                <w:noProof/>
                <w:webHidden/>
              </w:rPr>
              <w:fldChar w:fldCharType="separate"/>
            </w:r>
            <w:r w:rsidR="00437458">
              <w:rPr>
                <w:noProof/>
                <w:webHidden/>
              </w:rPr>
              <w:t>3</w:t>
            </w:r>
            <w:r w:rsidR="00437458">
              <w:rPr>
                <w:noProof/>
                <w:webHidden/>
              </w:rPr>
              <w:fldChar w:fldCharType="end"/>
            </w:r>
          </w:hyperlink>
        </w:p>
        <w:p w:rsidR="00437458" w:rsidRDefault="00437458">
          <w:pPr>
            <w:pStyle w:val="21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895356" w:history="1">
            <w:r w:rsidRPr="00AE1732">
              <w:rPr>
                <w:rStyle w:val="a7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E1732">
              <w:rPr>
                <w:rStyle w:val="a7"/>
                <w:noProof/>
              </w:rPr>
              <w:t>ОСНОВАНИЕ ДЛЯ ИНИЦИИРОВАНИЯ ПЛАНИРУЕМОЙ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_Toc100895356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458" w:rsidRDefault="00437458">
          <w:pPr>
            <w:pStyle w:val="21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895357" w:history="1">
            <w:r w:rsidRPr="00AE1732">
              <w:rPr>
                <w:rStyle w:val="a7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E1732">
              <w:rPr>
                <w:rStyle w:val="a7"/>
                <w:noProof/>
              </w:rPr>
              <w:t>ОБЩАЯ ХАРАКТЕРИСТИКА НАМЕЧАЕМОЙ ДЕЯТЕЛЬНОСТИ.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_Toc100895357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458" w:rsidRDefault="00437458">
          <w:pPr>
            <w:pStyle w:val="21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895358" w:history="1">
            <w:r w:rsidRPr="00AE1732">
              <w:rPr>
                <w:rStyle w:val="a7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E1732">
              <w:rPr>
                <w:rStyle w:val="a7"/>
                <w:noProof/>
              </w:rPr>
              <w:t>АЛЬТЕРНАТИВНЫЕ ВАРИАНТЫ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_Toc100895358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458" w:rsidRDefault="00437458">
          <w:pPr>
            <w:pStyle w:val="21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895359" w:history="1">
            <w:r w:rsidRPr="00AE1732">
              <w:rPr>
                <w:rStyle w:val="a7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E1732">
              <w:rPr>
                <w:rStyle w:val="a7"/>
                <w:noProof/>
              </w:rPr>
              <w:t>ОБЩИЕ ТЕХНОЛОГИЧЕСКИЕ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_Toc100895359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458" w:rsidRDefault="00437458">
          <w:pPr>
            <w:pStyle w:val="21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0895360" w:history="1">
            <w:r w:rsidRPr="00AE1732">
              <w:rPr>
                <w:rStyle w:val="a7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E1732">
              <w:rPr>
                <w:rStyle w:val="a7"/>
                <w:noProof/>
              </w:rPr>
              <w:t>РЕЗУЛЬТАТЫ ОВОС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_Toc100895360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983" w:rsidRDefault="009B3983">
          <w:r w:rsidRPr="00647FC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6629C" w:rsidRDefault="0066629C" w:rsidP="00BF0D4A">
      <w:pPr>
        <w:pStyle w:val="a4"/>
        <w:spacing w:before="0" w:after="0" w:afterAutospacing="0" w:line="360" w:lineRule="auto"/>
        <w:ind w:firstLine="709"/>
        <w:jc w:val="both"/>
      </w:pPr>
    </w:p>
    <w:p w:rsidR="009B3983" w:rsidRDefault="009B3983" w:rsidP="00BF0D4A">
      <w:pPr>
        <w:pStyle w:val="a4"/>
        <w:spacing w:before="0" w:after="0" w:afterAutospacing="0" w:line="360" w:lineRule="auto"/>
        <w:ind w:firstLine="709"/>
        <w:jc w:val="both"/>
      </w:pPr>
      <w:bookmarkStart w:id="0" w:name="_GoBack"/>
      <w:bookmarkEnd w:id="0"/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647FCB" w:rsidRPr="00A56575" w:rsidRDefault="00647FCB" w:rsidP="00BF0D4A">
      <w:pPr>
        <w:pStyle w:val="a4"/>
        <w:spacing w:before="0" w:after="0" w:afterAutospacing="0" w:line="360" w:lineRule="auto"/>
        <w:ind w:firstLine="709"/>
        <w:jc w:val="both"/>
      </w:pPr>
    </w:p>
    <w:p w:rsidR="00C05D13" w:rsidRPr="0066629C" w:rsidRDefault="00C05D13" w:rsidP="009B3983">
      <w:pPr>
        <w:pStyle w:val="2"/>
      </w:pPr>
      <w:bookmarkStart w:id="1" w:name="_Toc100895355"/>
      <w:r w:rsidRPr="0066629C">
        <w:t>СВЕДЕНИЯ О РАЗРАБОТЧИКЕ</w:t>
      </w:r>
      <w:bookmarkEnd w:id="1"/>
    </w:p>
    <w:p w:rsidR="00C05D13" w:rsidRPr="00A56575" w:rsidRDefault="00C05D13" w:rsidP="00BF0D4A">
      <w:pPr>
        <w:pStyle w:val="a4"/>
        <w:spacing w:before="0" w:after="0" w:afterAutospacing="0" w:line="360" w:lineRule="auto"/>
        <w:ind w:firstLine="709"/>
        <w:jc w:val="both"/>
      </w:pPr>
    </w:p>
    <w:p w:rsidR="00C05D13" w:rsidRPr="003B265C" w:rsidRDefault="00C05D13" w:rsidP="00BF0D4A">
      <w:pPr>
        <w:pStyle w:val="a4"/>
        <w:spacing w:before="0" w:after="0" w:afterAutospacing="0" w:line="360" w:lineRule="auto"/>
        <w:ind w:firstLine="709"/>
        <w:jc w:val="both"/>
      </w:pPr>
      <w:r w:rsidRPr="00A56575">
        <w:t>Резюме нетехнического характера (краткое изложение по планируемому проведению оценки воздействия на окружающую среду намечаемой хозяйственной деятельности) для объекта «</w:t>
      </w:r>
      <w:r w:rsidR="006E563F">
        <w:t>Технология получения питательного грунта путем переработки отходов окорки и куриного помета</w:t>
      </w:r>
      <w:r w:rsidRPr="00A56575">
        <w:t xml:space="preserve">» разработано силами </w:t>
      </w:r>
      <w:r w:rsidR="006E563F">
        <w:t>ИП Варламовой Светланы Петровны</w:t>
      </w:r>
      <w:r w:rsidRPr="00A56575">
        <w:t>. Адрес организации-разработчика:</w:t>
      </w:r>
      <w:r w:rsidR="003B265C">
        <w:t xml:space="preserve"> юр.:</w:t>
      </w:r>
      <w:r w:rsidRPr="00A56575">
        <w:t xml:space="preserve"> </w:t>
      </w:r>
      <w:r w:rsidR="006E563F">
        <w:t>634009</w:t>
      </w:r>
      <w:r w:rsidR="003B265C">
        <w:t xml:space="preserve">, г. </w:t>
      </w:r>
      <w:r w:rsidR="006E563F">
        <w:t>Томск</w:t>
      </w:r>
      <w:r w:rsidR="003B265C">
        <w:t xml:space="preserve">, </w:t>
      </w:r>
      <w:proofErr w:type="spellStart"/>
      <w:r w:rsidR="006E563F">
        <w:t>пер.Ванцетти</w:t>
      </w:r>
      <w:proofErr w:type="spellEnd"/>
      <w:r w:rsidR="006E563F">
        <w:t>, д.6, кв.</w:t>
      </w:r>
      <w:proofErr w:type="gramStart"/>
      <w:r w:rsidR="006E563F">
        <w:t>4</w:t>
      </w:r>
      <w:r w:rsidR="003B265C">
        <w:t>.</w:t>
      </w:r>
      <w:r w:rsidR="006E563F">
        <w:t>,</w:t>
      </w:r>
      <w:proofErr w:type="gramEnd"/>
      <w:r w:rsidRPr="00A56575">
        <w:t xml:space="preserve"> e-</w:t>
      </w:r>
      <w:proofErr w:type="spellStart"/>
      <w:r w:rsidRPr="00A56575">
        <w:t>mail</w:t>
      </w:r>
      <w:proofErr w:type="spellEnd"/>
      <w:r w:rsidRPr="00A56575">
        <w:t xml:space="preserve">: </w:t>
      </w:r>
      <w:hyperlink r:id="rId8" w:history="1">
        <w:r w:rsidR="006E563F" w:rsidRPr="0010245F">
          <w:rPr>
            <w:rStyle w:val="a7"/>
            <w:lang w:val="en-US"/>
          </w:rPr>
          <w:t>gilevasp</w:t>
        </w:r>
        <w:r w:rsidR="006E563F" w:rsidRPr="0010245F">
          <w:rPr>
            <w:rStyle w:val="a7"/>
          </w:rPr>
          <w:t>@</w:t>
        </w:r>
        <w:r w:rsidR="006E563F" w:rsidRPr="0010245F">
          <w:rPr>
            <w:rStyle w:val="a7"/>
            <w:lang w:val="en-US"/>
          </w:rPr>
          <w:t>mail</w:t>
        </w:r>
        <w:r w:rsidR="006E563F" w:rsidRPr="0010245F">
          <w:rPr>
            <w:rStyle w:val="a7"/>
          </w:rPr>
          <w:t>.</w:t>
        </w:r>
        <w:proofErr w:type="spellStart"/>
        <w:r w:rsidR="006E563F" w:rsidRPr="0010245F">
          <w:rPr>
            <w:rStyle w:val="a7"/>
            <w:lang w:val="en-US"/>
          </w:rPr>
          <w:t>ru</w:t>
        </w:r>
        <w:proofErr w:type="spellEnd"/>
      </w:hyperlink>
      <w:r w:rsidR="006E563F">
        <w:t xml:space="preserve">. </w:t>
      </w:r>
      <w:hyperlink r:id="rId9" w:history="1"/>
    </w:p>
    <w:p w:rsidR="003B265C" w:rsidRPr="003B265C" w:rsidRDefault="003B265C" w:rsidP="00BF0D4A">
      <w:pPr>
        <w:pStyle w:val="a4"/>
        <w:spacing w:before="0" w:after="0" w:afterAutospacing="0" w:line="360" w:lineRule="auto"/>
        <w:ind w:firstLine="709"/>
        <w:jc w:val="both"/>
      </w:pPr>
    </w:p>
    <w:p w:rsidR="00C05D13" w:rsidRPr="009B3983" w:rsidRDefault="00C05D13" w:rsidP="009B3983">
      <w:pPr>
        <w:pStyle w:val="2"/>
      </w:pPr>
      <w:bookmarkStart w:id="2" w:name="_Toc100895356"/>
      <w:r w:rsidRPr="009B3983">
        <w:t>ОСНОВАНИЕ ДЛЯ ИНИЦИИРОВАНИЯ ПЛАНИРУЕМОЙ ДЕЯТЕЛЬНОСТИ</w:t>
      </w:r>
      <w:bookmarkEnd w:id="2"/>
    </w:p>
    <w:p w:rsidR="006E563F" w:rsidRDefault="006E563F" w:rsidP="006E563F">
      <w:pPr>
        <w:pStyle w:val="a4"/>
        <w:spacing w:before="0" w:after="0" w:afterAutospacing="0" w:line="360" w:lineRule="auto"/>
        <w:ind w:firstLine="709"/>
        <w:jc w:val="both"/>
      </w:pPr>
    </w:p>
    <w:p w:rsidR="006E563F" w:rsidRPr="00DB40D8" w:rsidRDefault="006E563F" w:rsidP="006E563F">
      <w:pPr>
        <w:pStyle w:val="a4"/>
        <w:spacing w:before="0" w:after="0" w:afterAutospacing="0" w:line="360" w:lineRule="auto"/>
        <w:ind w:firstLine="709"/>
        <w:jc w:val="both"/>
      </w:pPr>
      <w:r w:rsidRPr="002C2B43">
        <w:t xml:space="preserve">Вопрос утилизации </w:t>
      </w:r>
      <w:proofErr w:type="spellStart"/>
      <w:r w:rsidRPr="002C2B43">
        <w:t>короотвалов</w:t>
      </w:r>
      <w:proofErr w:type="spellEnd"/>
      <w:r w:rsidRPr="002C2B43">
        <w:t xml:space="preserve"> актуален многие десятилетия. </w:t>
      </w:r>
      <w:proofErr w:type="spellStart"/>
      <w:r w:rsidRPr="002C2B43">
        <w:t>Короотвалы</w:t>
      </w:r>
      <w:proofErr w:type="spellEnd"/>
      <w:r w:rsidRPr="002C2B43">
        <w:t xml:space="preserve"> занимают огромные площади на терр</w:t>
      </w:r>
      <w:r>
        <w:t>итории целлюлозно-</w:t>
      </w:r>
      <w:r w:rsidRPr="002C2B43">
        <w:t xml:space="preserve">бумажных предприятий России, загрязняя атмосферный воздух продуктами горения, а водный бассейн внутренними стоками. Неоднократно рассматривалась возможность использования окорки в чистом виде в качестве органического удобрения, но разложение органической массы протекает медленно, сопровождается выделением токсичных для растений соединений и иммобилизацией азота почвы. Поэтому наиболее эффективной формой использования в сельском хозяйстве являются </w:t>
      </w:r>
      <w:proofErr w:type="spellStart"/>
      <w:r w:rsidRPr="002C2B43">
        <w:t>корокомпосты</w:t>
      </w:r>
      <w:proofErr w:type="spellEnd"/>
      <w:r w:rsidRPr="002C2B43">
        <w:t>.</w:t>
      </w:r>
    </w:p>
    <w:p w:rsidR="00A56575" w:rsidRDefault="00A56575">
      <w:pPr>
        <w:rPr>
          <w:rFonts w:ascii="Arial" w:hAnsi="Arial" w:cs="Arial"/>
          <w:szCs w:val="24"/>
        </w:rPr>
      </w:pPr>
    </w:p>
    <w:p w:rsidR="00647FCB" w:rsidRDefault="00647FCB">
      <w:pPr>
        <w:rPr>
          <w:rFonts w:ascii="Arial" w:hAnsi="Arial" w:cs="Arial"/>
          <w:szCs w:val="24"/>
        </w:rPr>
      </w:pPr>
    </w:p>
    <w:p w:rsidR="00C05D13" w:rsidRPr="009B3983" w:rsidRDefault="00C05D13" w:rsidP="009B3983">
      <w:pPr>
        <w:pStyle w:val="2"/>
      </w:pPr>
      <w:bookmarkStart w:id="3" w:name="_Toc100895357"/>
      <w:r w:rsidRPr="009B3983">
        <w:t>ОБЩАЯ ХАРАКТЕРИСТИКА НАМЕЧАЕМОЙ ДЕЯТЕЛЬНОСТИ.</w:t>
      </w:r>
      <w:bookmarkEnd w:id="3"/>
      <w:r w:rsidRPr="009B3983">
        <w:t xml:space="preserve"> </w:t>
      </w:r>
    </w:p>
    <w:p w:rsidR="00C05D13" w:rsidRPr="00A56575" w:rsidRDefault="00C05D13" w:rsidP="00BF0D4A">
      <w:pPr>
        <w:pStyle w:val="a4"/>
        <w:spacing w:before="0" w:after="0" w:afterAutospacing="0" w:line="360" w:lineRule="auto"/>
        <w:ind w:firstLine="709"/>
        <w:jc w:val="both"/>
        <w:rPr>
          <w:spacing w:val="1"/>
          <w:shd w:val="clear" w:color="auto" w:fill="FFFFFF"/>
        </w:rPr>
      </w:pPr>
    </w:p>
    <w:p w:rsidR="006E563F" w:rsidRPr="006E563F" w:rsidRDefault="006E563F" w:rsidP="006E563F">
      <w:pPr>
        <w:rPr>
          <w:rFonts w:ascii="Arial" w:hAnsi="Arial" w:cs="Arial"/>
          <w:szCs w:val="24"/>
        </w:rPr>
      </w:pPr>
      <w:r w:rsidRPr="006E563F">
        <w:rPr>
          <w:rFonts w:ascii="Arial" w:hAnsi="Arial" w:cs="Arial"/>
          <w:szCs w:val="24"/>
        </w:rPr>
        <w:t xml:space="preserve">Компостирование – самый старый мировой способ </w:t>
      </w:r>
      <w:proofErr w:type="spellStart"/>
      <w:r w:rsidRPr="006E563F">
        <w:rPr>
          <w:rFonts w:ascii="Arial" w:hAnsi="Arial" w:cs="Arial"/>
          <w:szCs w:val="24"/>
        </w:rPr>
        <w:t>рециклинга</w:t>
      </w:r>
      <w:proofErr w:type="spellEnd"/>
      <w:r w:rsidRPr="006E563F">
        <w:rPr>
          <w:rFonts w:ascii="Arial" w:hAnsi="Arial" w:cs="Arial"/>
          <w:szCs w:val="24"/>
        </w:rPr>
        <w:t xml:space="preserve"> (переработки) органических отходов. </w:t>
      </w:r>
    </w:p>
    <w:p w:rsidR="006E563F" w:rsidRPr="006E563F" w:rsidRDefault="006E563F" w:rsidP="006E563F">
      <w:pPr>
        <w:rPr>
          <w:rFonts w:ascii="Arial" w:hAnsi="Arial" w:cs="Arial"/>
          <w:szCs w:val="24"/>
        </w:rPr>
      </w:pPr>
      <w:r w:rsidRPr="006E563F">
        <w:rPr>
          <w:rFonts w:ascii="Arial" w:hAnsi="Arial" w:cs="Arial"/>
          <w:szCs w:val="24"/>
        </w:rPr>
        <w:t xml:space="preserve">При аэробном компостировании почвенные микроорганизмы разлагают отходы органического происхождения, образуя при этом в основном углекислый газ, воду, тепло и </w:t>
      </w:r>
      <w:proofErr w:type="spellStart"/>
      <w:r w:rsidRPr="006E563F">
        <w:rPr>
          <w:rFonts w:ascii="Arial" w:hAnsi="Arial" w:cs="Arial"/>
          <w:szCs w:val="24"/>
        </w:rPr>
        <w:t>гумусоподобный</w:t>
      </w:r>
      <w:proofErr w:type="spellEnd"/>
      <w:r w:rsidRPr="006E563F">
        <w:rPr>
          <w:rFonts w:ascii="Arial" w:hAnsi="Arial" w:cs="Arial"/>
          <w:szCs w:val="24"/>
        </w:rPr>
        <w:t xml:space="preserve"> продукт разложения, служащий впоследствии, в том числе, питательной средой для растений.</w:t>
      </w:r>
    </w:p>
    <w:p w:rsidR="006E563F" w:rsidRPr="006E563F" w:rsidRDefault="006E563F" w:rsidP="006E563F">
      <w:pPr>
        <w:rPr>
          <w:rFonts w:ascii="Arial" w:hAnsi="Arial" w:cs="Arial"/>
          <w:szCs w:val="24"/>
        </w:rPr>
      </w:pPr>
      <w:r w:rsidRPr="006E563F">
        <w:rPr>
          <w:rFonts w:ascii="Arial" w:hAnsi="Arial" w:cs="Arial"/>
          <w:szCs w:val="24"/>
        </w:rPr>
        <w:t xml:space="preserve">Процесс компостирования является экзотермическим, сопровождается существенным увеличением температуры (до </w:t>
      </w:r>
      <w:r w:rsidRPr="008426DE">
        <w:rPr>
          <w:rFonts w:ascii="Arial" w:hAnsi="Arial" w:cs="Arial"/>
          <w:szCs w:val="24"/>
        </w:rPr>
        <w:t>90</w:t>
      </w:r>
      <w:r w:rsidR="008426DE">
        <w:rPr>
          <w:rFonts w:ascii="Arial" w:hAnsi="Arial" w:cs="Arial"/>
          <w:szCs w:val="24"/>
        </w:rPr>
        <w:t xml:space="preserve"> </w:t>
      </w:r>
      <w:r w:rsidR="008426DE">
        <w:rPr>
          <w:rFonts w:ascii="Arial" w:hAnsi="Arial" w:cs="Arial"/>
          <w:szCs w:val="24"/>
          <w:vertAlign w:val="superscript"/>
        </w:rPr>
        <w:t>0</w:t>
      </w:r>
      <w:r w:rsidRPr="008426DE">
        <w:rPr>
          <w:rFonts w:ascii="Arial" w:hAnsi="Arial" w:cs="Arial"/>
          <w:szCs w:val="24"/>
        </w:rPr>
        <w:t>С</w:t>
      </w:r>
      <w:r w:rsidRPr="006E563F">
        <w:rPr>
          <w:rFonts w:ascii="Arial" w:hAnsi="Arial" w:cs="Arial"/>
          <w:szCs w:val="24"/>
        </w:rPr>
        <w:t>). В результате процесса за счет уменьшения их влажности и образования двуокиси углерода.</w:t>
      </w:r>
    </w:p>
    <w:p w:rsidR="006E563F" w:rsidRPr="006E563F" w:rsidRDefault="006E563F" w:rsidP="006E563F">
      <w:pPr>
        <w:rPr>
          <w:rFonts w:ascii="Arial" w:hAnsi="Arial" w:cs="Arial"/>
          <w:szCs w:val="24"/>
        </w:rPr>
      </w:pPr>
    </w:p>
    <w:p w:rsidR="006E563F" w:rsidRPr="006E563F" w:rsidRDefault="006E563F" w:rsidP="006E563F">
      <w:pPr>
        <w:rPr>
          <w:rFonts w:ascii="Arial" w:hAnsi="Arial" w:cs="Arial"/>
          <w:szCs w:val="24"/>
        </w:rPr>
      </w:pPr>
      <w:r w:rsidRPr="006E563F">
        <w:rPr>
          <w:rFonts w:ascii="Arial" w:hAnsi="Arial" w:cs="Arial"/>
          <w:szCs w:val="24"/>
        </w:rPr>
        <w:lastRenderedPageBreak/>
        <w:t xml:space="preserve">Компосты готовят преимущественно послойным способом укладывая компоненты в бурты. Послойным способом компост готовят прямо в поле, недалеко от места расположения </w:t>
      </w:r>
      <w:proofErr w:type="spellStart"/>
      <w:r w:rsidRPr="006E563F">
        <w:rPr>
          <w:rFonts w:ascii="Arial" w:hAnsi="Arial" w:cs="Arial"/>
          <w:szCs w:val="24"/>
        </w:rPr>
        <w:t>короотвала</w:t>
      </w:r>
      <w:proofErr w:type="spellEnd"/>
      <w:r w:rsidRPr="006E563F">
        <w:rPr>
          <w:rFonts w:ascii="Arial" w:hAnsi="Arial" w:cs="Arial"/>
          <w:szCs w:val="24"/>
        </w:rPr>
        <w:t xml:space="preserve"> и/или места хранения помета. Место для формирования буртов выбирают с твердым покрытием, например, бетонное, асфальтовое и проч.).</w:t>
      </w:r>
    </w:p>
    <w:p w:rsidR="006E563F" w:rsidRPr="006E563F" w:rsidRDefault="006E563F" w:rsidP="006E563F">
      <w:pPr>
        <w:rPr>
          <w:rFonts w:ascii="Arial" w:hAnsi="Arial" w:cs="Arial"/>
          <w:szCs w:val="24"/>
        </w:rPr>
      </w:pPr>
      <w:r w:rsidRPr="006E563F">
        <w:rPr>
          <w:rFonts w:ascii="Arial" w:hAnsi="Arial" w:cs="Arial"/>
          <w:szCs w:val="24"/>
        </w:rPr>
        <w:t>Вначале укладывают слой окорки, например, в частном случае реализации изобретения, отходы окорки хвойных деревьев. Предварительно окорку обрабатывают при помощи барабанного грохота, отделяя мелкую фракцию (не более 5 мм) и направляя ее на компостирование. Более крупную фракцию измельчают, направляя ее дополнительно в дробилку.</w:t>
      </w:r>
    </w:p>
    <w:p w:rsidR="006E563F" w:rsidRPr="006E563F" w:rsidRDefault="006E563F" w:rsidP="006E563F">
      <w:pPr>
        <w:rPr>
          <w:rFonts w:ascii="Arial" w:hAnsi="Arial" w:cs="Arial"/>
          <w:szCs w:val="24"/>
        </w:rPr>
      </w:pPr>
      <w:r w:rsidRPr="006E563F">
        <w:rPr>
          <w:rFonts w:ascii="Arial" w:hAnsi="Arial" w:cs="Arial"/>
          <w:szCs w:val="24"/>
        </w:rPr>
        <w:t xml:space="preserve">Затем, формируют бурты следующим образом, укладывая на слой окорки, слой куриного помета и так далее, при этом уложенные слои чередуют по меньшей мере два раза. </w:t>
      </w:r>
    </w:p>
    <w:p w:rsidR="00BF0D4A" w:rsidRPr="00A56575" w:rsidRDefault="006E563F" w:rsidP="008426DE">
      <w:pPr>
        <w:rPr>
          <w:rFonts w:ascii="Arial" w:hAnsi="Arial" w:cs="Arial"/>
          <w:szCs w:val="24"/>
        </w:rPr>
      </w:pPr>
      <w:r w:rsidRPr="006E563F">
        <w:rPr>
          <w:rFonts w:ascii="Arial" w:hAnsi="Arial" w:cs="Arial"/>
          <w:szCs w:val="24"/>
        </w:rPr>
        <w:t xml:space="preserve">При этом количество чередующихся слоев, т.е. высота сформированного бурта, а также его ширина и длина, зависят от технических характеристик используемой техники и устройств, а именно в частном случае реализации изобретения, </w:t>
      </w:r>
      <w:proofErr w:type="spellStart"/>
      <w:r w:rsidRPr="006E563F">
        <w:rPr>
          <w:rFonts w:ascii="Arial" w:hAnsi="Arial" w:cs="Arial"/>
          <w:szCs w:val="24"/>
        </w:rPr>
        <w:t>буртоворошителей</w:t>
      </w:r>
      <w:proofErr w:type="spellEnd"/>
      <w:r w:rsidRPr="006E563F">
        <w:rPr>
          <w:rFonts w:ascii="Arial" w:hAnsi="Arial" w:cs="Arial"/>
          <w:szCs w:val="24"/>
        </w:rPr>
        <w:t xml:space="preserve"> и</w:t>
      </w:r>
      <w:r w:rsidR="008426DE">
        <w:rPr>
          <w:rFonts w:ascii="Arial" w:hAnsi="Arial" w:cs="Arial"/>
          <w:szCs w:val="24"/>
        </w:rPr>
        <w:t xml:space="preserve">ли бульдозеров и экскаваторов. </w:t>
      </w:r>
    </w:p>
    <w:p w:rsidR="00BF0D4A" w:rsidRPr="00A56575" w:rsidRDefault="00BF0D4A" w:rsidP="00BF0D4A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 xml:space="preserve">Производство компоста носит природоохранный характер с целевым использованием для ликвидации ранее накопленного техногенного экологического ущерба </w:t>
      </w:r>
      <w:proofErr w:type="spellStart"/>
      <w:r w:rsidRPr="00A56575">
        <w:rPr>
          <w:rFonts w:ascii="Arial" w:hAnsi="Arial" w:cs="Arial"/>
          <w:szCs w:val="24"/>
        </w:rPr>
        <w:t>геоэкосистемам</w:t>
      </w:r>
      <w:proofErr w:type="spellEnd"/>
      <w:r w:rsidRPr="00A56575">
        <w:rPr>
          <w:rFonts w:ascii="Arial" w:hAnsi="Arial" w:cs="Arial"/>
          <w:szCs w:val="24"/>
        </w:rPr>
        <w:t>.</w:t>
      </w:r>
    </w:p>
    <w:p w:rsidR="00BF0D4A" w:rsidRPr="00A56575" w:rsidRDefault="00BF0D4A" w:rsidP="00BF0D4A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Размещаемое на производственной площадке сырье и готовый продукт не оказывают вредного воздействия на окружающую среду при соблюдении санитарных норм и правил, а также требования технической документации.</w:t>
      </w:r>
    </w:p>
    <w:p w:rsidR="00BF0D4A" w:rsidRDefault="00BF0D4A" w:rsidP="00BF0D4A">
      <w:pPr>
        <w:rPr>
          <w:rFonts w:ascii="Arial" w:hAnsi="Arial" w:cs="Arial"/>
          <w:bCs/>
          <w:szCs w:val="24"/>
        </w:rPr>
      </w:pPr>
      <w:r w:rsidRPr="00A56575">
        <w:rPr>
          <w:rFonts w:ascii="Arial" w:hAnsi="Arial" w:cs="Arial"/>
          <w:bCs/>
          <w:szCs w:val="24"/>
        </w:rPr>
        <w:t>Испытания показали соответствие заявленных характеристик оборудования, технологического процесса и производимой продукции санитарным и экологическим нормам.</w:t>
      </w:r>
    </w:p>
    <w:p w:rsidR="008426DE" w:rsidRPr="00A56575" w:rsidRDefault="008426DE" w:rsidP="00BF0D4A">
      <w:pPr>
        <w:rPr>
          <w:rFonts w:ascii="Arial" w:hAnsi="Arial" w:cs="Arial"/>
          <w:bCs/>
          <w:szCs w:val="24"/>
        </w:rPr>
      </w:pPr>
      <w:r w:rsidRPr="008426DE">
        <w:rPr>
          <w:rFonts w:ascii="Arial" w:hAnsi="Arial" w:cs="Arial"/>
          <w:bCs/>
          <w:szCs w:val="24"/>
        </w:rPr>
        <w:t>Технология может быть реализована на любое количество используемого сырья.</w:t>
      </w:r>
    </w:p>
    <w:p w:rsidR="00A56575" w:rsidRPr="00A56575" w:rsidRDefault="00A56575" w:rsidP="00BF0D4A">
      <w:pPr>
        <w:rPr>
          <w:rFonts w:ascii="Arial" w:hAnsi="Arial" w:cs="Arial"/>
          <w:bCs/>
          <w:szCs w:val="24"/>
        </w:rPr>
      </w:pPr>
    </w:p>
    <w:p w:rsidR="00A56575" w:rsidRPr="009B3983" w:rsidRDefault="00A56575" w:rsidP="009B3983">
      <w:pPr>
        <w:pStyle w:val="2"/>
      </w:pPr>
      <w:bookmarkStart w:id="4" w:name="_Toc100895358"/>
      <w:r w:rsidRPr="009B3983">
        <w:t>АЛЬТЕРНАТИВНЫЕ ВАРИАНТЫ</w:t>
      </w:r>
      <w:bookmarkEnd w:id="4"/>
    </w:p>
    <w:p w:rsidR="00A56575" w:rsidRDefault="00A56575" w:rsidP="00C05D13">
      <w:pPr>
        <w:rPr>
          <w:rFonts w:ascii="Arial" w:hAnsi="Arial" w:cs="Arial"/>
          <w:szCs w:val="24"/>
        </w:rPr>
      </w:pPr>
    </w:p>
    <w:p w:rsidR="00866F4E" w:rsidRPr="00A56575" w:rsidRDefault="00C05D13" w:rsidP="00866F4E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При выполнении оценки в качестве альтернативного варианта рассмотрен сценарий отказа от деятельности («нулевой» вариант) и вариант, предполагающий реализацию намечаемой хозяйственной деятельности.</w:t>
      </w:r>
    </w:p>
    <w:p w:rsidR="00C05D13" w:rsidRPr="009B3983" w:rsidRDefault="00C05D13" w:rsidP="009B3983">
      <w:pPr>
        <w:rPr>
          <w:rFonts w:ascii="Arial" w:hAnsi="Arial" w:cs="Arial"/>
          <w:b/>
          <w:i/>
          <w:szCs w:val="24"/>
        </w:rPr>
      </w:pPr>
      <w:bookmarkStart w:id="5" w:name="_Toc19523843"/>
      <w:r w:rsidRPr="009B3983">
        <w:rPr>
          <w:rFonts w:ascii="Arial" w:hAnsi="Arial" w:cs="Arial"/>
          <w:b/>
          <w:i/>
          <w:szCs w:val="24"/>
        </w:rPr>
        <w:t>Вариант 0 – отказ от намечаемой хозяйственной деятельности</w:t>
      </w:r>
      <w:bookmarkEnd w:id="5"/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lastRenderedPageBreak/>
        <w:t xml:space="preserve">При «нулевом» варианте рассматривается сценарий отказа от </w:t>
      </w:r>
      <w:r w:rsidR="00866F4E">
        <w:rPr>
          <w:rFonts w:ascii="Arial" w:hAnsi="Arial" w:cs="Arial"/>
          <w:szCs w:val="24"/>
        </w:rPr>
        <w:t>разработки данной технологии</w:t>
      </w:r>
      <w:r w:rsidRPr="00A56575">
        <w:rPr>
          <w:rFonts w:ascii="Arial" w:hAnsi="Arial" w:cs="Arial"/>
          <w:szCs w:val="24"/>
        </w:rPr>
        <w:t>.</w:t>
      </w:r>
    </w:p>
    <w:p w:rsidR="00C05D13" w:rsidRPr="00A56575" w:rsidRDefault="00866F4E" w:rsidP="00C05D1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Ущерб от накопления </w:t>
      </w:r>
      <w:proofErr w:type="spellStart"/>
      <w:r>
        <w:rPr>
          <w:rFonts w:ascii="Arial" w:hAnsi="Arial" w:cs="Arial"/>
          <w:szCs w:val="24"/>
        </w:rPr>
        <w:t>короотвалов</w:t>
      </w:r>
      <w:proofErr w:type="spellEnd"/>
      <w:r>
        <w:rPr>
          <w:rFonts w:ascii="Arial" w:hAnsi="Arial" w:cs="Arial"/>
          <w:szCs w:val="24"/>
        </w:rPr>
        <w:t xml:space="preserve"> в стране оценивается как значительный. Миллионы тонн отходов покрывают площади, превышающие 20 гектаров. Данные </w:t>
      </w:r>
      <w:proofErr w:type="spellStart"/>
      <w:r>
        <w:rPr>
          <w:rFonts w:ascii="Arial" w:hAnsi="Arial" w:cs="Arial"/>
          <w:szCs w:val="24"/>
        </w:rPr>
        <w:t>короотвалы</w:t>
      </w:r>
      <w:proofErr w:type="spellEnd"/>
      <w:r>
        <w:rPr>
          <w:rFonts w:ascii="Arial" w:hAnsi="Arial" w:cs="Arial"/>
          <w:szCs w:val="24"/>
        </w:rPr>
        <w:t xml:space="preserve"> образуют стоки, содержащие вредные примеси и попадающие в почву и водные объекты, а также велика вероятность их возгорания в засушливую погоду.</w:t>
      </w:r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«Нулевой» вариант также связан с неполучением потенциальных социально-экономических выгод от комплексной системы реформирования системы обращения с отходами, в частотности утилизации органических отходов накаплива</w:t>
      </w:r>
      <w:r w:rsidR="00866F4E">
        <w:rPr>
          <w:rFonts w:ascii="Arial" w:hAnsi="Arial" w:cs="Arial"/>
          <w:szCs w:val="24"/>
        </w:rPr>
        <w:t>емых раздельным способом, а так</w:t>
      </w:r>
      <w:r w:rsidRPr="00A56575">
        <w:rPr>
          <w:rFonts w:ascii="Arial" w:hAnsi="Arial" w:cs="Arial"/>
          <w:szCs w:val="24"/>
        </w:rPr>
        <w:t>же выгод при переходе аграрного комплекса Российской Федерации на применение органических удобрений.</w:t>
      </w:r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При нулевом варианте могут рассматриваться следующие последствия:</w:t>
      </w:r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- сложность с реализацией проектов по переработке органических отходов, вызванная необходимостью дополнительных затрат на строительство капитальных сооружений;</w:t>
      </w:r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- временной фактор реализации проектов вызванный необходимостью прохождения государственной экспертизы проектной документации;</w:t>
      </w:r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- упущенные возможности повышения инвестиционной привлекательности проектов и их реализации из-за длительных сроков окупаемости и низких показателей фондоотдачи;</w:t>
      </w:r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- упущенной возможности ресурса и энергосбережения при реализации проектов на основе рассматриваемой технологии.</w:t>
      </w:r>
    </w:p>
    <w:p w:rsidR="00866F4E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Таким образом, при отказе от намечаемой деятельности</w:t>
      </w:r>
      <w:r w:rsidR="00866F4E">
        <w:rPr>
          <w:rFonts w:ascii="Arial" w:hAnsi="Arial" w:cs="Arial"/>
          <w:szCs w:val="24"/>
        </w:rPr>
        <w:t xml:space="preserve"> уже накопленный экологический вред от </w:t>
      </w:r>
      <w:proofErr w:type="spellStart"/>
      <w:r w:rsidR="00866F4E">
        <w:rPr>
          <w:rFonts w:ascii="Arial" w:hAnsi="Arial" w:cs="Arial"/>
          <w:szCs w:val="24"/>
        </w:rPr>
        <w:t>короотвалов</w:t>
      </w:r>
      <w:proofErr w:type="spellEnd"/>
      <w:r w:rsidR="00866F4E">
        <w:rPr>
          <w:rFonts w:ascii="Arial" w:hAnsi="Arial" w:cs="Arial"/>
          <w:szCs w:val="24"/>
        </w:rPr>
        <w:t xml:space="preserve"> сохранится.</w:t>
      </w:r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В свою очередь Заказчик берет на себя обязательства по минимизации возможных негативных воздействий на окружающую среду при реализации проекта.</w:t>
      </w:r>
    </w:p>
    <w:p w:rsidR="00C05D13" w:rsidRPr="00A56575" w:rsidRDefault="00C05D13" w:rsidP="00C05D13">
      <w:pPr>
        <w:outlineLvl w:val="0"/>
        <w:rPr>
          <w:rFonts w:ascii="Arial" w:hAnsi="Arial" w:cs="Arial"/>
          <w:b/>
          <w:i/>
          <w:szCs w:val="24"/>
        </w:rPr>
      </w:pPr>
    </w:p>
    <w:p w:rsidR="00C05D13" w:rsidRPr="00A56575" w:rsidRDefault="00C05D13" w:rsidP="009B3983">
      <w:pPr>
        <w:rPr>
          <w:rFonts w:ascii="Arial" w:hAnsi="Arial" w:cs="Arial"/>
          <w:b/>
          <w:i/>
          <w:szCs w:val="24"/>
        </w:rPr>
      </w:pPr>
      <w:bookmarkStart w:id="6" w:name="_Toc19523844"/>
      <w:r w:rsidRPr="00A56575">
        <w:rPr>
          <w:rFonts w:ascii="Arial" w:hAnsi="Arial" w:cs="Arial"/>
          <w:b/>
          <w:i/>
          <w:szCs w:val="24"/>
        </w:rPr>
        <w:t>Вариант 1 – реализация намечаемой хозяйственной деятельности</w:t>
      </w:r>
      <w:bookmarkEnd w:id="6"/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 xml:space="preserve">Воздействия на окружающую среду в случае </w:t>
      </w:r>
      <w:r w:rsidR="00866F4E">
        <w:rPr>
          <w:rFonts w:ascii="Arial" w:hAnsi="Arial" w:cs="Arial"/>
          <w:szCs w:val="24"/>
        </w:rPr>
        <w:t>разработки</w:t>
      </w:r>
      <w:r w:rsidRPr="00A56575">
        <w:rPr>
          <w:rFonts w:ascii="Arial" w:hAnsi="Arial" w:cs="Arial"/>
          <w:szCs w:val="24"/>
        </w:rPr>
        <w:t xml:space="preserve"> технологии не повлечет за собой существенных изменений видов воздействия, на окружающую среду в связи с отсутствием изменений касающихся реализации технологического процесса. </w:t>
      </w:r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lastRenderedPageBreak/>
        <w:t>Экологические риски практически отсутствуют или имеют преимущественно локальный характер их масштаб распространения ограничивается границами участка, где применяется данная технология.</w:t>
      </w:r>
    </w:p>
    <w:p w:rsidR="00C05D13" w:rsidRPr="00A56575" w:rsidRDefault="00C05D13" w:rsidP="00C05D13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Существующее состояние природной среды в случае реализации проектных решений не только не подвергнется существенным изменениям но и улучшается с точки зрения ресурса и энергосбережения.</w:t>
      </w:r>
    </w:p>
    <w:p w:rsidR="001008BA" w:rsidRDefault="001008BA" w:rsidP="00BF0D4A">
      <w:pPr>
        <w:rPr>
          <w:rFonts w:ascii="Arial" w:hAnsi="Arial" w:cs="Arial"/>
          <w:szCs w:val="24"/>
        </w:rPr>
      </w:pPr>
    </w:p>
    <w:p w:rsidR="00647FCB" w:rsidRDefault="00647FCB" w:rsidP="00BF0D4A">
      <w:pPr>
        <w:rPr>
          <w:rFonts w:ascii="Arial" w:hAnsi="Arial" w:cs="Arial"/>
          <w:szCs w:val="24"/>
        </w:rPr>
      </w:pPr>
    </w:p>
    <w:p w:rsidR="00647FCB" w:rsidRDefault="00647FCB" w:rsidP="00BF0D4A">
      <w:pPr>
        <w:rPr>
          <w:rFonts w:ascii="Arial" w:hAnsi="Arial" w:cs="Arial"/>
          <w:szCs w:val="24"/>
        </w:rPr>
      </w:pPr>
    </w:p>
    <w:p w:rsidR="001008BA" w:rsidRPr="009B3983" w:rsidRDefault="00726F7C" w:rsidP="009B3983">
      <w:pPr>
        <w:pStyle w:val="2"/>
      </w:pPr>
      <w:bookmarkStart w:id="7" w:name="_Toc498734601"/>
      <w:bookmarkStart w:id="8" w:name="_Toc66802505"/>
      <w:bookmarkStart w:id="9" w:name="_Toc100895359"/>
      <w:r w:rsidRPr="009B3983">
        <w:t xml:space="preserve">ОБЩИЕ </w:t>
      </w:r>
      <w:bookmarkEnd w:id="7"/>
      <w:bookmarkEnd w:id="8"/>
      <w:r w:rsidRPr="009B3983">
        <w:t>ТЕХНОЛОГИЧЕСКИЕ РЕШЕНИЯ</w:t>
      </w:r>
      <w:bookmarkEnd w:id="9"/>
    </w:p>
    <w:p w:rsidR="001008BA" w:rsidRDefault="001008BA" w:rsidP="001008BA">
      <w:pPr>
        <w:pStyle w:val="a4"/>
        <w:spacing w:before="0" w:after="0" w:afterAutospacing="0" w:line="360" w:lineRule="auto"/>
        <w:ind w:firstLine="709"/>
        <w:jc w:val="both"/>
      </w:pPr>
    </w:p>
    <w:p w:rsidR="00001CF9" w:rsidRPr="00595A5D" w:rsidRDefault="00001CF9" w:rsidP="00001CF9">
      <w:pPr>
        <w:autoSpaceDE w:val="0"/>
        <w:autoSpaceDN w:val="0"/>
        <w:adjustRightInd w:val="0"/>
        <w:rPr>
          <w:rFonts w:cs="Arial"/>
          <w:b/>
          <w:szCs w:val="24"/>
          <w:u w:val="single"/>
        </w:rPr>
      </w:pPr>
      <w:bookmarkStart w:id="10" w:name="_Toc498734602"/>
      <w:bookmarkStart w:id="11" w:name="_Toc66802506"/>
      <w:r>
        <w:rPr>
          <w:rFonts w:cs="Arial"/>
          <w:b/>
          <w:szCs w:val="24"/>
          <w:u w:val="single"/>
        </w:rPr>
        <w:t>Технология может быть реализована на любое количество используемого сырья. В данном технологическом регламенте представлен расчет на 36500 тонн/год помета и 36500 тонн/год окорки.</w:t>
      </w:r>
    </w:p>
    <w:p w:rsidR="00001CF9" w:rsidRPr="00595A5D" w:rsidRDefault="00001CF9" w:rsidP="00001CF9">
      <w:pPr>
        <w:autoSpaceDE w:val="0"/>
        <w:autoSpaceDN w:val="0"/>
        <w:adjustRightInd w:val="0"/>
        <w:rPr>
          <w:rFonts w:cs="Arial"/>
          <w:szCs w:val="24"/>
          <w:u w:val="single"/>
        </w:rPr>
      </w:pPr>
      <w:r w:rsidRPr="00595A5D">
        <w:rPr>
          <w:rFonts w:cs="Arial"/>
          <w:szCs w:val="24"/>
        </w:rPr>
        <w:t xml:space="preserve">На площадку полигона в сутки в среднем завозят 100 тонн птичьего помета (120-200 м3): </w:t>
      </w:r>
      <w:r w:rsidRPr="00D6016F">
        <w:rPr>
          <w:rFonts w:cs="Arial"/>
          <w:szCs w:val="24"/>
        </w:rPr>
        <w:t>11 рейсов самосвалами типа КАМАЗ (25 тонн – 20м3)</w:t>
      </w:r>
      <w:r w:rsidRPr="00595A5D">
        <w:rPr>
          <w:rFonts w:cs="Arial"/>
          <w:szCs w:val="24"/>
        </w:rPr>
        <w:t xml:space="preserve">, и 100 тонн отходов окорки (140-170 м3) 10 рейсов </w:t>
      </w:r>
      <w:r w:rsidRPr="00D6016F">
        <w:rPr>
          <w:rFonts w:cs="Arial"/>
          <w:szCs w:val="24"/>
        </w:rPr>
        <w:t>самосвалами типа КАМАЗ (25 тонн – 20м3).</w:t>
      </w:r>
    </w:p>
    <w:p w:rsidR="00001CF9" w:rsidRPr="00595A5D" w:rsidRDefault="00001CF9" w:rsidP="00001CF9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595A5D">
        <w:rPr>
          <w:rFonts w:cs="Arial"/>
          <w:szCs w:val="24"/>
        </w:rPr>
        <w:t xml:space="preserve">Окорка при помощи фронтального погрузчика типа </w:t>
      </w:r>
      <w:proofErr w:type="spellStart"/>
      <w:r w:rsidRPr="00595A5D">
        <w:rPr>
          <w:rFonts w:cs="Arial"/>
          <w:szCs w:val="24"/>
        </w:rPr>
        <w:t>Амкодор</w:t>
      </w:r>
      <w:proofErr w:type="spellEnd"/>
      <w:r w:rsidRPr="00595A5D">
        <w:rPr>
          <w:rFonts w:cs="Arial"/>
          <w:szCs w:val="24"/>
        </w:rPr>
        <w:t xml:space="preserve"> (352) подается на обработку при помощи барабанного грохота по типу «Корона 1000» дизельный, отделяя мелкую фракцию (не более 5 мм) и направляя ее на компостирование. Более крупную фракцию измельчают, направляя ее дополнительно в дробилку (</w:t>
      </w:r>
      <w:r w:rsidRPr="00595A5D">
        <w:rPr>
          <w:rFonts w:cs="Arial"/>
          <w:bCs/>
          <w:szCs w:val="24"/>
        </w:rPr>
        <w:t>шредера</w:t>
      </w:r>
      <w:r>
        <w:rPr>
          <w:rFonts w:cs="Arial"/>
          <w:bCs/>
          <w:szCs w:val="24"/>
        </w:rPr>
        <w:t xml:space="preserve"> </w:t>
      </w:r>
      <w:r w:rsidRPr="00595A5D">
        <w:rPr>
          <w:rFonts w:cs="Arial"/>
          <w:bCs/>
          <w:szCs w:val="24"/>
        </w:rPr>
        <w:t xml:space="preserve">для древесины по типу </w:t>
      </w:r>
      <w:r w:rsidRPr="00595A5D">
        <w:rPr>
          <w:rStyle w:val="af4"/>
          <w:rFonts w:cs="Arial"/>
          <w:b w:val="0"/>
          <w:bCs w:val="0"/>
          <w:color w:val="000000"/>
          <w:szCs w:val="24"/>
          <w:shd w:val="clear" w:color="auto" w:fill="FFFFFF"/>
        </w:rPr>
        <w:t>ШДП-5Д+) и потом в компост</w:t>
      </w:r>
      <w:r w:rsidRPr="00595A5D">
        <w:rPr>
          <w:rFonts w:cs="Arial"/>
          <w:b/>
          <w:bCs/>
          <w:szCs w:val="24"/>
        </w:rPr>
        <w:t>.</w:t>
      </w:r>
    </w:p>
    <w:p w:rsidR="00001CF9" w:rsidRPr="00595A5D" w:rsidRDefault="00001CF9" w:rsidP="00001CF9">
      <w:pPr>
        <w:autoSpaceDE w:val="0"/>
        <w:autoSpaceDN w:val="0"/>
        <w:adjustRightInd w:val="0"/>
        <w:rPr>
          <w:rFonts w:cs="Arial"/>
          <w:szCs w:val="24"/>
        </w:rPr>
      </w:pPr>
      <w:r w:rsidRPr="00595A5D">
        <w:rPr>
          <w:rFonts w:cs="Arial"/>
          <w:szCs w:val="24"/>
        </w:rPr>
        <w:t xml:space="preserve">Далее при помощи фронтального погрузчика типа </w:t>
      </w:r>
      <w:proofErr w:type="spellStart"/>
      <w:r w:rsidRPr="00595A5D">
        <w:rPr>
          <w:rFonts w:cs="Arial"/>
          <w:szCs w:val="24"/>
        </w:rPr>
        <w:t>Амкодор</w:t>
      </w:r>
      <w:proofErr w:type="spellEnd"/>
      <w:r w:rsidRPr="00595A5D">
        <w:rPr>
          <w:rFonts w:cs="Arial"/>
          <w:szCs w:val="24"/>
        </w:rPr>
        <w:t xml:space="preserve"> (352)</w:t>
      </w:r>
      <w:r w:rsidRPr="00595A5D">
        <w:rPr>
          <w:rFonts w:cs="Arial"/>
          <w:color w:val="000000"/>
          <w:spacing w:val="6"/>
          <w:szCs w:val="24"/>
        </w:rPr>
        <w:t xml:space="preserve"> путем поочередного равномерного укладывания </w:t>
      </w:r>
      <w:r w:rsidRPr="00595A5D">
        <w:rPr>
          <w:rFonts w:cs="Arial"/>
          <w:szCs w:val="24"/>
        </w:rPr>
        <w:t xml:space="preserve">слоев окорки и куриного помета, формируются бурты. Бурты формируют прямо в поле, недалеко от места расположения </w:t>
      </w:r>
      <w:proofErr w:type="spellStart"/>
      <w:r w:rsidRPr="00595A5D">
        <w:rPr>
          <w:rFonts w:cs="Arial"/>
          <w:szCs w:val="24"/>
        </w:rPr>
        <w:t>короотвала</w:t>
      </w:r>
      <w:proofErr w:type="spellEnd"/>
      <w:r w:rsidRPr="00595A5D">
        <w:rPr>
          <w:rFonts w:cs="Arial"/>
          <w:szCs w:val="24"/>
        </w:rPr>
        <w:t xml:space="preserve"> или места хранения помета. Для этого, на твердую поверхность, например, на бетонную площадку, укладывают нижний слой окорки, например, толщина слоя – 50 см, ширина – до 6 м, при этом длина бурта, ограничивается возможностью площадки. В конкретном случае при заданных параметрах длина бурта составит 31 метр. После укладки, при помощи </w:t>
      </w:r>
      <w:proofErr w:type="spellStart"/>
      <w:r w:rsidRPr="00595A5D">
        <w:rPr>
          <w:rFonts w:cs="Arial"/>
          <w:szCs w:val="24"/>
        </w:rPr>
        <w:t>буртоворошителя</w:t>
      </w:r>
      <w:proofErr w:type="spellEnd"/>
      <w:r w:rsidRPr="00595A5D">
        <w:rPr>
          <w:rFonts w:cs="Arial"/>
          <w:szCs w:val="24"/>
        </w:rPr>
        <w:t xml:space="preserve"> типа (ABONO-17.60, при ширине бурта 6м) проводят опрыскивание 10% раствором микробиологического удобрения Байкал ЭМ1 первого слоя окорки.</w:t>
      </w:r>
    </w:p>
    <w:p w:rsidR="00001CF9" w:rsidRPr="00595A5D" w:rsidRDefault="00001CF9" w:rsidP="00001CF9">
      <w:pPr>
        <w:autoSpaceDE w:val="0"/>
        <w:autoSpaceDN w:val="0"/>
        <w:adjustRightInd w:val="0"/>
        <w:rPr>
          <w:rFonts w:cs="Arial"/>
          <w:szCs w:val="24"/>
        </w:rPr>
      </w:pPr>
      <w:r w:rsidRPr="00595A5D">
        <w:rPr>
          <w:rFonts w:cs="Arial"/>
          <w:szCs w:val="24"/>
        </w:rPr>
        <w:t xml:space="preserve">Затем на уложенную окорку фронтальным погрузчиком типа </w:t>
      </w:r>
      <w:proofErr w:type="spellStart"/>
      <w:r w:rsidRPr="00595A5D">
        <w:rPr>
          <w:rFonts w:cs="Arial"/>
          <w:szCs w:val="24"/>
        </w:rPr>
        <w:t>Амкодор</w:t>
      </w:r>
      <w:proofErr w:type="spellEnd"/>
      <w:r w:rsidRPr="00595A5D">
        <w:rPr>
          <w:rFonts w:cs="Arial"/>
          <w:szCs w:val="24"/>
        </w:rPr>
        <w:t xml:space="preserve"> (352) сверху укладывают слой куриного помета, толщиной 50 см и также проводят опрыскивание 10% раствором микробиологического удобрения Байкал ЭМ1. Далее процесс повторяют, укладывая слой окорки и проводя опрыскивание и слой куриного помета, также проводя </w:t>
      </w:r>
      <w:r w:rsidRPr="00595A5D">
        <w:rPr>
          <w:rFonts w:cs="Arial"/>
          <w:szCs w:val="24"/>
        </w:rPr>
        <w:lastRenderedPageBreak/>
        <w:t xml:space="preserve">обработку микробиологическим удобрением Байкал ЭМ 1. Высота сформированного бурта - 2 м. </w:t>
      </w:r>
    </w:p>
    <w:p w:rsidR="00001CF9" w:rsidRPr="00595A5D" w:rsidRDefault="00001CF9" w:rsidP="00001CF9">
      <w:pPr>
        <w:autoSpaceDE w:val="0"/>
        <w:autoSpaceDN w:val="0"/>
        <w:adjustRightInd w:val="0"/>
        <w:ind w:firstLine="708"/>
        <w:rPr>
          <w:rFonts w:cs="Arial"/>
          <w:szCs w:val="24"/>
        </w:rPr>
      </w:pPr>
      <w:r w:rsidRPr="00595A5D">
        <w:rPr>
          <w:rFonts w:cs="Arial"/>
          <w:szCs w:val="24"/>
        </w:rPr>
        <w:t xml:space="preserve">Затем при помощи </w:t>
      </w:r>
      <w:proofErr w:type="spellStart"/>
      <w:r w:rsidRPr="00595A5D">
        <w:rPr>
          <w:rFonts w:cs="Arial"/>
          <w:szCs w:val="24"/>
        </w:rPr>
        <w:t>буртоворошителя</w:t>
      </w:r>
      <w:proofErr w:type="spellEnd"/>
      <w:r w:rsidRPr="00595A5D">
        <w:rPr>
          <w:rFonts w:cs="Arial"/>
          <w:szCs w:val="24"/>
        </w:rPr>
        <w:t xml:space="preserve"> типа (ABONO-17.60, при ширине бурта 6м) проводят перемешивание уложенных в бурты слоев окорки и куриного помета с частотой 1 раз в неделю. Созревание удобрения происходит за 3 недели. </w:t>
      </w:r>
    </w:p>
    <w:p w:rsidR="00001CF9" w:rsidRPr="00595A5D" w:rsidRDefault="00001CF9" w:rsidP="00001CF9">
      <w:pPr>
        <w:autoSpaceDE w:val="0"/>
        <w:autoSpaceDN w:val="0"/>
        <w:adjustRightInd w:val="0"/>
        <w:rPr>
          <w:rFonts w:cs="Arial"/>
          <w:szCs w:val="24"/>
        </w:rPr>
      </w:pPr>
      <w:r w:rsidRPr="00595A5D">
        <w:rPr>
          <w:rFonts w:cs="Arial"/>
          <w:szCs w:val="24"/>
        </w:rPr>
        <w:t>Приготовление рабочего раствора микробиологического удобрения Байкал ЭМ1, для обработки компостов, проводят путем разбавления 10 мл концентрированного препарата на 1 л воды, с получением раствора 10 % концентрации.</w:t>
      </w:r>
    </w:p>
    <w:p w:rsidR="00001CF9" w:rsidRPr="00595A5D" w:rsidRDefault="00001CF9" w:rsidP="00001CF9">
      <w:pPr>
        <w:autoSpaceDE w:val="0"/>
        <w:autoSpaceDN w:val="0"/>
        <w:adjustRightInd w:val="0"/>
        <w:ind w:firstLine="708"/>
        <w:rPr>
          <w:rFonts w:cs="Arial"/>
          <w:szCs w:val="24"/>
        </w:rPr>
      </w:pPr>
      <w:r w:rsidRPr="00595A5D">
        <w:rPr>
          <w:rFonts w:cs="Arial"/>
          <w:szCs w:val="24"/>
        </w:rPr>
        <w:t>Обработку каждого сформированного слоя проводят опрыскиванием раствором микробиологическим удобрением Байкал ЭМ1 - из расчета 40 мл рабочих растворов на 10 см</w:t>
      </w:r>
      <w:r w:rsidRPr="00595A5D">
        <w:rPr>
          <w:rFonts w:cs="Arial"/>
          <w:szCs w:val="24"/>
          <w:vertAlign w:val="superscript"/>
        </w:rPr>
        <w:t>3</w:t>
      </w:r>
      <w:r w:rsidRPr="00595A5D">
        <w:rPr>
          <w:rFonts w:cs="Arial"/>
          <w:szCs w:val="24"/>
        </w:rPr>
        <w:t xml:space="preserve"> (5 л на 1 м</w:t>
      </w:r>
      <w:r w:rsidRPr="00595A5D">
        <w:rPr>
          <w:rFonts w:cs="Arial"/>
          <w:szCs w:val="24"/>
          <w:vertAlign w:val="superscript"/>
        </w:rPr>
        <w:t>3</w:t>
      </w:r>
      <w:r w:rsidRPr="00595A5D">
        <w:rPr>
          <w:rFonts w:cs="Arial"/>
          <w:szCs w:val="24"/>
        </w:rPr>
        <w:t>).</w:t>
      </w:r>
    </w:p>
    <w:p w:rsidR="00001CF9" w:rsidRPr="00595A5D" w:rsidRDefault="00001CF9" w:rsidP="00001CF9">
      <w:pPr>
        <w:autoSpaceDE w:val="0"/>
        <w:autoSpaceDN w:val="0"/>
        <w:adjustRightInd w:val="0"/>
        <w:ind w:firstLine="708"/>
        <w:rPr>
          <w:rFonts w:cs="Arial"/>
          <w:szCs w:val="24"/>
        </w:rPr>
      </w:pPr>
      <w:r w:rsidRPr="00595A5D">
        <w:rPr>
          <w:rFonts w:cs="Arial"/>
          <w:szCs w:val="24"/>
        </w:rPr>
        <w:t>Кроме того, количество чередующихся слоев и их высота в бурте может быть любыми, при условии того, что общая высота бурта не должна превышать 2 м, а также сформированный бурт могут дополнительно закрывать слоем окорки, например, толщиной - 40-50 см, чтобы снизить потери аммонийного азота и ускорить процессы компостирования. В зимнее время возникает опасность промерзания бурта, поэтому укладку необходимо проводить быстро 1-2 дня.</w:t>
      </w:r>
    </w:p>
    <w:p w:rsidR="00001CF9" w:rsidRPr="00595A5D" w:rsidRDefault="00001CF9" w:rsidP="00001CF9">
      <w:pPr>
        <w:pStyle w:val="aa"/>
        <w:ind w:left="0" w:firstLine="708"/>
        <w:rPr>
          <w:rFonts w:cs="Arial"/>
          <w:szCs w:val="24"/>
        </w:rPr>
      </w:pPr>
      <w:r w:rsidRPr="00595A5D">
        <w:rPr>
          <w:rFonts w:cs="Arial"/>
          <w:szCs w:val="24"/>
        </w:rPr>
        <w:t>Дополнительно могут быть добавлены минеральные компоненты, например, фосфоритная мука и калийные соли.</w:t>
      </w:r>
    </w:p>
    <w:p w:rsidR="00001CF9" w:rsidRPr="00595A5D" w:rsidRDefault="00001CF9" w:rsidP="00001CF9">
      <w:pPr>
        <w:pStyle w:val="aa"/>
        <w:ind w:left="0" w:firstLine="708"/>
        <w:rPr>
          <w:rFonts w:cs="Arial"/>
          <w:szCs w:val="24"/>
        </w:rPr>
      </w:pPr>
      <w:r w:rsidRPr="00595A5D">
        <w:rPr>
          <w:rFonts w:cs="Arial"/>
          <w:szCs w:val="24"/>
        </w:rPr>
        <w:t xml:space="preserve">Готовая продукция фронтальным погрузчиком типа </w:t>
      </w:r>
      <w:proofErr w:type="spellStart"/>
      <w:r w:rsidRPr="00595A5D">
        <w:rPr>
          <w:rFonts w:cs="Arial"/>
          <w:szCs w:val="24"/>
        </w:rPr>
        <w:t>Амкодор</w:t>
      </w:r>
      <w:proofErr w:type="spellEnd"/>
      <w:r w:rsidRPr="00595A5D">
        <w:rPr>
          <w:rFonts w:cs="Arial"/>
          <w:szCs w:val="24"/>
        </w:rPr>
        <w:t xml:space="preserve"> (352) перемещается на фасовочную площадку где при помощи станции фасовки типа «СФБ-Б» упаковывается в «Биг-</w:t>
      </w:r>
      <w:proofErr w:type="spellStart"/>
      <w:r w:rsidRPr="00595A5D">
        <w:rPr>
          <w:rFonts w:cs="Arial"/>
          <w:szCs w:val="24"/>
        </w:rPr>
        <w:t>Бэг</w:t>
      </w:r>
      <w:proofErr w:type="spellEnd"/>
      <w:r w:rsidRPr="00595A5D">
        <w:rPr>
          <w:rFonts w:cs="Arial"/>
          <w:szCs w:val="24"/>
        </w:rPr>
        <w:t>».</w:t>
      </w:r>
    </w:p>
    <w:p w:rsidR="00001CF9" w:rsidRPr="00595A5D" w:rsidRDefault="00001CF9" w:rsidP="00001CF9">
      <w:pPr>
        <w:pStyle w:val="aa"/>
        <w:ind w:left="0" w:firstLine="708"/>
        <w:rPr>
          <w:rFonts w:cs="Arial"/>
          <w:szCs w:val="24"/>
        </w:rPr>
      </w:pPr>
      <w:r w:rsidRPr="00595A5D">
        <w:rPr>
          <w:rFonts w:cs="Arial"/>
          <w:szCs w:val="24"/>
        </w:rPr>
        <w:t xml:space="preserve">Далее вильным погрузчиком типа </w:t>
      </w:r>
      <w:hyperlink r:id="rId10" w:history="1">
        <w:r w:rsidRPr="00595A5D">
          <w:rPr>
            <w:rStyle w:val="a7"/>
            <w:rFonts w:cs="Arial"/>
            <w:caps/>
            <w:szCs w:val="24"/>
            <w:shd w:val="clear" w:color="auto" w:fill="FFFFFF"/>
          </w:rPr>
          <w:t>АМКОДОР 451А</w:t>
        </w:r>
      </w:hyperlink>
      <w:r w:rsidRPr="00595A5D">
        <w:rPr>
          <w:rFonts w:cs="Arial"/>
          <w:szCs w:val="24"/>
        </w:rPr>
        <w:t xml:space="preserve"> «Биг-</w:t>
      </w:r>
      <w:proofErr w:type="spellStart"/>
      <w:r w:rsidRPr="00595A5D">
        <w:rPr>
          <w:rFonts w:cs="Arial"/>
          <w:szCs w:val="24"/>
        </w:rPr>
        <w:t>Бэг</w:t>
      </w:r>
      <w:proofErr w:type="spellEnd"/>
      <w:r w:rsidRPr="00595A5D">
        <w:rPr>
          <w:rFonts w:cs="Arial"/>
          <w:szCs w:val="24"/>
        </w:rPr>
        <w:t>» с продукцией перемещается на склад готовой продукции.</w:t>
      </w:r>
    </w:p>
    <w:p w:rsidR="00001CF9" w:rsidRDefault="00001CF9" w:rsidP="00001CF9">
      <w:pPr>
        <w:pStyle w:val="aa"/>
        <w:ind w:left="0" w:firstLine="708"/>
        <w:rPr>
          <w:rFonts w:cs="Arial"/>
          <w:szCs w:val="24"/>
        </w:rPr>
      </w:pPr>
      <w:r w:rsidRPr="00595A5D">
        <w:rPr>
          <w:rFonts w:cs="Arial"/>
          <w:szCs w:val="24"/>
        </w:rPr>
        <w:t xml:space="preserve">Со склада готовой продукции при помощи вильного погрузчика типа </w:t>
      </w:r>
      <w:hyperlink r:id="rId11" w:history="1">
        <w:r w:rsidRPr="00595A5D">
          <w:rPr>
            <w:rStyle w:val="a7"/>
            <w:rFonts w:cs="Arial"/>
            <w:caps/>
            <w:szCs w:val="24"/>
            <w:shd w:val="clear" w:color="auto" w:fill="FFFFFF"/>
          </w:rPr>
          <w:t>АМКОДОР 451А</w:t>
        </w:r>
      </w:hyperlink>
      <w:r w:rsidRPr="00595A5D">
        <w:rPr>
          <w:rFonts w:cs="Arial"/>
          <w:szCs w:val="24"/>
        </w:rPr>
        <w:t xml:space="preserve"> «Биг-</w:t>
      </w:r>
      <w:proofErr w:type="spellStart"/>
      <w:r w:rsidRPr="00595A5D">
        <w:rPr>
          <w:rFonts w:cs="Arial"/>
          <w:szCs w:val="24"/>
        </w:rPr>
        <w:t>Бэг</w:t>
      </w:r>
      <w:proofErr w:type="spellEnd"/>
      <w:r w:rsidRPr="00595A5D">
        <w:rPr>
          <w:rFonts w:cs="Arial"/>
          <w:szCs w:val="24"/>
        </w:rPr>
        <w:t>» осуществляется погрузка в прицеп седельного тягача по типу КАМАЗ и отправляется покупателю;</w:t>
      </w:r>
    </w:p>
    <w:p w:rsidR="00001CF9" w:rsidRPr="00001CF9" w:rsidRDefault="00001CF9" w:rsidP="00001CF9">
      <w:pPr>
        <w:pStyle w:val="aa"/>
        <w:ind w:left="0" w:firstLine="708"/>
        <w:rPr>
          <w:rFonts w:cs="Arial"/>
          <w:szCs w:val="24"/>
        </w:rPr>
      </w:pPr>
      <w:r>
        <w:rPr>
          <w:rFonts w:cs="Arial"/>
          <w:szCs w:val="24"/>
        </w:rPr>
        <w:t>П</w:t>
      </w:r>
      <w:r w:rsidRPr="00001CF9">
        <w:rPr>
          <w:rFonts w:cs="Arial"/>
          <w:szCs w:val="24"/>
        </w:rPr>
        <w:t xml:space="preserve">олученное органическое удобрение полностью соответствует требованиям ГОСТ, и может безопасно применяться путем внесения в почву. Кроме того, полученное органическое удобрение имел темный насыщенный цвет, мелкозернистую структуру, а также запах куриного помета был полностью нейтрализован. При внесении указанного органического удобрения в почву, происходит </w:t>
      </w:r>
      <w:r w:rsidRPr="00595A5D">
        <w:rPr>
          <w:rFonts w:cs="Arial"/>
          <w:szCs w:val="24"/>
        </w:rPr>
        <w:t xml:space="preserve">повышение урожайности и восстановление </w:t>
      </w:r>
      <w:proofErr w:type="spellStart"/>
      <w:r w:rsidRPr="00595A5D">
        <w:rPr>
          <w:rFonts w:cs="Arial"/>
          <w:szCs w:val="24"/>
        </w:rPr>
        <w:t>гумусного</w:t>
      </w:r>
      <w:proofErr w:type="spellEnd"/>
      <w:r w:rsidRPr="00595A5D">
        <w:rPr>
          <w:rFonts w:cs="Arial"/>
          <w:szCs w:val="24"/>
        </w:rPr>
        <w:t xml:space="preserve"> слоя почвы. Также полученное удобрение может применяться путем внесения в </w:t>
      </w:r>
      <w:proofErr w:type="spellStart"/>
      <w:r w:rsidRPr="00595A5D">
        <w:rPr>
          <w:rFonts w:cs="Arial"/>
          <w:szCs w:val="24"/>
        </w:rPr>
        <w:t>пескосодержащие</w:t>
      </w:r>
      <w:proofErr w:type="spellEnd"/>
      <w:r w:rsidRPr="00595A5D">
        <w:rPr>
          <w:rFonts w:cs="Arial"/>
          <w:szCs w:val="24"/>
        </w:rPr>
        <w:t xml:space="preserve"> грунты.</w:t>
      </w:r>
      <w:r w:rsidRPr="00001CF9">
        <w:rPr>
          <w:rFonts w:cs="Arial"/>
          <w:szCs w:val="24"/>
        </w:rPr>
        <w:t xml:space="preserve"> </w:t>
      </w:r>
    </w:p>
    <w:p w:rsidR="00001CF9" w:rsidRDefault="00001CF9" w:rsidP="00001CF9">
      <w:pPr>
        <w:pStyle w:val="aa"/>
        <w:ind w:left="0" w:firstLine="708"/>
        <w:rPr>
          <w:rFonts w:cs="Arial"/>
          <w:szCs w:val="24"/>
        </w:rPr>
      </w:pPr>
    </w:p>
    <w:p w:rsidR="00001CF9" w:rsidRPr="00DB40D8" w:rsidRDefault="00001CF9" w:rsidP="00001CF9">
      <w:pPr>
        <w:pStyle w:val="aa"/>
        <w:ind w:left="0" w:firstLine="708"/>
        <w:rPr>
          <w:rFonts w:cs="Arial"/>
          <w:szCs w:val="24"/>
        </w:rPr>
      </w:pPr>
      <w:r w:rsidRPr="00DB40D8">
        <w:rPr>
          <w:rFonts w:cs="Arial"/>
          <w:szCs w:val="24"/>
        </w:rPr>
        <w:t xml:space="preserve">Компост используется в качестве удобрений органического происхождения, а также для изготовления </w:t>
      </w:r>
      <w:proofErr w:type="spellStart"/>
      <w:r w:rsidRPr="00DB40D8">
        <w:rPr>
          <w:rFonts w:cs="Arial"/>
          <w:szCs w:val="24"/>
        </w:rPr>
        <w:t>почвогрунтов</w:t>
      </w:r>
      <w:proofErr w:type="spellEnd"/>
      <w:r w:rsidRPr="00DB40D8">
        <w:rPr>
          <w:rFonts w:cs="Arial"/>
          <w:szCs w:val="24"/>
        </w:rPr>
        <w:t xml:space="preserve">, искусственных </w:t>
      </w:r>
      <w:proofErr w:type="spellStart"/>
      <w:r w:rsidRPr="00DB40D8">
        <w:rPr>
          <w:rFonts w:cs="Arial"/>
          <w:szCs w:val="24"/>
        </w:rPr>
        <w:t>почвоподобных</w:t>
      </w:r>
      <w:proofErr w:type="spellEnd"/>
      <w:r w:rsidRPr="00DB40D8">
        <w:rPr>
          <w:rFonts w:cs="Arial"/>
          <w:szCs w:val="24"/>
        </w:rPr>
        <w:t xml:space="preserve"> субстратов, питательных грунтов для использования в сельском хозяйстве и на приусадебных участках, в строительстве и коммунальном хозяйстве при благоустройстве территорий и озеленении, в лесном хозяйстве, для работ по рекультивации нарушенных земель и земельных участков; в других областях хозяйствования при необходимости.</w:t>
      </w:r>
    </w:p>
    <w:p w:rsidR="00001CF9" w:rsidRPr="00DB40D8" w:rsidRDefault="00001CF9" w:rsidP="00001CF9">
      <w:pPr>
        <w:pStyle w:val="aa"/>
        <w:ind w:left="0" w:firstLine="708"/>
        <w:rPr>
          <w:rFonts w:cs="Arial"/>
          <w:szCs w:val="24"/>
        </w:rPr>
      </w:pPr>
      <w:r w:rsidRPr="00DB40D8">
        <w:rPr>
          <w:rFonts w:cs="Arial"/>
          <w:szCs w:val="24"/>
        </w:rPr>
        <w:t xml:space="preserve">При использовании Компостов в качестве удобрений и </w:t>
      </w:r>
      <w:proofErr w:type="spellStart"/>
      <w:r w:rsidRPr="00DB40D8">
        <w:rPr>
          <w:rFonts w:cs="Arial"/>
          <w:szCs w:val="24"/>
        </w:rPr>
        <w:t>агрохимикатов</w:t>
      </w:r>
      <w:proofErr w:type="spellEnd"/>
      <w:r w:rsidRPr="00DB40D8">
        <w:rPr>
          <w:rFonts w:cs="Arial"/>
          <w:szCs w:val="24"/>
        </w:rPr>
        <w:t xml:space="preserve"> следует руководствоваться положениями </w:t>
      </w:r>
      <w:r w:rsidRPr="00001CF9">
        <w:rPr>
          <w:rFonts w:cs="Arial"/>
          <w:szCs w:val="24"/>
        </w:rPr>
        <w:t>СП 2.2.3670-20</w:t>
      </w:r>
      <w:r w:rsidRPr="00DB40D8">
        <w:rPr>
          <w:rFonts w:cs="Arial"/>
          <w:szCs w:val="24"/>
        </w:rPr>
        <w:t>; Едиными санитарно-эпидемиологическими и гигиеническими требованиями к продукции (товарам), подлежащей санитарно-эпидемиологическому надзору (контролю).</w:t>
      </w:r>
    </w:p>
    <w:p w:rsidR="00001CF9" w:rsidRDefault="00001CF9" w:rsidP="00001CF9">
      <w:pPr>
        <w:pStyle w:val="aa"/>
        <w:ind w:left="0" w:firstLine="708"/>
        <w:rPr>
          <w:rFonts w:cs="Arial"/>
          <w:szCs w:val="24"/>
        </w:rPr>
      </w:pPr>
      <w:r w:rsidRPr="00DB40D8">
        <w:rPr>
          <w:rFonts w:cs="Arial"/>
          <w:szCs w:val="24"/>
        </w:rPr>
        <w:t xml:space="preserve">При использовании компостов в качестве удобрений и </w:t>
      </w:r>
      <w:proofErr w:type="spellStart"/>
      <w:r w:rsidRPr="00DB40D8">
        <w:rPr>
          <w:rFonts w:cs="Arial"/>
          <w:szCs w:val="24"/>
        </w:rPr>
        <w:t>агрохимикатов</w:t>
      </w:r>
      <w:proofErr w:type="spellEnd"/>
      <w:r w:rsidRPr="00DB40D8">
        <w:rPr>
          <w:rFonts w:cs="Arial"/>
          <w:szCs w:val="24"/>
        </w:rPr>
        <w:t xml:space="preserve"> необходимо руководствоваться ограничениями</w:t>
      </w:r>
      <w:r>
        <w:rPr>
          <w:rFonts w:cs="Arial"/>
          <w:szCs w:val="24"/>
        </w:rPr>
        <w:t>,</w:t>
      </w:r>
      <w:r w:rsidRPr="00DB40D8">
        <w:rPr>
          <w:rFonts w:cs="Arial"/>
          <w:szCs w:val="24"/>
        </w:rPr>
        <w:t xml:space="preserve"> определенными Водным, Лесным Земельным кодексом РФ, Федеральным законом № 33 ФЗ «Об особо охраняемых природных территориях», а также Положениями о конкретных ООПТ, вводящими ограничения по применению на соответствующих территориях удобрений и </w:t>
      </w:r>
      <w:proofErr w:type="spellStart"/>
      <w:r w:rsidRPr="00DB40D8">
        <w:rPr>
          <w:rFonts w:cs="Arial"/>
          <w:szCs w:val="24"/>
        </w:rPr>
        <w:t>агрохимикатов</w:t>
      </w:r>
      <w:proofErr w:type="spellEnd"/>
      <w:r w:rsidRPr="00DB40D8">
        <w:rPr>
          <w:rFonts w:cs="Arial"/>
          <w:szCs w:val="24"/>
        </w:rPr>
        <w:t xml:space="preserve">. </w:t>
      </w:r>
    </w:p>
    <w:p w:rsidR="00001CF9" w:rsidRPr="00595A5D" w:rsidRDefault="00001CF9" w:rsidP="00001CF9">
      <w:pPr>
        <w:pStyle w:val="aa"/>
        <w:ind w:left="0" w:firstLine="708"/>
        <w:rPr>
          <w:rFonts w:cs="Arial"/>
          <w:szCs w:val="24"/>
        </w:rPr>
      </w:pPr>
    </w:p>
    <w:p w:rsidR="001008BA" w:rsidRPr="0066629C" w:rsidRDefault="001008BA" w:rsidP="0066629C">
      <w:pPr>
        <w:pStyle w:val="a4"/>
        <w:spacing w:before="0" w:after="0" w:afterAutospacing="0" w:line="360" w:lineRule="auto"/>
        <w:ind w:firstLine="709"/>
        <w:jc w:val="both"/>
        <w:rPr>
          <w:b/>
          <w:i/>
        </w:rPr>
      </w:pPr>
      <w:r w:rsidRPr="0066629C">
        <w:rPr>
          <w:b/>
          <w:i/>
        </w:rPr>
        <w:t xml:space="preserve">Общие экологические ограничения размещения площадки и </w:t>
      </w:r>
      <w:proofErr w:type="gramStart"/>
      <w:r w:rsidRPr="0066629C">
        <w:rPr>
          <w:b/>
          <w:i/>
        </w:rPr>
        <w:t>применения</w:t>
      </w:r>
      <w:proofErr w:type="gramEnd"/>
      <w:r w:rsidRPr="0066629C">
        <w:rPr>
          <w:b/>
          <w:i/>
        </w:rPr>
        <w:t xml:space="preserve"> компоста</w:t>
      </w:r>
      <w:bookmarkEnd w:id="11"/>
    </w:p>
    <w:p w:rsidR="001008BA" w:rsidRPr="00266D9D" w:rsidRDefault="001008BA" w:rsidP="001008BA">
      <w:pPr>
        <w:pStyle w:val="a4"/>
        <w:spacing w:before="0" w:after="0" w:afterAutospacing="0" w:line="360" w:lineRule="auto"/>
        <w:ind w:firstLine="709"/>
        <w:jc w:val="both"/>
      </w:pP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bookmarkStart w:id="12" w:name="sub_34"/>
      <w:r w:rsidRPr="00266D9D">
        <w:t>Площадка для размещения оборудования выбирается с учетом аэроклиматической характеристики, рельефа местности, закономерностей распространения промышленных выбросов в атмосфере, потенциала загрязнения атмосферы (ПЗА), с подветренной стороны по отношению к жилой, рекреационной, курортной зоне, зоне отдыха населения.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bookmarkStart w:id="13" w:name="sub_35"/>
      <w:bookmarkEnd w:id="12"/>
      <w:r w:rsidRPr="00266D9D">
        <w:t xml:space="preserve">Не допускается размещать площадку на рекреационных территориях (водных, лесных, ландшафтных), в зонах санитарной охраны источников водоснабжения, </w:t>
      </w:r>
      <w:proofErr w:type="spellStart"/>
      <w:r w:rsidRPr="00266D9D">
        <w:t>водоохранных</w:t>
      </w:r>
      <w:proofErr w:type="spellEnd"/>
      <w:r w:rsidRPr="00266D9D">
        <w:t xml:space="preserve"> и прибрежных зонах рек, морей (ст.65. п.15 Водный кодекс РФ, п.3.2.1.2 </w:t>
      </w:r>
      <w:r w:rsidRPr="00657EC9">
        <w:t>СанПиН 2.1.4.1110-02</w:t>
      </w:r>
      <w:r w:rsidRPr="00266D9D">
        <w:t>), охранных зонах курортов</w:t>
      </w:r>
      <w:bookmarkStart w:id="14" w:name="sub_36"/>
      <w:bookmarkEnd w:id="13"/>
      <w:r w:rsidRPr="00266D9D">
        <w:t xml:space="preserve">, на территории жилой застройки. </w:t>
      </w:r>
      <w:bookmarkStart w:id="15" w:name="sub_377"/>
      <w:bookmarkEnd w:id="14"/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bookmarkStart w:id="16" w:name="sub_38"/>
      <w:bookmarkEnd w:id="15"/>
      <w:r w:rsidRPr="00266D9D">
        <w:t xml:space="preserve">Размещение оборудования и временных сооружений на площадке должно обеспечивать соблюдение действующих санитарных правил и гигиенических </w:t>
      </w:r>
      <w:r w:rsidRPr="00266D9D">
        <w:lastRenderedPageBreak/>
        <w:t>нормативов по условиям труда, качеству атмосферного воздуха, воде, почве, а также уровней воздействия физических факторов.</w:t>
      </w:r>
    </w:p>
    <w:p w:rsidR="001008BA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bookmarkStart w:id="17" w:name="sub_39"/>
      <w:bookmarkEnd w:id="16"/>
      <w:r w:rsidRPr="00266D9D">
        <w:t>Нормативная санитарно-защитная зона для производственного участка по компостирования отходов без навоза и фекалий, в соответствии с СанПиН 2.2.1/2.1.1.1200-03, составляет 300 м.</w:t>
      </w:r>
    </w:p>
    <w:p w:rsidR="001008BA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t xml:space="preserve">Нормативная санитарно-защитная зона для производственного участка по компостирования </w:t>
      </w:r>
      <w:r>
        <w:t>ТКО, а так же навоза и помета</w:t>
      </w:r>
      <w:r w:rsidRPr="00266D9D">
        <w:t>, в соответствии с СанПиН 2</w:t>
      </w:r>
      <w:r>
        <w:t>.2.1/2.1.1.1200-03, составляет 5</w:t>
      </w:r>
      <w:r w:rsidRPr="00266D9D">
        <w:t>00 м.</w:t>
      </w:r>
    </w:p>
    <w:p w:rsidR="001008BA" w:rsidRPr="0066629C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66629C">
        <w:t>При рассеивании на конкретной территории необходимо учитывать фоновые значения загрязняющих веществ. В этом случае ограничением по выбору места размещения будет отсутствие превышения на границе СЗЗ и жилой зоне гигиенических нормативов.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bookmarkStart w:id="18" w:name="sub_310"/>
      <w:bookmarkEnd w:id="17"/>
      <w:r w:rsidRPr="00266D9D">
        <w:t>Достаточность размера ширины СЗЗ подтверждается расчетами прогнозируемых уровней загрязнения атмосферного воздуха, распространения шума, вибрации, электромагнитных полей, и др. факторов с учетом фонового загрязнения, а также результатов лабораторных исследований, в районах размещения аналогичных действующих объектов.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t>По степени биологического загрязнения в соответствии с требованиями компост относится к категории «чистая почва»: болезнетворные бактерии (</w:t>
      </w:r>
      <w:proofErr w:type="spellStart"/>
      <w:r w:rsidRPr="00266D9D">
        <w:t>энтеробактерии</w:t>
      </w:r>
      <w:proofErr w:type="spellEnd"/>
      <w:r w:rsidRPr="00266D9D">
        <w:t xml:space="preserve">, </w:t>
      </w:r>
      <w:proofErr w:type="spellStart"/>
      <w:r w:rsidRPr="00266D9D">
        <w:t>энтеровирусы</w:t>
      </w:r>
      <w:proofErr w:type="spellEnd"/>
      <w:r w:rsidRPr="00266D9D">
        <w:t xml:space="preserve"> и др.), жизнеспособные личинки и яйца гельминтов, куколки и личинки мух, цисты кишечных простейших – должны отсутствовать; индекс санитарно-показательных микроорганизмов (</w:t>
      </w:r>
      <w:proofErr w:type="spellStart"/>
      <w:r w:rsidRPr="00266D9D">
        <w:t>колиформы</w:t>
      </w:r>
      <w:proofErr w:type="spellEnd"/>
      <w:r w:rsidRPr="00266D9D">
        <w:t xml:space="preserve"> и энтерококки) – 1-9</w:t>
      </w:r>
      <w:proofErr w:type="gramStart"/>
      <w:r w:rsidRPr="00266D9D">
        <w:t>кл./</w:t>
      </w:r>
      <w:proofErr w:type="gramEnd"/>
      <w:r w:rsidRPr="00266D9D">
        <w:t>г.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t xml:space="preserve">Общие санитарно-гигиенические требования к воздуху рабочей зоны – по ГОСТ 12.1.005. Предельно допустимые концентрации (ПДК) пыли компонентов сырья в воздухе рабочей зоны не должна </w:t>
      </w:r>
      <w:proofErr w:type="gramStart"/>
      <w:r w:rsidRPr="00266D9D">
        <w:t>превышать  6</w:t>
      </w:r>
      <w:proofErr w:type="gramEnd"/>
      <w:r w:rsidRPr="00266D9D">
        <w:t xml:space="preserve"> мг/м3.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t>Возникновение аварийных ситуаций при работе оборудования и реализации технологического процесса не приведет к залповым выбросам и сбросам загрязняющих веществ в окружающую среду.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t xml:space="preserve">В соответствии с водным законодательством ограничениями размещения площадки под строительство комплекса, а также применения готового продукта (компоста) являются: 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t>на территории I и II поясов зоны санитарной охраны водозаборов централизованного хозяйственно-питьевого водоснабжения и источников минеральных лечебных вод;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lastRenderedPageBreak/>
        <w:t>в местах выхода к поверхности земли водоносных трещиноватых пород развития карстовых полостей;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t xml:space="preserve">в пределах округа санитарной охраны курортов, зон рекреации, </w:t>
      </w:r>
      <w:proofErr w:type="spellStart"/>
      <w:r w:rsidRPr="00266D9D">
        <w:t>водоохранных</w:t>
      </w:r>
      <w:proofErr w:type="spellEnd"/>
      <w:r w:rsidRPr="00266D9D">
        <w:t xml:space="preserve"> зон;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proofErr w:type="gramStart"/>
      <w:r w:rsidRPr="00266D9D">
        <w:t>в</w:t>
      </w:r>
      <w:proofErr w:type="gramEnd"/>
      <w:r w:rsidRPr="00266D9D">
        <w:t xml:space="preserve"> </w:t>
      </w:r>
      <w:proofErr w:type="spellStart"/>
      <w:r w:rsidRPr="00266D9D">
        <w:t>водоохранных</w:t>
      </w:r>
      <w:proofErr w:type="spellEnd"/>
      <w:r w:rsidRPr="00266D9D">
        <w:t xml:space="preserve"> зонах и зонах водных объектов и их прибрежных защитных полосах, а также в пределах особо охраняемых природных территорий;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t>на затопляемых и переувлажненных почвах;</w:t>
      </w:r>
    </w:p>
    <w:p w:rsidR="001008BA" w:rsidRPr="00266D9D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 w:rsidRPr="00266D9D">
        <w:t>на территориях с резко пересеченным рельефом, а также на площадках, которые имеют уклон в сторону водоема более 3°.</w:t>
      </w:r>
    </w:p>
    <w:bookmarkEnd w:id="18"/>
    <w:p w:rsidR="001008BA" w:rsidRDefault="001008BA" w:rsidP="001008BA">
      <w:pPr>
        <w:pStyle w:val="a4"/>
        <w:spacing w:before="0" w:after="0" w:afterAutospacing="0" w:line="360" w:lineRule="auto"/>
        <w:ind w:firstLine="709"/>
        <w:jc w:val="both"/>
      </w:pPr>
    </w:p>
    <w:p w:rsidR="00647FCB" w:rsidRDefault="00647FCB" w:rsidP="00001CF9">
      <w:pPr>
        <w:pStyle w:val="a4"/>
        <w:spacing w:before="0" w:after="0" w:afterAutospacing="0" w:line="360" w:lineRule="auto"/>
        <w:jc w:val="both"/>
      </w:pPr>
    </w:p>
    <w:p w:rsidR="001008BA" w:rsidRPr="0066629C" w:rsidRDefault="001008BA" w:rsidP="0066629C">
      <w:pPr>
        <w:pStyle w:val="a4"/>
        <w:spacing w:before="0" w:after="0" w:afterAutospacing="0" w:line="360" w:lineRule="auto"/>
        <w:ind w:firstLine="709"/>
        <w:jc w:val="both"/>
        <w:rPr>
          <w:b/>
          <w:i/>
        </w:rPr>
      </w:pPr>
      <w:bookmarkStart w:id="19" w:name="_Toc66802507"/>
      <w:r w:rsidRPr="0066629C">
        <w:rPr>
          <w:b/>
          <w:i/>
        </w:rPr>
        <w:t>Общие требования к оборудованию производственной площадки</w:t>
      </w:r>
      <w:bookmarkEnd w:id="10"/>
      <w:bookmarkEnd w:id="19"/>
    </w:p>
    <w:p w:rsidR="001008BA" w:rsidRDefault="001008BA" w:rsidP="001008BA">
      <w:pPr>
        <w:pStyle w:val="a4"/>
        <w:spacing w:before="0" w:after="0" w:afterAutospacing="0" w:line="360" w:lineRule="auto"/>
        <w:ind w:firstLine="709"/>
        <w:jc w:val="both"/>
      </w:pPr>
    </w:p>
    <w:p w:rsidR="001008BA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r w:rsidRPr="009D4B93">
        <w:t>Производст</w:t>
      </w:r>
      <w:r>
        <w:t xml:space="preserve">венный объект </w:t>
      </w:r>
      <w:r w:rsidRPr="009D4B93">
        <w:t>должен иметь</w:t>
      </w:r>
      <w:r>
        <w:t>, как минимум</w:t>
      </w:r>
      <w:r w:rsidRPr="009D4B93">
        <w:t>:</w:t>
      </w:r>
    </w:p>
    <w:p w:rsidR="001008BA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r>
        <w:t>зону для приема, разгрузки и временного накопления материалов для компостирования</w:t>
      </w:r>
    </w:p>
    <w:p w:rsidR="001008BA" w:rsidRPr="009D4B93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r w:rsidRPr="009D4B93">
        <w:t>основной производственный участок</w:t>
      </w:r>
      <w:r>
        <w:t xml:space="preserve"> (участок компостирования)</w:t>
      </w:r>
      <w:r w:rsidRPr="009D4B93">
        <w:t>;</w:t>
      </w:r>
    </w:p>
    <w:p w:rsidR="001008BA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r w:rsidRPr="009D4B93">
        <w:t xml:space="preserve">дополнительный участок (зона) </w:t>
      </w:r>
      <w:r>
        <w:t xml:space="preserve">для хранения компоста </w:t>
      </w:r>
      <w:r w:rsidRPr="009D4B93">
        <w:t>(при необходимости);</w:t>
      </w:r>
    </w:p>
    <w:p w:rsidR="001008BA" w:rsidRPr="009D4B93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r>
        <w:t>инвентарные здания хозяйственно-бытового городка: складское, вспомогательное, диспетчерский пост, пост охраны;</w:t>
      </w:r>
    </w:p>
    <w:p w:rsidR="001008BA" w:rsidRPr="009D4B93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r w:rsidRPr="009D4B93">
        <w:t>подъездные пути и внутриплощадочные коммуникации;</w:t>
      </w:r>
    </w:p>
    <w:p w:rsidR="001008BA" w:rsidRPr="009D4B93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proofErr w:type="gramStart"/>
      <w:r w:rsidRPr="009D4B93">
        <w:t>специальную</w:t>
      </w:r>
      <w:proofErr w:type="gramEnd"/>
      <w:r w:rsidRPr="009D4B93">
        <w:t xml:space="preserve"> технику (</w:t>
      </w:r>
      <w:r w:rsidR="00001CF9">
        <w:t>фронтальный погрузчик)</w:t>
      </w:r>
      <w:r w:rsidRPr="009D4B93">
        <w:t>;</w:t>
      </w:r>
    </w:p>
    <w:p w:rsidR="001008BA" w:rsidRPr="009D4B93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r>
        <w:t>туалетную кабину</w:t>
      </w:r>
      <w:r w:rsidRPr="009D4B93">
        <w:t>;</w:t>
      </w:r>
    </w:p>
    <w:p w:rsidR="001008BA" w:rsidRPr="009D4B93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proofErr w:type="gramStart"/>
      <w:r w:rsidRPr="009D4B93">
        <w:t>аккумулирующие</w:t>
      </w:r>
      <w:proofErr w:type="gramEnd"/>
      <w:r w:rsidRPr="009D4B93">
        <w:t xml:space="preserve"> емкости поверхностного</w:t>
      </w:r>
      <w:r w:rsidR="00001CF9">
        <w:t xml:space="preserve"> </w:t>
      </w:r>
      <w:r w:rsidRPr="009D4B93">
        <w:t>стока;</w:t>
      </w:r>
    </w:p>
    <w:p w:rsidR="001008BA" w:rsidRDefault="001008BA" w:rsidP="001008BA">
      <w:pPr>
        <w:pStyle w:val="a4"/>
        <w:spacing w:before="0" w:after="0" w:afterAutospacing="0" w:line="360" w:lineRule="auto"/>
        <w:ind w:firstLine="709"/>
        <w:jc w:val="both"/>
      </w:pPr>
      <w:proofErr w:type="gramStart"/>
      <w:r>
        <w:t>пункт</w:t>
      </w:r>
      <w:proofErr w:type="gramEnd"/>
      <w:r>
        <w:t xml:space="preserve"> мойки колес автотранспорта</w:t>
      </w:r>
    </w:p>
    <w:p w:rsidR="001008BA" w:rsidRDefault="001008BA" w:rsidP="0066629C">
      <w:pPr>
        <w:pStyle w:val="a4"/>
        <w:spacing w:before="0" w:after="0" w:afterAutospacing="0" w:line="360" w:lineRule="auto"/>
        <w:ind w:firstLine="709"/>
        <w:jc w:val="both"/>
      </w:pPr>
      <w:r>
        <w:t>Площадь объекта рассчитывается исходя из мощности предприятия (м</w:t>
      </w:r>
      <w:r w:rsidRPr="0066629C">
        <w:t>3</w:t>
      </w:r>
      <w:r>
        <w:t xml:space="preserve"> в год) по количеству материалов на входе технологического процесса и предельному количеству накопления материалов для компостирования и их хранения.</w:t>
      </w:r>
    </w:p>
    <w:p w:rsidR="0066629C" w:rsidRDefault="0066629C" w:rsidP="0066629C">
      <w:pPr>
        <w:pStyle w:val="a4"/>
        <w:spacing w:before="0" w:after="0" w:afterAutospacing="0" w:line="360" w:lineRule="auto"/>
        <w:ind w:firstLine="709"/>
        <w:jc w:val="both"/>
      </w:pPr>
    </w:p>
    <w:p w:rsidR="00001CF9" w:rsidRDefault="00001CF9" w:rsidP="0066629C">
      <w:pPr>
        <w:pStyle w:val="a4"/>
        <w:spacing w:before="0" w:after="0" w:afterAutospacing="0" w:line="360" w:lineRule="auto"/>
        <w:ind w:firstLine="709"/>
        <w:jc w:val="both"/>
      </w:pPr>
    </w:p>
    <w:p w:rsidR="00A56575" w:rsidRPr="00647FCB" w:rsidRDefault="00A56575" w:rsidP="00647FCB">
      <w:pPr>
        <w:pStyle w:val="2"/>
      </w:pPr>
      <w:bookmarkStart w:id="20" w:name="_Toc100895360"/>
      <w:r w:rsidRPr="00647FCB">
        <w:t>РЕЗУЛЬТАТЫ ОВОС</w:t>
      </w:r>
      <w:bookmarkEnd w:id="20"/>
    </w:p>
    <w:p w:rsidR="00A56575" w:rsidRDefault="00A56575" w:rsidP="00BF0D4A">
      <w:pPr>
        <w:rPr>
          <w:rFonts w:ascii="Arial" w:hAnsi="Arial" w:cs="Arial"/>
          <w:b/>
          <w:bCs/>
          <w:i/>
          <w:iCs/>
          <w:szCs w:val="24"/>
        </w:rPr>
      </w:pPr>
    </w:p>
    <w:p w:rsidR="00BF0D4A" w:rsidRPr="00A56575" w:rsidRDefault="00BF0D4A" w:rsidP="00BF0D4A">
      <w:pPr>
        <w:rPr>
          <w:rFonts w:ascii="Arial" w:hAnsi="Arial" w:cs="Arial"/>
          <w:b/>
          <w:i/>
          <w:szCs w:val="24"/>
        </w:rPr>
      </w:pPr>
      <w:r w:rsidRPr="00A56575">
        <w:rPr>
          <w:rFonts w:ascii="Arial" w:hAnsi="Arial" w:cs="Arial"/>
          <w:b/>
          <w:bCs/>
          <w:i/>
          <w:iCs/>
          <w:szCs w:val="24"/>
        </w:rPr>
        <w:t>Санитарно-защитная зона</w:t>
      </w:r>
    </w:p>
    <w:p w:rsidR="001008BA" w:rsidRPr="00001CF9" w:rsidRDefault="001008BA" w:rsidP="00001CF9">
      <w:pPr>
        <w:rPr>
          <w:rFonts w:ascii="Arial" w:hAnsi="Arial" w:cs="Arial"/>
          <w:szCs w:val="24"/>
        </w:rPr>
      </w:pPr>
      <w:r w:rsidRPr="001008BA">
        <w:rPr>
          <w:rFonts w:ascii="Arial" w:hAnsi="Arial" w:cs="Arial"/>
          <w:szCs w:val="24"/>
        </w:rPr>
        <w:lastRenderedPageBreak/>
        <w:t>По санитарной классификации СанПиН 2.2.1/2.1.1.1200-03 «Санитарно-защитные зоны и санитарная классификация предприятий, сооружений и ин</w:t>
      </w:r>
      <w:r w:rsidR="00001CF9">
        <w:rPr>
          <w:rFonts w:ascii="Arial" w:hAnsi="Arial" w:cs="Arial"/>
          <w:szCs w:val="24"/>
        </w:rPr>
        <w:t xml:space="preserve">ых объектов» объект относится ко </w:t>
      </w:r>
      <w:r w:rsidRPr="001008BA">
        <w:rPr>
          <w:rFonts w:ascii="Arial" w:hAnsi="Arial" w:cs="Arial"/>
          <w:b/>
          <w:i/>
          <w:szCs w:val="24"/>
          <w:lang w:val="en-US"/>
        </w:rPr>
        <w:t>II</w:t>
      </w:r>
      <w:r w:rsidRPr="001008BA">
        <w:rPr>
          <w:rFonts w:ascii="Arial" w:hAnsi="Arial" w:cs="Arial"/>
          <w:b/>
          <w:bCs/>
          <w:i/>
          <w:iCs/>
          <w:szCs w:val="24"/>
        </w:rPr>
        <w:t xml:space="preserve"> Классу - санитарно-защитная зона 500 м</w:t>
      </w:r>
      <w:r w:rsidR="00001CF9">
        <w:rPr>
          <w:rFonts w:ascii="Arial" w:hAnsi="Arial" w:cs="Arial"/>
          <w:b/>
          <w:bCs/>
          <w:i/>
          <w:iCs/>
          <w:szCs w:val="24"/>
        </w:rPr>
        <w:t>.</w:t>
      </w:r>
    </w:p>
    <w:p w:rsidR="00BF0D4A" w:rsidRPr="00A56575" w:rsidRDefault="00BF0D4A" w:rsidP="00BF0D4A">
      <w:pPr>
        <w:rPr>
          <w:rFonts w:ascii="Arial" w:hAnsi="Arial" w:cs="Arial"/>
          <w:b/>
          <w:bCs/>
          <w:i/>
          <w:iCs/>
          <w:szCs w:val="24"/>
        </w:rPr>
      </w:pPr>
      <w:r w:rsidRPr="00A56575">
        <w:rPr>
          <w:rFonts w:ascii="Arial" w:hAnsi="Arial" w:cs="Arial"/>
          <w:b/>
          <w:bCs/>
          <w:i/>
          <w:iCs/>
          <w:szCs w:val="24"/>
        </w:rPr>
        <w:t>Охрана атмосферного воздуха</w:t>
      </w:r>
    </w:p>
    <w:p w:rsidR="00BF0D4A" w:rsidRPr="00A56575" w:rsidRDefault="00BF0D4A" w:rsidP="00BF0D4A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Основными источниками загрязнения атмосферного воздуха будут являться:</w:t>
      </w:r>
    </w:p>
    <w:p w:rsidR="00BF0D4A" w:rsidRPr="00A56575" w:rsidRDefault="00BF0D4A" w:rsidP="00BF0D4A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работающая энергоустановка для электропитания оборудования (дизель-генератор);</w:t>
      </w:r>
    </w:p>
    <w:p w:rsidR="00BF0D4A" w:rsidRPr="00A56575" w:rsidRDefault="00BF0D4A" w:rsidP="00BF0D4A">
      <w:pPr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работающие двигатели автомобилей при доставке сырья (отходов) и вывоза мусора с территории предприятия и техника на площадке.</w:t>
      </w:r>
    </w:p>
    <w:p w:rsidR="00BF0D4A" w:rsidRPr="00A56575" w:rsidRDefault="00BF0D4A" w:rsidP="00BF0D4A">
      <w:pPr>
        <w:pStyle w:val="a5"/>
        <w:ind w:firstLine="820"/>
        <w:rPr>
          <w:rStyle w:val="a6"/>
          <w:rFonts w:cs="Arial"/>
          <w:szCs w:val="24"/>
        </w:rPr>
      </w:pPr>
      <w:r w:rsidRPr="00A56575">
        <w:rPr>
          <w:rStyle w:val="a6"/>
          <w:rFonts w:cs="Arial"/>
          <w:szCs w:val="24"/>
        </w:rPr>
        <w:t>Согласно проведенным расчетам, концентрации вр</w:t>
      </w:r>
      <w:r w:rsidR="00001CF9">
        <w:rPr>
          <w:rStyle w:val="a6"/>
          <w:rFonts w:cs="Arial"/>
          <w:szCs w:val="24"/>
        </w:rPr>
        <w:t>едных веществ на границе СЗЗ – 5</w:t>
      </w:r>
      <w:r w:rsidRPr="00A56575">
        <w:rPr>
          <w:rStyle w:val="a6"/>
          <w:rFonts w:cs="Arial"/>
          <w:szCs w:val="24"/>
        </w:rPr>
        <w:t>00 м, выбрасываемых в атмосферу, от размещаемого объекта, по предварительной оценке, не превысят санитарные нормы – 0,8ПДК.</w:t>
      </w:r>
    </w:p>
    <w:p w:rsidR="00BF0D4A" w:rsidRPr="00A56575" w:rsidRDefault="00BF0D4A" w:rsidP="00BF0D4A">
      <w:pPr>
        <w:pStyle w:val="170"/>
        <w:shd w:val="clear" w:color="auto" w:fill="auto"/>
        <w:spacing w:line="360" w:lineRule="auto"/>
        <w:ind w:left="23" w:firstLine="822"/>
        <w:rPr>
          <w:rStyle w:val="a6"/>
          <w:rFonts w:eastAsiaTheme="minorHAnsi" w:cs="Arial"/>
          <w:szCs w:val="24"/>
        </w:rPr>
      </w:pPr>
      <w:r w:rsidRPr="00A56575">
        <w:rPr>
          <w:rStyle w:val="a6"/>
          <w:rFonts w:eastAsiaTheme="minorHAnsi" w:cs="Arial"/>
          <w:szCs w:val="24"/>
        </w:rPr>
        <w:t>Воздействие на водные объекты</w:t>
      </w:r>
    </w:p>
    <w:p w:rsidR="00647FCB" w:rsidRPr="00001CF9" w:rsidRDefault="00001CF9" w:rsidP="00001CF9">
      <w:pPr>
        <w:pStyle w:val="a5"/>
        <w:ind w:left="23" w:right="60" w:firstLine="822"/>
        <w:rPr>
          <w:rStyle w:val="a6"/>
          <w:rFonts w:cs="Arial"/>
          <w:szCs w:val="24"/>
        </w:rPr>
      </w:pPr>
      <w:r>
        <w:rPr>
          <w:rStyle w:val="a6"/>
          <w:rFonts w:cs="Arial"/>
          <w:szCs w:val="24"/>
        </w:rPr>
        <w:t>С учетом устройства площадки воздействие на водные объекты отсутствует</w:t>
      </w:r>
      <w:r w:rsidR="00BF0D4A" w:rsidRPr="00A56575">
        <w:rPr>
          <w:rStyle w:val="a6"/>
          <w:rFonts w:cs="Arial"/>
          <w:szCs w:val="24"/>
        </w:rPr>
        <w:t>.</w:t>
      </w:r>
    </w:p>
    <w:p w:rsidR="00BF0D4A" w:rsidRPr="00A56575" w:rsidRDefault="00BF0D4A" w:rsidP="00BF0D4A">
      <w:pPr>
        <w:pStyle w:val="170"/>
        <w:shd w:val="clear" w:color="auto" w:fill="auto"/>
        <w:spacing w:line="360" w:lineRule="auto"/>
        <w:ind w:left="23" w:firstLine="822"/>
        <w:rPr>
          <w:rStyle w:val="a6"/>
          <w:rFonts w:eastAsiaTheme="minorHAnsi" w:cs="Arial"/>
          <w:szCs w:val="24"/>
        </w:rPr>
      </w:pPr>
      <w:r w:rsidRPr="00A56575">
        <w:rPr>
          <w:rStyle w:val="a6"/>
          <w:rFonts w:eastAsiaTheme="minorHAnsi" w:cs="Arial"/>
          <w:szCs w:val="24"/>
        </w:rPr>
        <w:t>Отходы</w:t>
      </w:r>
    </w:p>
    <w:p w:rsidR="00BF0D4A" w:rsidRPr="00A56575" w:rsidRDefault="00BF0D4A" w:rsidP="00BF0D4A">
      <w:pPr>
        <w:pStyle w:val="a5"/>
        <w:ind w:left="23" w:right="60" w:firstLine="822"/>
        <w:rPr>
          <w:rStyle w:val="a6"/>
          <w:rFonts w:cs="Arial"/>
          <w:szCs w:val="24"/>
        </w:rPr>
      </w:pPr>
      <w:r w:rsidRPr="00A56575">
        <w:rPr>
          <w:rStyle w:val="a6"/>
          <w:rFonts w:cs="Arial"/>
          <w:szCs w:val="24"/>
        </w:rPr>
        <w:t>Образующиеся в производственном цикле отходы подлежат утилизации и размещению в установленном порядке.</w:t>
      </w:r>
    </w:p>
    <w:p w:rsidR="00BF0D4A" w:rsidRPr="00A56575" w:rsidRDefault="00BF0D4A" w:rsidP="00BF0D4A">
      <w:pPr>
        <w:pStyle w:val="a5"/>
        <w:ind w:left="23" w:right="580" w:firstLine="822"/>
        <w:rPr>
          <w:rStyle w:val="a6"/>
          <w:rFonts w:cs="Arial"/>
          <w:b/>
          <w:bCs/>
          <w:i/>
          <w:iCs/>
          <w:szCs w:val="24"/>
        </w:rPr>
      </w:pPr>
      <w:r w:rsidRPr="00A56575">
        <w:rPr>
          <w:rStyle w:val="a6"/>
          <w:rFonts w:cs="Arial"/>
          <w:b/>
          <w:bCs/>
          <w:i/>
          <w:iCs/>
          <w:szCs w:val="24"/>
        </w:rPr>
        <w:t xml:space="preserve">Акустическое воздействие </w:t>
      </w:r>
    </w:p>
    <w:p w:rsidR="00BF0D4A" w:rsidRPr="00A56575" w:rsidRDefault="00BF0D4A" w:rsidP="00BF0D4A">
      <w:pPr>
        <w:pStyle w:val="a5"/>
        <w:ind w:left="23" w:right="580" w:firstLine="822"/>
        <w:rPr>
          <w:rStyle w:val="a6"/>
          <w:rFonts w:cs="Arial"/>
          <w:szCs w:val="24"/>
        </w:rPr>
      </w:pPr>
      <w:r w:rsidRPr="00A56575">
        <w:rPr>
          <w:rStyle w:val="a6"/>
          <w:rFonts w:cs="Arial"/>
          <w:szCs w:val="24"/>
        </w:rPr>
        <w:t xml:space="preserve">Основными источниками воздействия в период работы установки являются: </w:t>
      </w:r>
    </w:p>
    <w:p w:rsidR="00BF0D4A" w:rsidRPr="00A56575" w:rsidRDefault="00BF0D4A" w:rsidP="00BF0D4A">
      <w:pPr>
        <w:pStyle w:val="a5"/>
        <w:ind w:left="20" w:right="580" w:firstLine="820"/>
        <w:rPr>
          <w:rStyle w:val="a6"/>
          <w:rFonts w:cs="Arial"/>
          <w:szCs w:val="24"/>
        </w:rPr>
      </w:pPr>
      <w:proofErr w:type="gramStart"/>
      <w:r w:rsidRPr="00A56575">
        <w:rPr>
          <w:rStyle w:val="a6"/>
          <w:rFonts w:cs="Arial"/>
          <w:szCs w:val="24"/>
        </w:rPr>
        <w:t>автомобильный</w:t>
      </w:r>
      <w:proofErr w:type="gramEnd"/>
      <w:r w:rsidRPr="00A56575">
        <w:rPr>
          <w:rStyle w:val="a6"/>
          <w:rFonts w:cs="Arial"/>
          <w:szCs w:val="24"/>
        </w:rPr>
        <w:t xml:space="preserve"> транспорт - подвозящий сырье и материала (отходы) на утилизацию;</w:t>
      </w:r>
    </w:p>
    <w:p w:rsidR="00BF0D4A" w:rsidRPr="00A56575" w:rsidRDefault="00BF0D4A" w:rsidP="00BF0D4A">
      <w:pPr>
        <w:pStyle w:val="a5"/>
        <w:ind w:left="20" w:right="580" w:firstLine="820"/>
        <w:rPr>
          <w:rStyle w:val="a6"/>
          <w:rFonts w:cs="Arial"/>
          <w:szCs w:val="24"/>
        </w:rPr>
      </w:pPr>
      <w:r w:rsidRPr="00A56575">
        <w:rPr>
          <w:rStyle w:val="a6"/>
          <w:rFonts w:cs="Arial"/>
          <w:szCs w:val="24"/>
        </w:rPr>
        <w:t>работа технологического оборудования.</w:t>
      </w:r>
    </w:p>
    <w:p w:rsidR="00BF0D4A" w:rsidRPr="00A56575" w:rsidRDefault="00BF0D4A" w:rsidP="00BF0D4A">
      <w:pPr>
        <w:ind w:firstLine="851"/>
        <w:rPr>
          <w:rFonts w:ascii="Arial" w:hAnsi="Arial" w:cs="Arial"/>
          <w:szCs w:val="24"/>
        </w:rPr>
      </w:pPr>
      <w:r w:rsidRPr="00A56575">
        <w:rPr>
          <w:rFonts w:ascii="Arial" w:hAnsi="Arial" w:cs="Arial"/>
          <w:szCs w:val="24"/>
        </w:rPr>
        <w:t>В результате акустических расчетов установлено, что ожидаемые УЗД на границе предполагаемой СЗЗ не превысят значений Санитарных норм СН 2.2.4/2.1.8.562-96.</w:t>
      </w:r>
    </w:p>
    <w:p w:rsidR="00BF0D4A" w:rsidRPr="00A56575" w:rsidRDefault="00BF0D4A" w:rsidP="00BF0D4A">
      <w:pPr>
        <w:pStyle w:val="a4"/>
        <w:spacing w:before="0" w:after="0" w:afterAutospacing="0" w:line="360" w:lineRule="auto"/>
        <w:ind w:firstLine="851"/>
        <w:jc w:val="both"/>
      </w:pPr>
      <w:r w:rsidRPr="00A56575">
        <w:t xml:space="preserve">Расчетные уровни звука на границе СЗЗ по фактору шума составляют менее 50 </w:t>
      </w:r>
      <w:proofErr w:type="spellStart"/>
      <w:r w:rsidRPr="00A56575">
        <w:t>дБА</w:t>
      </w:r>
      <w:proofErr w:type="spellEnd"/>
      <w:r w:rsidRPr="00A56575">
        <w:t>, что соответствует требованиям Санитарных норм СН 2.2.4/2.1.8.562-96.</w:t>
      </w:r>
    </w:p>
    <w:p w:rsidR="00BF0D4A" w:rsidRPr="00A56575" w:rsidRDefault="00BF0D4A" w:rsidP="00BF0D4A">
      <w:pPr>
        <w:pStyle w:val="a5"/>
        <w:spacing w:line="413" w:lineRule="exact"/>
        <w:ind w:left="20" w:right="-1" w:firstLine="820"/>
        <w:rPr>
          <w:rStyle w:val="a6"/>
          <w:rFonts w:cs="Arial"/>
          <w:szCs w:val="24"/>
        </w:rPr>
      </w:pPr>
      <w:r w:rsidRPr="00A56575">
        <w:rPr>
          <w:rStyle w:val="a6"/>
          <w:rFonts w:cs="Arial"/>
          <w:szCs w:val="24"/>
        </w:rPr>
        <w:t>На основе выполненных расчетов и оценок можно сделать вывод, что проектные решения по технологии в части воздействия на окружающую среду и условия проживания людей, соответствуют санитарно-гигиеническим и экологическим требованиям, установленным законодательством.</w:t>
      </w:r>
    </w:p>
    <w:p w:rsidR="00BF0D4A" w:rsidRPr="00A56575" w:rsidRDefault="00BF0D4A" w:rsidP="00BF0D4A">
      <w:pPr>
        <w:rPr>
          <w:rFonts w:ascii="Arial" w:hAnsi="Arial" w:cs="Arial"/>
          <w:szCs w:val="24"/>
        </w:rPr>
      </w:pPr>
      <w:r w:rsidRPr="00A56575">
        <w:rPr>
          <w:rStyle w:val="a6"/>
          <w:rFonts w:eastAsiaTheme="minorHAnsi" w:cs="Arial"/>
          <w:szCs w:val="24"/>
        </w:rPr>
        <w:lastRenderedPageBreak/>
        <w:t>На стадии производства разрабатывается порядок производственного контроля по обращению с отходами и при необходимости программа экологического контроля на производстве в соответствии с природоохранным законодательством РФ</w:t>
      </w:r>
      <w:r w:rsidR="00437458">
        <w:rPr>
          <w:rStyle w:val="a6"/>
          <w:rFonts w:eastAsiaTheme="minorHAnsi" w:cs="Arial"/>
          <w:szCs w:val="24"/>
        </w:rPr>
        <w:t>.</w:t>
      </w:r>
    </w:p>
    <w:sectPr w:rsidR="00BF0D4A" w:rsidRPr="00A5657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28" w:rsidRDefault="00726B28" w:rsidP="0066629C">
      <w:pPr>
        <w:spacing w:line="240" w:lineRule="auto"/>
      </w:pPr>
      <w:r>
        <w:separator/>
      </w:r>
    </w:p>
  </w:endnote>
  <w:endnote w:type="continuationSeparator" w:id="0">
    <w:p w:rsidR="00726B28" w:rsidRDefault="00726B28" w:rsidP="00666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28" w:rsidRDefault="00726B28" w:rsidP="0066629C">
      <w:pPr>
        <w:spacing w:line="240" w:lineRule="auto"/>
      </w:pPr>
      <w:r>
        <w:separator/>
      </w:r>
    </w:p>
  </w:footnote>
  <w:footnote w:type="continuationSeparator" w:id="0">
    <w:p w:rsidR="00726B28" w:rsidRDefault="00726B28" w:rsidP="00666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619918"/>
      <w:docPartObj>
        <w:docPartGallery w:val="Page Numbers (Top of Page)"/>
        <w:docPartUnique/>
      </w:docPartObj>
    </w:sdtPr>
    <w:sdtEndPr/>
    <w:sdtContent>
      <w:p w:rsidR="0066629C" w:rsidRDefault="006662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458">
          <w:rPr>
            <w:noProof/>
          </w:rPr>
          <w:t>2</w:t>
        </w:r>
        <w:r>
          <w:fldChar w:fldCharType="end"/>
        </w:r>
      </w:p>
    </w:sdtContent>
  </w:sdt>
  <w:p w:rsidR="0066629C" w:rsidRDefault="006662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5BE"/>
    <w:multiLevelType w:val="hybridMultilevel"/>
    <w:tmpl w:val="79AE7F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2084E"/>
    <w:multiLevelType w:val="multilevel"/>
    <w:tmpl w:val="B464EF9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A40576B"/>
    <w:multiLevelType w:val="multilevel"/>
    <w:tmpl w:val="937C67D0"/>
    <w:lvl w:ilvl="0">
      <w:start w:val="1"/>
      <w:numFmt w:val="decimal"/>
      <w:pStyle w:val="1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  <w:rPr>
        <w:rFonts w:hint="default"/>
      </w:rPr>
    </w:lvl>
  </w:abstractNum>
  <w:abstractNum w:abstractNumId="3">
    <w:nsid w:val="21BE2A19"/>
    <w:multiLevelType w:val="hybridMultilevel"/>
    <w:tmpl w:val="673CE82C"/>
    <w:lvl w:ilvl="0" w:tplc="7FBE0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B04E30"/>
    <w:multiLevelType w:val="hybridMultilevel"/>
    <w:tmpl w:val="89CCF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E05CC7"/>
    <w:multiLevelType w:val="hybridMultilevel"/>
    <w:tmpl w:val="F2AC3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642A08"/>
    <w:multiLevelType w:val="hybridMultilevel"/>
    <w:tmpl w:val="660AF1F0"/>
    <w:lvl w:ilvl="0" w:tplc="C1C40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C6B8F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8227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2B08C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9D8C8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ABECDC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520AAE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D0AE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E7ECC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E60A49"/>
    <w:multiLevelType w:val="hybridMultilevel"/>
    <w:tmpl w:val="460A83F2"/>
    <w:lvl w:ilvl="0" w:tplc="5A3AE2B4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9"/>
    <w:rsid w:val="00001CF9"/>
    <w:rsid w:val="001008BA"/>
    <w:rsid w:val="003B265C"/>
    <w:rsid w:val="00437458"/>
    <w:rsid w:val="004705B9"/>
    <w:rsid w:val="00647FCB"/>
    <w:rsid w:val="0066629C"/>
    <w:rsid w:val="006E563F"/>
    <w:rsid w:val="00726B28"/>
    <w:rsid w:val="00726F7C"/>
    <w:rsid w:val="00796397"/>
    <w:rsid w:val="008426DE"/>
    <w:rsid w:val="00866F4E"/>
    <w:rsid w:val="00962FF5"/>
    <w:rsid w:val="009B3983"/>
    <w:rsid w:val="00A56575"/>
    <w:rsid w:val="00BF0D4A"/>
    <w:rsid w:val="00C05D13"/>
    <w:rsid w:val="00D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B8FB-75A2-4BE7-83A4-1F0E487D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4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008BA"/>
    <w:pPr>
      <w:keepNext/>
      <w:numPr>
        <w:numId w:val="3"/>
      </w:numPr>
      <w:suppressAutoHyphens/>
      <w:ind w:left="0" w:firstLine="709"/>
      <w:outlineLvl w:val="0"/>
    </w:pPr>
    <w:rPr>
      <w:rFonts w:ascii="Arial" w:eastAsia="Times New Roman" w:hAnsi="Arial" w:cs="Times New Roman"/>
      <w:b/>
      <w:noProof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9B3983"/>
    <w:pPr>
      <w:numPr>
        <w:numId w:val="8"/>
      </w:numPr>
      <w:suppressAutoHyphens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66629C"/>
    <w:pPr>
      <w:numPr>
        <w:ilvl w:val="2"/>
        <w:numId w:val="4"/>
      </w:numPr>
      <w:tabs>
        <w:tab w:val="left" w:pos="993"/>
      </w:tabs>
      <w:suppressAutoHyphens/>
      <w:ind w:left="0" w:firstLine="284"/>
      <w:outlineLvl w:val="2"/>
    </w:pPr>
    <w:rPr>
      <w:rFonts w:ascii="Arial" w:eastAsia="Times New Roman" w:hAnsi="Arial" w:cs="Arial"/>
      <w:bCs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6629C"/>
    <w:pPr>
      <w:numPr>
        <w:ilvl w:val="3"/>
        <w:numId w:val="4"/>
      </w:numPr>
      <w:ind w:left="0" w:firstLine="284"/>
      <w:outlineLvl w:val="3"/>
    </w:pPr>
    <w:rPr>
      <w:rFonts w:ascii="Arial" w:eastAsia="Times New Roman" w:hAnsi="Arial" w:cs="Times New Roman"/>
      <w:bCs/>
      <w:szCs w:val="28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6629C"/>
    <w:pPr>
      <w:numPr>
        <w:ilvl w:val="4"/>
        <w:numId w:val="4"/>
      </w:numPr>
      <w:outlineLvl w:val="4"/>
    </w:pPr>
    <w:rPr>
      <w:rFonts w:eastAsia="Times New Roman" w:cs="Times New Roman"/>
      <w:bCs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6629C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6629C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6629C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6629C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D4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F0D4A"/>
    <w:pPr>
      <w:spacing w:before="33" w:after="100" w:afterAutospacing="1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character" w:customStyle="1" w:styleId="apple-converted-space">
    <w:name w:val="apple-converted-space"/>
    <w:basedOn w:val="a0"/>
    <w:rsid w:val="00BF0D4A"/>
  </w:style>
  <w:style w:type="paragraph" w:styleId="a5">
    <w:name w:val="Body Text"/>
    <w:basedOn w:val="a"/>
    <w:link w:val="a6"/>
    <w:uiPriority w:val="99"/>
    <w:rsid w:val="00BF0D4A"/>
    <w:rPr>
      <w:rFonts w:ascii="Arial" w:eastAsia="Times New Roman" w:hAnsi="Arial" w:cs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F0D4A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7">
    <w:name w:val="Основной текст (17)_"/>
    <w:link w:val="170"/>
    <w:uiPriority w:val="99"/>
    <w:locked/>
    <w:rsid w:val="00BF0D4A"/>
    <w:rPr>
      <w:rFonts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BF0D4A"/>
    <w:pPr>
      <w:widowControl w:val="0"/>
      <w:shd w:val="clear" w:color="auto" w:fill="FFFFFF"/>
      <w:spacing w:line="418" w:lineRule="exact"/>
      <w:ind w:firstLine="820"/>
    </w:pPr>
    <w:rPr>
      <w:rFonts w:asciiTheme="minorHAnsi" w:hAnsiTheme="minorHAnsi" w:cs="Times New Roman"/>
      <w:b/>
      <w:bCs/>
      <w:i/>
      <w:iCs/>
      <w:sz w:val="23"/>
      <w:szCs w:val="23"/>
    </w:rPr>
  </w:style>
  <w:style w:type="character" w:styleId="a7">
    <w:name w:val="Hyperlink"/>
    <w:basedOn w:val="a0"/>
    <w:uiPriority w:val="99"/>
    <w:unhideWhenUsed/>
    <w:rsid w:val="003B26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008BA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3983"/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8">
    <w:name w:val="Body Text Indent"/>
    <w:basedOn w:val="a"/>
    <w:link w:val="a9"/>
    <w:rsid w:val="001008BA"/>
    <w:pPr>
      <w:spacing w:after="120"/>
      <w:ind w:left="283" w:firstLine="0"/>
    </w:pPr>
    <w:rPr>
      <w:rFonts w:ascii="Arial" w:eastAsia="Times New Roman" w:hAnsi="Arial" w:cs="Times New Roman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008BA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629C"/>
    <w:rPr>
      <w:rFonts w:ascii="Arial" w:eastAsia="Times New Roman" w:hAnsi="Arial" w:cs="Arial"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629C"/>
    <w:rPr>
      <w:rFonts w:ascii="Arial" w:eastAsia="Times New Roman" w:hAnsi="Arial" w:cs="Times New Roman"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62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629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662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662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6629C"/>
    <w:rPr>
      <w:rFonts w:ascii="Cambria" w:eastAsia="Times New Roman" w:hAnsi="Cambria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66629C"/>
    <w:pPr>
      <w:ind w:left="720" w:firstLine="0"/>
      <w:contextualSpacing/>
    </w:pPr>
    <w:rPr>
      <w:rFonts w:ascii="Arial" w:eastAsia="Times New Roman" w:hAnsi="Arial" w:cs="Times New Roman"/>
      <w:szCs w:val="28"/>
      <w:lang w:eastAsia="ru-RU"/>
    </w:rPr>
  </w:style>
  <w:style w:type="character" w:styleId="ac">
    <w:name w:val="Emphasis"/>
    <w:qFormat/>
    <w:rsid w:val="0066629C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66629C"/>
    <w:rPr>
      <w:rFonts w:ascii="Arial" w:eastAsia="Times New Roman" w:hAnsi="Arial" w:cs="Times New Roman"/>
      <w:sz w:val="24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66629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629C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66629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629C"/>
    <w:rPr>
      <w:rFonts w:ascii="Times New Roman" w:hAnsi="Times New Roman"/>
      <w:sz w:val="24"/>
    </w:rPr>
  </w:style>
  <w:style w:type="paragraph" w:styleId="af1">
    <w:name w:val="TOC Heading"/>
    <w:basedOn w:val="1"/>
    <w:next w:val="a"/>
    <w:uiPriority w:val="39"/>
    <w:unhideWhenUsed/>
    <w:qFormat/>
    <w:rsid w:val="0066629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6629C"/>
    <w:pPr>
      <w:spacing w:after="100"/>
    </w:pPr>
  </w:style>
  <w:style w:type="paragraph" w:styleId="af2">
    <w:name w:val="Title"/>
    <w:basedOn w:val="a"/>
    <w:next w:val="a"/>
    <w:link w:val="af3"/>
    <w:uiPriority w:val="10"/>
    <w:qFormat/>
    <w:rsid w:val="00666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666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9B3983"/>
    <w:pPr>
      <w:tabs>
        <w:tab w:val="left" w:pos="660"/>
        <w:tab w:val="right" w:leader="dot" w:pos="9345"/>
      </w:tabs>
      <w:spacing w:after="100"/>
      <w:ind w:left="240"/>
      <w:jc w:val="left"/>
    </w:pPr>
  </w:style>
  <w:style w:type="character" w:styleId="af4">
    <w:name w:val="Strong"/>
    <w:uiPriority w:val="22"/>
    <w:qFormat/>
    <w:rsid w:val="00001C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evasp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kodor.by/catalog/proizvodstvenno_logisticheskiy/vilochnye_pogruzchiki/avtopogruzchiki/451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kodor.by/catalog/proizvodstvenno_logisticheskiy/vilochnye_pogruzchiki/avtopogruzchiki/451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atrans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3074-6A34-4CEB-A114-4B1BB2C8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TOROPOV</dc:creator>
  <cp:keywords/>
  <dc:description/>
  <cp:lastModifiedBy>Учетная запись Майкрософт</cp:lastModifiedBy>
  <cp:revision>7</cp:revision>
  <dcterms:created xsi:type="dcterms:W3CDTF">2021-03-11T09:47:00Z</dcterms:created>
  <dcterms:modified xsi:type="dcterms:W3CDTF">2022-04-15T03:09:00Z</dcterms:modified>
</cp:coreProperties>
</file>